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8.xml" ContentType="application/vnd.openxmlformats-officedocument.wordprocessingml.header+xml"/>
  <Override PartName="/word/footer2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1.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EE9" w:rsidRPr="00523BA8" w:rsidRDefault="000A3EE9" w:rsidP="00523BA8">
      <w:pPr>
        <w:pStyle w:val="CoverClientName"/>
        <w:framePr w:w="0" w:hSpace="0" w:vSpace="0" w:wrap="auto" w:vAnchor="margin" w:xAlign="left" w:yAlign="inline"/>
        <w:tabs>
          <w:tab w:val="clear" w:pos="-140"/>
        </w:tabs>
        <w:spacing w:after="260"/>
        <w:ind w:left="0" w:right="-2"/>
        <w:rPr>
          <w:rFonts w:ascii="Times" w:hAnsi="Times"/>
          <w:sz w:val="44"/>
          <w:szCs w:val="44"/>
          <w:lang w:val="tr-TR"/>
        </w:rPr>
      </w:pPr>
      <w:r w:rsidRPr="00523BA8">
        <w:rPr>
          <w:rFonts w:ascii="Times" w:hAnsi="Times"/>
          <w:sz w:val="44"/>
          <w:szCs w:val="44"/>
          <w:lang w:val="tr-TR"/>
        </w:rPr>
        <w:t>Türkiye Finans Katılım Bankası Anonim Şirketi</w:t>
      </w:r>
    </w:p>
    <w:p w:rsidR="00523BA8" w:rsidRPr="00523BA8" w:rsidRDefault="00AD5788" w:rsidP="00523BA8">
      <w:pPr>
        <w:pStyle w:val="CoverTitle"/>
        <w:framePr w:w="0" w:hSpace="0" w:vSpace="0" w:wrap="auto" w:vAnchor="margin" w:xAlign="left" w:yAlign="inline"/>
        <w:spacing w:line="380" w:lineRule="exact"/>
        <w:ind w:left="0" w:right="-878"/>
        <w:rPr>
          <w:rFonts w:ascii="Times New Roman" w:hAnsi="Times New Roman"/>
          <w:b/>
          <w:sz w:val="30"/>
          <w:szCs w:val="30"/>
          <w:lang w:val="tr-TR"/>
        </w:rPr>
      </w:pPr>
      <w:r w:rsidRPr="00523BA8">
        <w:rPr>
          <w:rFonts w:ascii="Times New Roman" w:hAnsi="Times New Roman"/>
          <w:b/>
          <w:sz w:val="30"/>
          <w:szCs w:val="30"/>
          <w:lang w:val="tr-TR"/>
        </w:rPr>
        <w:t>3</w:t>
      </w:r>
      <w:r w:rsidR="003E5B66">
        <w:rPr>
          <w:rFonts w:ascii="Times New Roman" w:hAnsi="Times New Roman"/>
          <w:b/>
          <w:sz w:val="30"/>
          <w:szCs w:val="30"/>
          <w:lang w:val="tr-TR"/>
        </w:rPr>
        <w:t>0</w:t>
      </w:r>
      <w:r w:rsidRPr="00523BA8">
        <w:rPr>
          <w:rFonts w:ascii="Times New Roman" w:hAnsi="Times New Roman"/>
          <w:b/>
          <w:sz w:val="30"/>
          <w:szCs w:val="30"/>
          <w:lang w:val="tr-TR"/>
        </w:rPr>
        <w:t xml:space="preserve"> </w:t>
      </w:r>
      <w:r w:rsidR="003E5B66">
        <w:rPr>
          <w:rFonts w:ascii="Times New Roman" w:hAnsi="Times New Roman"/>
          <w:b/>
          <w:sz w:val="30"/>
          <w:szCs w:val="30"/>
          <w:lang w:val="tr-TR"/>
        </w:rPr>
        <w:t>Haziran</w:t>
      </w:r>
      <w:r w:rsidRPr="00523BA8">
        <w:rPr>
          <w:rFonts w:ascii="Times New Roman" w:hAnsi="Times New Roman"/>
          <w:b/>
          <w:sz w:val="30"/>
          <w:szCs w:val="30"/>
          <w:lang w:val="tr-TR"/>
        </w:rPr>
        <w:t xml:space="preserve"> </w:t>
      </w:r>
      <w:r w:rsidR="000A3EE9" w:rsidRPr="00523BA8">
        <w:rPr>
          <w:rFonts w:ascii="Times New Roman" w:hAnsi="Times New Roman"/>
          <w:b/>
          <w:sz w:val="30"/>
          <w:szCs w:val="30"/>
          <w:lang w:val="tr-TR"/>
        </w:rPr>
        <w:t>20</w:t>
      </w:r>
      <w:r w:rsidR="00B51EF5" w:rsidRPr="00523BA8">
        <w:rPr>
          <w:rFonts w:ascii="Times New Roman" w:hAnsi="Times New Roman"/>
          <w:b/>
          <w:sz w:val="30"/>
          <w:szCs w:val="30"/>
          <w:lang w:val="tr-TR"/>
        </w:rPr>
        <w:t>1</w:t>
      </w:r>
      <w:r w:rsidR="007E4EA6">
        <w:rPr>
          <w:rFonts w:ascii="Times New Roman" w:hAnsi="Times New Roman"/>
          <w:b/>
          <w:sz w:val="30"/>
          <w:szCs w:val="30"/>
          <w:lang w:val="tr-TR"/>
        </w:rPr>
        <w:t>9</w:t>
      </w:r>
      <w:r w:rsidR="00523BA8" w:rsidRPr="00523BA8">
        <w:rPr>
          <w:rFonts w:ascii="Times New Roman" w:hAnsi="Times New Roman"/>
          <w:b/>
          <w:sz w:val="30"/>
          <w:szCs w:val="30"/>
          <w:lang w:val="tr-TR"/>
        </w:rPr>
        <w:t xml:space="preserve"> tarihinde sona eren </w:t>
      </w:r>
    </w:p>
    <w:p w:rsidR="00523BA8" w:rsidRPr="00523BA8" w:rsidRDefault="00532460" w:rsidP="00523BA8">
      <w:pPr>
        <w:pStyle w:val="CoverTitle"/>
        <w:framePr w:w="0" w:hSpace="0" w:vSpace="0" w:wrap="auto" w:vAnchor="margin" w:xAlign="left" w:yAlign="inline"/>
        <w:spacing w:line="380" w:lineRule="exact"/>
        <w:ind w:left="0" w:right="-878"/>
        <w:rPr>
          <w:rFonts w:ascii="Times New Roman" w:hAnsi="Times New Roman"/>
          <w:b/>
          <w:sz w:val="30"/>
          <w:szCs w:val="30"/>
          <w:lang w:val="tr-TR"/>
        </w:rPr>
      </w:pPr>
      <w:r>
        <w:rPr>
          <w:rFonts w:ascii="Times New Roman" w:hAnsi="Times New Roman"/>
          <w:b/>
          <w:sz w:val="30"/>
          <w:szCs w:val="30"/>
          <w:lang w:val="tr-TR"/>
        </w:rPr>
        <w:t xml:space="preserve">ara </w:t>
      </w:r>
      <w:r w:rsidR="00523BA8" w:rsidRPr="00523BA8">
        <w:rPr>
          <w:rFonts w:ascii="Times New Roman" w:hAnsi="Times New Roman"/>
          <w:b/>
          <w:sz w:val="30"/>
          <w:szCs w:val="30"/>
          <w:lang w:val="tr-TR"/>
        </w:rPr>
        <w:t xml:space="preserve">hesap dönemine ait </w:t>
      </w:r>
      <w:proofErr w:type="gramStart"/>
      <w:r w:rsidR="00523BA8" w:rsidRPr="00523BA8">
        <w:rPr>
          <w:rFonts w:ascii="Times New Roman" w:hAnsi="Times New Roman"/>
          <w:b/>
          <w:sz w:val="30"/>
          <w:szCs w:val="30"/>
          <w:lang w:val="tr-TR"/>
        </w:rPr>
        <w:t>konsolide</w:t>
      </w:r>
      <w:proofErr w:type="gramEnd"/>
      <w:r w:rsidR="00523BA8" w:rsidRPr="00523BA8">
        <w:rPr>
          <w:rFonts w:ascii="Times New Roman" w:hAnsi="Times New Roman"/>
          <w:b/>
          <w:sz w:val="30"/>
          <w:szCs w:val="30"/>
          <w:lang w:val="tr-TR"/>
        </w:rPr>
        <w:t xml:space="preserve"> olmayan </w:t>
      </w:r>
    </w:p>
    <w:p w:rsidR="00523BA8" w:rsidRPr="00523BA8" w:rsidRDefault="00523BA8" w:rsidP="00523BA8">
      <w:pPr>
        <w:pStyle w:val="CoverTitle"/>
        <w:framePr w:w="0" w:hSpace="0" w:vSpace="0" w:wrap="auto" w:vAnchor="margin" w:xAlign="left" w:yAlign="inline"/>
        <w:spacing w:line="380" w:lineRule="exact"/>
        <w:ind w:left="0" w:right="-878"/>
        <w:rPr>
          <w:rFonts w:ascii="Times New Roman" w:hAnsi="Times New Roman"/>
          <w:b/>
          <w:sz w:val="30"/>
          <w:szCs w:val="30"/>
          <w:lang w:val="tr-TR"/>
        </w:rPr>
        <w:sectPr w:rsidR="00523BA8" w:rsidRPr="00523BA8" w:rsidSect="00CA2AEB">
          <w:footerReference w:type="even" r:id="rId8"/>
          <w:footerReference w:type="default" r:id="rId9"/>
          <w:footerReference w:type="first" r:id="rId10"/>
          <w:pgSz w:w="11907" w:h="16840" w:code="9"/>
          <w:pgMar w:top="2155" w:right="1814" w:bottom="11964" w:left="2665" w:header="851" w:footer="437" w:gutter="0"/>
          <w:pgNumType w:start="2"/>
          <w:cols w:space="708"/>
          <w:titlePg/>
          <w:docGrid w:linePitch="326"/>
        </w:sectPr>
      </w:pPr>
      <w:proofErr w:type="gramStart"/>
      <w:r w:rsidRPr="00523BA8">
        <w:rPr>
          <w:rFonts w:ascii="Times New Roman" w:hAnsi="Times New Roman"/>
          <w:b/>
          <w:sz w:val="30"/>
          <w:szCs w:val="30"/>
          <w:lang w:val="tr-TR"/>
        </w:rPr>
        <w:t>finansal</w:t>
      </w:r>
      <w:proofErr w:type="gramEnd"/>
      <w:r w:rsidRPr="00523BA8">
        <w:rPr>
          <w:rFonts w:ascii="Times New Roman" w:hAnsi="Times New Roman"/>
          <w:b/>
          <w:sz w:val="30"/>
          <w:szCs w:val="30"/>
          <w:lang w:val="tr-TR"/>
        </w:rPr>
        <w:t xml:space="preserve"> tablolar ve </w:t>
      </w:r>
      <w:r w:rsidR="00532460">
        <w:rPr>
          <w:rFonts w:ascii="Times New Roman" w:hAnsi="Times New Roman"/>
          <w:b/>
          <w:sz w:val="30"/>
          <w:szCs w:val="30"/>
          <w:lang w:val="tr-TR"/>
        </w:rPr>
        <w:t>sınırlı</w:t>
      </w:r>
      <w:r w:rsidRPr="00523BA8">
        <w:rPr>
          <w:rFonts w:ascii="Times New Roman" w:hAnsi="Times New Roman"/>
          <w:b/>
          <w:sz w:val="30"/>
          <w:szCs w:val="30"/>
          <w:lang w:val="tr-TR"/>
        </w:rPr>
        <w:t xml:space="preserve"> denetim raporu</w:t>
      </w:r>
    </w:p>
    <w:p w:rsidR="00532460" w:rsidRDefault="00532460" w:rsidP="00532460">
      <w:pPr>
        <w:autoSpaceDE w:val="0"/>
        <w:autoSpaceDN w:val="0"/>
        <w:adjustRightInd w:val="0"/>
        <w:jc w:val="center"/>
        <w:rPr>
          <w:b/>
          <w:bCs/>
          <w:sz w:val="20"/>
          <w:szCs w:val="20"/>
        </w:rPr>
      </w:pPr>
      <w:r>
        <w:rPr>
          <w:b/>
          <w:bCs/>
          <w:sz w:val="20"/>
          <w:szCs w:val="20"/>
        </w:rPr>
        <w:lastRenderedPageBreak/>
        <w:t>TÜRKİYE FİNANS KATILIM BANKASI ANONİM ŞİRKETİ</w:t>
      </w:r>
    </w:p>
    <w:p w:rsidR="00532460" w:rsidRDefault="00532460" w:rsidP="00532460">
      <w:pPr>
        <w:autoSpaceDE w:val="0"/>
        <w:autoSpaceDN w:val="0"/>
        <w:adjustRightInd w:val="0"/>
        <w:jc w:val="center"/>
        <w:rPr>
          <w:sz w:val="20"/>
          <w:szCs w:val="20"/>
        </w:rPr>
      </w:pPr>
      <w:r>
        <w:rPr>
          <w:sz w:val="20"/>
          <w:szCs w:val="20"/>
        </w:rPr>
        <w:t>ARA DÖNEM FİNANSAL BİLGİLERE İLİŞKİN SINIRLI DENETİM RAPORU</w:t>
      </w:r>
    </w:p>
    <w:p w:rsidR="00532460" w:rsidRDefault="00532460" w:rsidP="00532460">
      <w:pPr>
        <w:autoSpaceDE w:val="0"/>
        <w:autoSpaceDN w:val="0"/>
        <w:adjustRightInd w:val="0"/>
        <w:jc w:val="both"/>
        <w:rPr>
          <w:sz w:val="20"/>
          <w:szCs w:val="20"/>
          <w:highlight w:val="yellow"/>
        </w:rPr>
      </w:pPr>
    </w:p>
    <w:p w:rsidR="00532460" w:rsidRDefault="00532460" w:rsidP="00532460">
      <w:pPr>
        <w:autoSpaceDE w:val="0"/>
        <w:autoSpaceDN w:val="0"/>
        <w:adjustRightInd w:val="0"/>
        <w:jc w:val="both"/>
        <w:rPr>
          <w:sz w:val="20"/>
          <w:szCs w:val="20"/>
          <w:highlight w:val="yellow"/>
        </w:rPr>
      </w:pPr>
    </w:p>
    <w:p w:rsidR="00532460" w:rsidRDefault="00532460" w:rsidP="00532460">
      <w:pPr>
        <w:autoSpaceDE w:val="0"/>
        <w:autoSpaceDN w:val="0"/>
        <w:adjustRightInd w:val="0"/>
        <w:jc w:val="both"/>
        <w:rPr>
          <w:sz w:val="20"/>
          <w:szCs w:val="20"/>
        </w:rPr>
      </w:pPr>
      <w:r>
        <w:rPr>
          <w:sz w:val="20"/>
          <w:szCs w:val="20"/>
        </w:rPr>
        <w:t>Türkiye Finans Katılım Bankası Anonim Şirketi</w:t>
      </w:r>
    </w:p>
    <w:p w:rsidR="00532460" w:rsidRDefault="00532460" w:rsidP="00532460">
      <w:pPr>
        <w:autoSpaceDE w:val="0"/>
        <w:autoSpaceDN w:val="0"/>
        <w:adjustRightInd w:val="0"/>
        <w:jc w:val="both"/>
        <w:rPr>
          <w:sz w:val="20"/>
          <w:szCs w:val="20"/>
        </w:rPr>
      </w:pPr>
      <w:r>
        <w:rPr>
          <w:sz w:val="20"/>
          <w:szCs w:val="20"/>
        </w:rPr>
        <w:t>Yönetim Kurulu'na</w:t>
      </w:r>
    </w:p>
    <w:p w:rsidR="00532460" w:rsidRDefault="00532460" w:rsidP="00532460">
      <w:pPr>
        <w:autoSpaceDE w:val="0"/>
        <w:autoSpaceDN w:val="0"/>
        <w:adjustRightInd w:val="0"/>
        <w:jc w:val="both"/>
        <w:rPr>
          <w:sz w:val="20"/>
          <w:szCs w:val="20"/>
          <w:highlight w:val="yellow"/>
        </w:rPr>
      </w:pPr>
    </w:p>
    <w:p w:rsidR="00532460" w:rsidRDefault="00532460" w:rsidP="00532460">
      <w:pPr>
        <w:pStyle w:val="pumatext"/>
        <w:tabs>
          <w:tab w:val="left" w:pos="567"/>
        </w:tabs>
        <w:spacing w:before="0" w:after="0" w:line="240" w:lineRule="auto"/>
        <w:ind w:left="0"/>
        <w:rPr>
          <w:rFonts w:ascii="Times New Roman" w:hAnsi="Times New Roman"/>
          <w:b/>
          <w:color w:val="auto"/>
          <w:sz w:val="20"/>
          <w:lang w:val="tr-TR"/>
        </w:rPr>
      </w:pPr>
      <w:r>
        <w:rPr>
          <w:rFonts w:ascii="Times New Roman" w:hAnsi="Times New Roman"/>
          <w:b/>
          <w:color w:val="auto"/>
          <w:sz w:val="20"/>
          <w:lang w:val="tr-TR"/>
        </w:rPr>
        <w:t>Giriş</w:t>
      </w:r>
    </w:p>
    <w:p w:rsidR="00532460" w:rsidRDefault="00532460" w:rsidP="00532460">
      <w:pPr>
        <w:pStyle w:val="Text"/>
        <w:spacing w:line="240" w:lineRule="auto"/>
        <w:ind w:firstLine="567"/>
        <w:rPr>
          <w:rFonts w:ascii="Times New Roman" w:hAnsi="Times New Roman"/>
          <w:sz w:val="20"/>
          <w:highlight w:val="yellow"/>
          <w:lang w:val="tr-TR"/>
        </w:rPr>
      </w:pPr>
    </w:p>
    <w:p w:rsidR="00532460" w:rsidRDefault="00532460" w:rsidP="00532460">
      <w:pPr>
        <w:pStyle w:val="Default"/>
        <w:jc w:val="both"/>
        <w:rPr>
          <w:rFonts w:cs="Calibri"/>
          <w:color w:val="auto"/>
          <w:sz w:val="20"/>
          <w:szCs w:val="20"/>
          <w:lang w:eastAsia="tr-TR"/>
        </w:rPr>
      </w:pPr>
      <w:r>
        <w:rPr>
          <w:rFonts w:cs="Calibri"/>
          <w:color w:val="auto"/>
          <w:sz w:val="20"/>
          <w:szCs w:val="20"/>
          <w:lang w:eastAsia="tr-TR"/>
        </w:rPr>
        <w:t xml:space="preserve">Türkiye Finans Katılım Bankası </w:t>
      </w:r>
      <w:proofErr w:type="spellStart"/>
      <w:r>
        <w:rPr>
          <w:rFonts w:cs="Calibri"/>
          <w:color w:val="auto"/>
          <w:sz w:val="20"/>
          <w:szCs w:val="20"/>
          <w:lang w:eastAsia="tr-TR"/>
        </w:rPr>
        <w:t>A.Ş’nin</w:t>
      </w:r>
      <w:proofErr w:type="spellEnd"/>
      <w:r>
        <w:rPr>
          <w:rFonts w:cs="Calibri"/>
          <w:color w:val="auto"/>
          <w:sz w:val="20"/>
          <w:szCs w:val="20"/>
          <w:lang w:eastAsia="tr-TR"/>
        </w:rPr>
        <w:t xml:space="preserve"> (“Banka”) 3</w:t>
      </w:r>
      <w:r w:rsidR="003E5B66">
        <w:rPr>
          <w:rFonts w:cs="Calibri"/>
          <w:color w:val="auto"/>
          <w:sz w:val="20"/>
          <w:szCs w:val="20"/>
          <w:lang w:eastAsia="tr-TR"/>
        </w:rPr>
        <w:t>0</w:t>
      </w:r>
      <w:r>
        <w:rPr>
          <w:rFonts w:cs="Calibri"/>
          <w:color w:val="auto"/>
          <w:sz w:val="20"/>
          <w:szCs w:val="20"/>
          <w:lang w:eastAsia="tr-TR"/>
        </w:rPr>
        <w:t xml:space="preserve"> </w:t>
      </w:r>
      <w:r w:rsidR="003E5B66">
        <w:rPr>
          <w:rFonts w:cs="Calibri"/>
          <w:color w:val="auto"/>
          <w:sz w:val="20"/>
          <w:szCs w:val="20"/>
          <w:lang w:eastAsia="tr-TR"/>
        </w:rPr>
        <w:t>Haziran</w:t>
      </w:r>
      <w:r>
        <w:rPr>
          <w:rFonts w:cs="Calibri"/>
          <w:color w:val="auto"/>
          <w:sz w:val="20"/>
          <w:szCs w:val="20"/>
          <w:lang w:eastAsia="tr-TR"/>
        </w:rPr>
        <w:t xml:space="preserve"> 2019 tarihli ilişikteki </w:t>
      </w:r>
      <w:proofErr w:type="gramStart"/>
      <w:r>
        <w:rPr>
          <w:rFonts w:cs="Calibri"/>
          <w:color w:val="auto"/>
          <w:sz w:val="20"/>
          <w:szCs w:val="20"/>
          <w:lang w:eastAsia="tr-TR"/>
        </w:rPr>
        <w:t>konsolide</w:t>
      </w:r>
      <w:proofErr w:type="gramEnd"/>
      <w:r>
        <w:rPr>
          <w:rFonts w:cs="Calibri"/>
          <w:color w:val="auto"/>
          <w:sz w:val="20"/>
          <w:szCs w:val="20"/>
          <w:lang w:eastAsia="tr-TR"/>
        </w:rPr>
        <w:t xml:space="preserve"> olmayan bilançosunun ve aynı tarihte sona eren </w:t>
      </w:r>
      <w:r w:rsidR="003E5B66">
        <w:rPr>
          <w:rFonts w:cs="Calibri"/>
          <w:color w:val="auto"/>
          <w:sz w:val="20"/>
          <w:szCs w:val="20"/>
          <w:lang w:eastAsia="tr-TR"/>
        </w:rPr>
        <w:t>altı</w:t>
      </w:r>
      <w:r>
        <w:rPr>
          <w:rFonts w:cs="Calibri"/>
          <w:color w:val="auto"/>
          <w:sz w:val="20"/>
          <w:szCs w:val="20"/>
          <w:lang w:eastAsia="tr-TR"/>
        </w:rPr>
        <w:t xml:space="preserve"> aylık döneme ait konsolide olmayan kar veya zarar tablosunun, konsolide olmayan kar veya zarar ve diğer kapsamlı gelir tablosunun, konsolide olmayan </w:t>
      </w:r>
      <w:proofErr w:type="spellStart"/>
      <w:r>
        <w:rPr>
          <w:rFonts w:cs="Calibri"/>
          <w:color w:val="auto"/>
          <w:sz w:val="20"/>
          <w:szCs w:val="20"/>
          <w:lang w:eastAsia="tr-TR"/>
        </w:rPr>
        <w:t>özkaynak</w:t>
      </w:r>
      <w:proofErr w:type="spellEnd"/>
      <w:r>
        <w:rPr>
          <w:rFonts w:cs="Calibri"/>
          <w:color w:val="auto"/>
          <w:sz w:val="20"/>
          <w:szCs w:val="20"/>
          <w:lang w:eastAsia="tr-TR"/>
        </w:rPr>
        <w:t xml:space="preserve"> değişim tablosunun ve konsolide olmayan nakit akış tablosu ile önemli muhasebe politikalarının özetinin ve diğer açıklayıcı dipnotlarının sınırlı denetimini yürütmüş bulunuyoruz. </w:t>
      </w:r>
      <w:proofErr w:type="gramStart"/>
      <w:r>
        <w:rPr>
          <w:rFonts w:cs="Calibri"/>
          <w:color w:val="auto"/>
          <w:sz w:val="20"/>
          <w:szCs w:val="20"/>
          <w:lang w:eastAsia="tr-TR"/>
        </w:rPr>
        <w:t xml:space="preserve">Banka yönetimi, söz konusu ara dönem finansal bilgilerin 1 Kasım 2006 tarihli ve 26333 sayılı Resmi </w:t>
      </w:r>
      <w:proofErr w:type="spellStart"/>
      <w:r>
        <w:rPr>
          <w:rFonts w:cs="Calibri"/>
          <w:color w:val="auto"/>
          <w:sz w:val="20"/>
          <w:szCs w:val="20"/>
          <w:lang w:eastAsia="tr-TR"/>
        </w:rPr>
        <w:t>Gazete'de</w:t>
      </w:r>
      <w:proofErr w:type="spellEnd"/>
      <w:r>
        <w:rPr>
          <w:rFonts w:cs="Calibri"/>
          <w:color w:val="auto"/>
          <w:sz w:val="20"/>
          <w:szCs w:val="20"/>
          <w:lang w:eastAsia="tr-TR"/>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Pr>
          <w:rFonts w:cs="Calibri"/>
          <w:color w:val="auto"/>
          <w:sz w:val="20"/>
          <w:szCs w:val="20"/>
          <w:lang w:eastAsia="tr-TR"/>
        </w:rPr>
        <w:t>Mevzuatı”na</w:t>
      </w:r>
      <w:proofErr w:type="spellEnd"/>
      <w:r>
        <w:rPr>
          <w:rFonts w:cs="Calibri"/>
          <w:color w:val="auto"/>
          <w:sz w:val="20"/>
          <w:szCs w:val="20"/>
          <w:lang w:eastAsia="tr-TR"/>
        </w:rPr>
        <w:t xml:space="preserve"> uygun olarak hazırlanmasından ve gerçeğe uygun bir biçimde sunumundan sorumludur. </w:t>
      </w:r>
      <w:proofErr w:type="gramEnd"/>
      <w:r>
        <w:rPr>
          <w:rFonts w:cs="Calibri"/>
          <w:color w:val="auto"/>
          <w:sz w:val="20"/>
          <w:szCs w:val="20"/>
          <w:lang w:eastAsia="tr-TR"/>
        </w:rPr>
        <w:t xml:space="preserve">Sorumluluğumuz, yaptığımız sınırlı denetime dayanarak söz konusu </w:t>
      </w:r>
      <w:proofErr w:type="gramStart"/>
      <w:r>
        <w:rPr>
          <w:rFonts w:cs="Calibri"/>
          <w:color w:val="auto"/>
          <w:sz w:val="20"/>
          <w:szCs w:val="20"/>
          <w:lang w:eastAsia="tr-TR"/>
        </w:rPr>
        <w:t>konsolide</w:t>
      </w:r>
      <w:proofErr w:type="gramEnd"/>
      <w:r>
        <w:rPr>
          <w:rFonts w:cs="Calibri"/>
          <w:color w:val="auto"/>
          <w:sz w:val="20"/>
          <w:szCs w:val="20"/>
          <w:lang w:eastAsia="tr-TR"/>
        </w:rPr>
        <w:t xml:space="preserve"> olmayan ara dönem finansal bilgilere ilişkin bir sonuç bildirmektir. </w:t>
      </w:r>
    </w:p>
    <w:p w:rsidR="00532460" w:rsidRDefault="00532460" w:rsidP="00532460">
      <w:pPr>
        <w:pStyle w:val="ListParagraph"/>
        <w:ind w:left="0"/>
        <w:jc w:val="both"/>
        <w:rPr>
          <w:snapToGrid w:val="0"/>
          <w:color w:val="000000"/>
          <w:sz w:val="20"/>
          <w:szCs w:val="20"/>
          <w:highlight w:val="yellow"/>
          <w:lang w:eastAsia="de-DE"/>
        </w:rPr>
      </w:pPr>
    </w:p>
    <w:p w:rsidR="00532460" w:rsidRDefault="00532460" w:rsidP="00532460">
      <w:pPr>
        <w:pStyle w:val="pumatext"/>
        <w:tabs>
          <w:tab w:val="left" w:pos="567"/>
        </w:tabs>
        <w:spacing w:before="0" w:after="0" w:line="240" w:lineRule="auto"/>
        <w:ind w:left="0"/>
        <w:rPr>
          <w:rFonts w:ascii="Times New Roman" w:hAnsi="Times New Roman"/>
          <w:b/>
          <w:color w:val="auto"/>
          <w:sz w:val="20"/>
          <w:lang w:val="tr-TR"/>
        </w:rPr>
      </w:pPr>
      <w:r>
        <w:rPr>
          <w:rFonts w:ascii="Times New Roman" w:hAnsi="Times New Roman"/>
          <w:b/>
          <w:color w:val="auto"/>
          <w:sz w:val="20"/>
          <w:lang w:val="tr-TR"/>
        </w:rPr>
        <w:t xml:space="preserve">Sınırlı Denetimin Kapsamı </w:t>
      </w:r>
    </w:p>
    <w:p w:rsidR="00532460" w:rsidRDefault="00532460" w:rsidP="00532460">
      <w:pPr>
        <w:pStyle w:val="Default"/>
        <w:jc w:val="both"/>
        <w:rPr>
          <w:rFonts w:ascii="DINPro-Light" w:hAnsi="DINPro-Light"/>
          <w:sz w:val="20"/>
          <w:szCs w:val="20"/>
        </w:rPr>
      </w:pPr>
    </w:p>
    <w:p w:rsidR="00532460" w:rsidRDefault="00532460" w:rsidP="00532460">
      <w:pPr>
        <w:autoSpaceDE w:val="0"/>
        <w:autoSpaceDN w:val="0"/>
        <w:adjustRightInd w:val="0"/>
        <w:jc w:val="both"/>
        <w:rPr>
          <w:rFonts w:cs="Calibri"/>
          <w:sz w:val="20"/>
          <w:szCs w:val="20"/>
        </w:rPr>
      </w:pPr>
      <w:r>
        <w:rPr>
          <w:rFonts w:cs="Calibri"/>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Pr>
          <w:rFonts w:cs="Calibri"/>
          <w:sz w:val="20"/>
          <w:szCs w:val="20"/>
        </w:rPr>
        <w:t>Denetimi”ne</w:t>
      </w:r>
      <w:proofErr w:type="spellEnd"/>
      <w:r>
        <w:rPr>
          <w:rFonts w:cs="Calibri"/>
          <w:sz w:val="20"/>
          <w:szCs w:val="20"/>
        </w:rPr>
        <w:t xml:space="preserve"> uygun olarak yürütülmüştür. Ara dönem finansal bilgilere ilişkin sınırlı denetim, başta finans ve muhasebe konularından sorumlu kişiler olmak üzere ilgili kişilerin sorgulanması ve analitik </w:t>
      </w:r>
      <w:proofErr w:type="gramStart"/>
      <w:r>
        <w:rPr>
          <w:rFonts w:cs="Calibri"/>
          <w:sz w:val="20"/>
          <w:szCs w:val="20"/>
        </w:rPr>
        <w:t>prosedürler</w:t>
      </w:r>
      <w:proofErr w:type="gramEnd"/>
      <w:r>
        <w:rPr>
          <w:rFonts w:cs="Calibri"/>
          <w:sz w:val="20"/>
          <w:szCs w:val="20"/>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rsidR="00532460" w:rsidRDefault="00532460" w:rsidP="00532460">
      <w:pPr>
        <w:autoSpaceDE w:val="0"/>
        <w:autoSpaceDN w:val="0"/>
        <w:adjustRightInd w:val="0"/>
        <w:jc w:val="both"/>
        <w:rPr>
          <w:rFonts w:cs="Calibri"/>
          <w:sz w:val="20"/>
          <w:szCs w:val="20"/>
        </w:rPr>
      </w:pPr>
    </w:p>
    <w:p w:rsidR="00532460" w:rsidRDefault="00532460" w:rsidP="00532460">
      <w:pPr>
        <w:autoSpaceDE w:val="0"/>
        <w:autoSpaceDN w:val="0"/>
        <w:adjustRightInd w:val="0"/>
        <w:jc w:val="both"/>
        <w:rPr>
          <w:b/>
          <w:snapToGrid w:val="0"/>
          <w:sz w:val="20"/>
          <w:szCs w:val="20"/>
          <w:lang w:eastAsia="de-DE"/>
        </w:rPr>
      </w:pPr>
      <w:r>
        <w:rPr>
          <w:b/>
          <w:snapToGrid w:val="0"/>
          <w:sz w:val="20"/>
          <w:szCs w:val="20"/>
          <w:lang w:eastAsia="de-DE"/>
        </w:rPr>
        <w:t xml:space="preserve">Sonuç </w:t>
      </w:r>
    </w:p>
    <w:p w:rsidR="00532460" w:rsidRDefault="00532460" w:rsidP="00532460">
      <w:pPr>
        <w:autoSpaceDE w:val="0"/>
        <w:autoSpaceDN w:val="0"/>
        <w:adjustRightInd w:val="0"/>
        <w:jc w:val="both"/>
        <w:rPr>
          <w:rFonts w:cs="Calibri"/>
          <w:sz w:val="20"/>
          <w:szCs w:val="20"/>
        </w:rPr>
      </w:pPr>
    </w:p>
    <w:p w:rsidR="00532460" w:rsidRDefault="00532460" w:rsidP="00532460">
      <w:pPr>
        <w:pStyle w:val="pumatext"/>
        <w:tabs>
          <w:tab w:val="left" w:pos="630"/>
        </w:tabs>
        <w:spacing w:before="0" w:after="0" w:line="240" w:lineRule="auto"/>
        <w:ind w:left="0"/>
        <w:rPr>
          <w:rFonts w:ascii="Times New Roman" w:hAnsi="Times New Roman" w:cs="Calibri"/>
          <w:color w:val="auto"/>
          <w:sz w:val="20"/>
          <w:lang w:val="tr-TR" w:eastAsia="tr-TR"/>
        </w:rPr>
      </w:pPr>
      <w:r>
        <w:rPr>
          <w:rFonts w:ascii="Times New Roman" w:hAnsi="Times New Roman" w:cs="Calibri"/>
          <w:color w:val="auto"/>
          <w:sz w:val="20"/>
          <w:lang w:val="tr-TR" w:eastAsia="tr-TR"/>
        </w:rPr>
        <w:t xml:space="preserve">Sınırlı denetimimize göre, ilişikteki ara dönem </w:t>
      </w:r>
      <w:proofErr w:type="gramStart"/>
      <w:r>
        <w:rPr>
          <w:rFonts w:ascii="Times New Roman" w:hAnsi="Times New Roman" w:cs="Calibri"/>
          <w:color w:val="auto"/>
          <w:sz w:val="20"/>
          <w:lang w:val="tr-TR" w:eastAsia="tr-TR"/>
        </w:rPr>
        <w:t>konsolide</w:t>
      </w:r>
      <w:proofErr w:type="gramEnd"/>
      <w:r>
        <w:rPr>
          <w:rFonts w:ascii="Times New Roman" w:hAnsi="Times New Roman" w:cs="Calibri"/>
          <w:color w:val="auto"/>
          <w:sz w:val="20"/>
          <w:lang w:val="tr-TR" w:eastAsia="tr-TR"/>
        </w:rPr>
        <w:t xml:space="preserve"> olmayan finansal bilgilerin, Türkiye Finans Katılım Bankası A.Ş.’</w:t>
      </w:r>
      <w:proofErr w:type="spellStart"/>
      <w:r>
        <w:rPr>
          <w:rFonts w:ascii="Times New Roman" w:hAnsi="Times New Roman" w:cs="Calibri"/>
          <w:color w:val="auto"/>
          <w:sz w:val="20"/>
          <w:lang w:val="tr-TR" w:eastAsia="tr-TR"/>
        </w:rPr>
        <w:t>nin</w:t>
      </w:r>
      <w:proofErr w:type="spellEnd"/>
      <w:r>
        <w:rPr>
          <w:rFonts w:ascii="Times New Roman" w:hAnsi="Times New Roman" w:cs="Calibri"/>
          <w:color w:val="auto"/>
          <w:sz w:val="20"/>
          <w:lang w:val="tr-TR" w:eastAsia="tr-TR"/>
        </w:rPr>
        <w:t xml:space="preserve"> 3</w:t>
      </w:r>
      <w:r w:rsidR="003E5B66">
        <w:rPr>
          <w:rFonts w:ascii="Times New Roman" w:hAnsi="Times New Roman" w:cs="Calibri"/>
          <w:color w:val="auto"/>
          <w:sz w:val="20"/>
          <w:lang w:val="tr-TR" w:eastAsia="tr-TR"/>
        </w:rPr>
        <w:t>0</w:t>
      </w:r>
      <w:r>
        <w:rPr>
          <w:rFonts w:ascii="Times New Roman" w:hAnsi="Times New Roman" w:cs="Calibri"/>
          <w:color w:val="auto"/>
          <w:sz w:val="20"/>
          <w:lang w:val="tr-TR" w:eastAsia="tr-TR"/>
        </w:rPr>
        <w:t xml:space="preserve"> </w:t>
      </w:r>
      <w:r w:rsidR="003E5B66">
        <w:rPr>
          <w:rFonts w:ascii="Times New Roman" w:hAnsi="Times New Roman" w:cs="Calibri"/>
          <w:color w:val="auto"/>
          <w:sz w:val="20"/>
          <w:lang w:val="tr-TR" w:eastAsia="tr-TR"/>
        </w:rPr>
        <w:t>Haziran</w:t>
      </w:r>
      <w:r>
        <w:rPr>
          <w:rFonts w:ascii="Times New Roman" w:hAnsi="Times New Roman" w:cs="Calibri"/>
          <w:color w:val="auto"/>
          <w:sz w:val="20"/>
          <w:lang w:val="tr-TR" w:eastAsia="tr-TR"/>
        </w:rPr>
        <w:t xml:space="preserve"> 2019 tarihi itibarıyla konsolide olmayan finansal durumunun, aynı tarihte sona eren </w:t>
      </w:r>
      <w:r w:rsidR="003E5B66">
        <w:rPr>
          <w:rFonts w:ascii="Times New Roman" w:hAnsi="Times New Roman" w:cs="Calibri"/>
          <w:color w:val="auto"/>
          <w:sz w:val="20"/>
          <w:lang w:val="tr-TR" w:eastAsia="tr-TR"/>
        </w:rPr>
        <w:t>altı</w:t>
      </w:r>
      <w:r>
        <w:rPr>
          <w:rFonts w:ascii="Times New Roman" w:hAnsi="Times New Roman" w:cs="Calibri"/>
          <w:color w:val="auto"/>
          <w:sz w:val="20"/>
          <w:lang w:val="tr-TR" w:eastAsia="tr-TR"/>
        </w:rPr>
        <w:t xml:space="preserve"> aylık döneme ilişkin konsolide olmayan finansal performansının ve konsolide olmayan nakit akışlarının BDDK Muhasebe ve Finansal Raporlama </w:t>
      </w:r>
      <w:proofErr w:type="spellStart"/>
      <w:r>
        <w:rPr>
          <w:rFonts w:ascii="Times New Roman" w:hAnsi="Times New Roman" w:cs="Calibri"/>
          <w:color w:val="auto"/>
          <w:sz w:val="20"/>
          <w:lang w:val="tr-TR" w:eastAsia="tr-TR"/>
        </w:rPr>
        <w:t>Mevzuatı’na</w:t>
      </w:r>
      <w:proofErr w:type="spellEnd"/>
      <w:r>
        <w:rPr>
          <w:rFonts w:ascii="Times New Roman" w:hAnsi="Times New Roman" w:cs="Calibri"/>
          <w:color w:val="auto"/>
          <w:sz w:val="20"/>
          <w:lang w:val="tr-TR" w:eastAsia="tr-TR"/>
        </w:rPr>
        <w:t xml:space="preserve"> uygun olarak tüm önemli yönleriyle gerçeğe uygun bir biçimde sunulmadığı kanaatine varmamıza sebep olacak herhangi bir husus dikkatimizi çekmemiştir.</w:t>
      </w:r>
    </w:p>
    <w:p w:rsidR="00532460" w:rsidRDefault="00532460" w:rsidP="00532460">
      <w:pPr>
        <w:pStyle w:val="pumatext"/>
        <w:tabs>
          <w:tab w:val="left" w:pos="630"/>
        </w:tabs>
        <w:spacing w:before="0" w:after="0" w:line="240" w:lineRule="auto"/>
        <w:ind w:left="0"/>
        <w:rPr>
          <w:rFonts w:ascii="Times New Roman" w:hAnsi="Times New Roman" w:cs="Calibri"/>
          <w:color w:val="auto"/>
          <w:sz w:val="20"/>
          <w:lang w:val="tr-TR" w:eastAsia="tr-TR"/>
        </w:rPr>
      </w:pPr>
    </w:p>
    <w:p w:rsidR="00532460" w:rsidRDefault="00532460" w:rsidP="00532460">
      <w:pPr>
        <w:pStyle w:val="pumatext"/>
        <w:tabs>
          <w:tab w:val="left" w:pos="630"/>
        </w:tabs>
        <w:spacing w:before="0" w:after="0" w:line="240" w:lineRule="auto"/>
        <w:ind w:left="0"/>
        <w:rPr>
          <w:rFonts w:ascii="Times New Roman" w:hAnsi="Times New Roman" w:cs="Calibri"/>
          <w:color w:val="auto"/>
          <w:sz w:val="20"/>
          <w:lang w:val="tr-TR" w:eastAsia="tr-TR"/>
        </w:rPr>
      </w:pPr>
    </w:p>
    <w:p w:rsidR="00397FD9" w:rsidRDefault="00397FD9" w:rsidP="00397FD9">
      <w:pPr>
        <w:autoSpaceDE w:val="0"/>
        <w:autoSpaceDN w:val="0"/>
        <w:adjustRightInd w:val="0"/>
        <w:jc w:val="both"/>
        <w:rPr>
          <w:color w:val="000000"/>
          <w:sz w:val="20"/>
          <w:szCs w:val="20"/>
        </w:rPr>
      </w:pPr>
    </w:p>
    <w:p w:rsidR="00532460" w:rsidRDefault="00532460" w:rsidP="00532460">
      <w:pPr>
        <w:pStyle w:val="pumatext"/>
        <w:tabs>
          <w:tab w:val="left" w:pos="630"/>
        </w:tabs>
        <w:spacing w:before="0" w:after="0" w:line="240" w:lineRule="auto"/>
        <w:ind w:left="0"/>
        <w:rPr>
          <w:rFonts w:ascii="Times New Roman" w:hAnsi="Times New Roman" w:cs="Calibri"/>
          <w:color w:val="auto"/>
          <w:sz w:val="20"/>
          <w:lang w:val="tr-TR" w:eastAsia="tr-TR"/>
        </w:rPr>
      </w:pPr>
    </w:p>
    <w:p w:rsidR="00532460" w:rsidRPr="00372992" w:rsidRDefault="00532460" w:rsidP="00532460">
      <w:pPr>
        <w:autoSpaceDE w:val="0"/>
        <w:autoSpaceDN w:val="0"/>
        <w:adjustRightInd w:val="0"/>
        <w:jc w:val="both"/>
        <w:rPr>
          <w:sz w:val="20"/>
          <w:szCs w:val="20"/>
        </w:rPr>
      </w:pPr>
    </w:p>
    <w:p w:rsidR="00532460" w:rsidRDefault="00532460" w:rsidP="00532460">
      <w:pPr>
        <w:autoSpaceDE w:val="0"/>
        <w:autoSpaceDN w:val="0"/>
        <w:adjustRightInd w:val="0"/>
        <w:jc w:val="both"/>
        <w:rPr>
          <w:rFonts w:cs="Calibri"/>
          <w:b/>
          <w:sz w:val="20"/>
          <w:szCs w:val="20"/>
        </w:rPr>
        <w:sectPr w:rsidR="00532460" w:rsidSect="00CA2AEB">
          <w:headerReference w:type="even" r:id="rId11"/>
          <w:headerReference w:type="default" r:id="rId12"/>
          <w:footerReference w:type="even" r:id="rId13"/>
          <w:footerReference w:type="default" r:id="rId14"/>
          <w:headerReference w:type="first" r:id="rId15"/>
          <w:footerReference w:type="first" r:id="rId16"/>
          <w:pgSz w:w="11907" w:h="16840" w:code="9"/>
          <w:pgMar w:top="2835" w:right="1418" w:bottom="1418" w:left="1418" w:header="851" w:footer="437" w:gutter="0"/>
          <w:pgNumType w:start="2"/>
          <w:cols w:space="708"/>
          <w:titlePg/>
          <w:docGrid w:linePitch="326"/>
        </w:sectPr>
      </w:pPr>
    </w:p>
    <w:p w:rsidR="00532460" w:rsidRPr="00532460" w:rsidRDefault="00532460" w:rsidP="00532460">
      <w:pPr>
        <w:autoSpaceDE w:val="0"/>
        <w:autoSpaceDN w:val="0"/>
        <w:adjustRightInd w:val="0"/>
        <w:jc w:val="both"/>
        <w:rPr>
          <w:b/>
          <w:color w:val="000000"/>
          <w:sz w:val="20"/>
          <w:szCs w:val="20"/>
        </w:rPr>
      </w:pPr>
      <w:r w:rsidRPr="00532460">
        <w:rPr>
          <w:b/>
          <w:color w:val="000000"/>
          <w:sz w:val="20"/>
          <w:szCs w:val="20"/>
        </w:rPr>
        <w:lastRenderedPageBreak/>
        <w:t>Mevzuattan Kaynaklanan Diğer Yükümlülüklere İlişkin Rapor</w:t>
      </w: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 xml:space="preserve">Sınırlı denetimimiz sonucunda, ilişikte yedinci bölümde yer verilen ara dönem faaliyet raporunda yer alan finansal bilgilerin sınırlı denetimden geçmiş ara dönem </w:t>
      </w:r>
      <w:proofErr w:type="gramStart"/>
      <w:r w:rsidRPr="00532460">
        <w:rPr>
          <w:color w:val="000000"/>
          <w:sz w:val="20"/>
          <w:szCs w:val="20"/>
        </w:rPr>
        <w:t>konsolide</w:t>
      </w:r>
      <w:proofErr w:type="gramEnd"/>
      <w:r w:rsidRPr="00532460">
        <w:rPr>
          <w:color w:val="000000"/>
          <w:sz w:val="20"/>
          <w:szCs w:val="20"/>
        </w:rPr>
        <w:t xml:space="preserve"> olmayan finansal tablolar ve açıklayıcı notlarda verilen bilgiler ile, tüm önemli yönleriyle, tutarlı olmadığına dair herhangi bir hususa rastlanmamıştır.</w:t>
      </w: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Güney Bağımsız Denetim ve Serbest Muhasebeci Mali Müşavirlik Anonim Şirketi</w:t>
      </w: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 xml:space="preserve">A </w:t>
      </w:r>
      <w:proofErr w:type="spellStart"/>
      <w:r w:rsidRPr="00532460">
        <w:rPr>
          <w:color w:val="000000"/>
          <w:sz w:val="20"/>
          <w:szCs w:val="20"/>
        </w:rPr>
        <w:t>member</w:t>
      </w:r>
      <w:proofErr w:type="spellEnd"/>
      <w:r w:rsidRPr="00532460">
        <w:rPr>
          <w:color w:val="000000"/>
          <w:sz w:val="20"/>
          <w:szCs w:val="20"/>
        </w:rPr>
        <w:t xml:space="preserve"> </w:t>
      </w:r>
      <w:proofErr w:type="spellStart"/>
      <w:r w:rsidRPr="00532460">
        <w:rPr>
          <w:color w:val="000000"/>
          <w:sz w:val="20"/>
          <w:szCs w:val="20"/>
        </w:rPr>
        <w:t>firm</w:t>
      </w:r>
      <w:proofErr w:type="spellEnd"/>
      <w:r w:rsidRPr="00532460">
        <w:rPr>
          <w:color w:val="000000"/>
          <w:sz w:val="20"/>
          <w:szCs w:val="20"/>
        </w:rPr>
        <w:t xml:space="preserve"> of </w:t>
      </w:r>
      <w:proofErr w:type="spellStart"/>
      <w:r w:rsidRPr="00532460">
        <w:rPr>
          <w:color w:val="000000"/>
          <w:sz w:val="20"/>
          <w:szCs w:val="20"/>
        </w:rPr>
        <w:t>Ernst&amp;Young</w:t>
      </w:r>
      <w:proofErr w:type="spellEnd"/>
      <w:r w:rsidRPr="00532460">
        <w:rPr>
          <w:color w:val="000000"/>
          <w:sz w:val="20"/>
          <w:szCs w:val="20"/>
        </w:rPr>
        <w:t xml:space="preserve"> Global Limited</w:t>
      </w: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Emre Çelik, SMMM</w:t>
      </w: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 xml:space="preserve">Sorumlu Denetçi </w:t>
      </w:r>
    </w:p>
    <w:p w:rsidR="00532460" w:rsidRPr="00532460" w:rsidRDefault="00532460" w:rsidP="00532460">
      <w:pPr>
        <w:autoSpaceDE w:val="0"/>
        <w:autoSpaceDN w:val="0"/>
        <w:adjustRightInd w:val="0"/>
        <w:jc w:val="both"/>
        <w:rPr>
          <w:color w:val="000000"/>
          <w:sz w:val="20"/>
          <w:szCs w:val="20"/>
        </w:rPr>
      </w:pPr>
    </w:p>
    <w:p w:rsidR="00532460" w:rsidRPr="00532460" w:rsidRDefault="00324653" w:rsidP="00532460">
      <w:pPr>
        <w:autoSpaceDE w:val="0"/>
        <w:autoSpaceDN w:val="0"/>
        <w:adjustRightInd w:val="0"/>
        <w:jc w:val="both"/>
        <w:rPr>
          <w:color w:val="000000"/>
          <w:sz w:val="20"/>
          <w:szCs w:val="20"/>
        </w:rPr>
      </w:pPr>
      <w:r>
        <w:rPr>
          <w:color w:val="000000"/>
          <w:sz w:val="20"/>
          <w:szCs w:val="20"/>
        </w:rPr>
        <w:t>5</w:t>
      </w:r>
      <w:r w:rsidR="00532460" w:rsidRPr="00532460">
        <w:rPr>
          <w:color w:val="000000"/>
          <w:sz w:val="20"/>
          <w:szCs w:val="20"/>
        </w:rPr>
        <w:t xml:space="preserve"> </w:t>
      </w:r>
      <w:r w:rsidR="003E5B66">
        <w:rPr>
          <w:color w:val="000000"/>
          <w:sz w:val="20"/>
          <w:szCs w:val="20"/>
        </w:rPr>
        <w:t>Ağustos</w:t>
      </w:r>
      <w:r w:rsidR="00532460" w:rsidRPr="00532460">
        <w:rPr>
          <w:color w:val="000000"/>
          <w:sz w:val="20"/>
          <w:szCs w:val="20"/>
        </w:rPr>
        <w:t xml:space="preserve"> 201</w:t>
      </w:r>
      <w:r>
        <w:rPr>
          <w:color w:val="000000"/>
          <w:sz w:val="20"/>
          <w:szCs w:val="20"/>
        </w:rPr>
        <w:t>9</w:t>
      </w:r>
    </w:p>
    <w:p w:rsidR="00532460" w:rsidRPr="00532460" w:rsidRDefault="00532460" w:rsidP="00532460">
      <w:pPr>
        <w:autoSpaceDE w:val="0"/>
        <w:autoSpaceDN w:val="0"/>
        <w:adjustRightInd w:val="0"/>
        <w:jc w:val="both"/>
        <w:rPr>
          <w:color w:val="000000"/>
          <w:sz w:val="20"/>
          <w:szCs w:val="20"/>
        </w:rPr>
      </w:pPr>
      <w:r w:rsidRPr="00532460">
        <w:rPr>
          <w:color w:val="000000"/>
          <w:sz w:val="20"/>
          <w:szCs w:val="20"/>
        </w:rPr>
        <w:t>İstanbul, Türkiye</w:t>
      </w:r>
    </w:p>
    <w:p w:rsidR="00A02BF9" w:rsidRPr="00372992" w:rsidRDefault="00A02BF9" w:rsidP="00372992">
      <w:pPr>
        <w:autoSpaceDE w:val="0"/>
        <w:autoSpaceDN w:val="0"/>
        <w:adjustRightInd w:val="0"/>
        <w:jc w:val="both"/>
        <w:rPr>
          <w:sz w:val="20"/>
          <w:szCs w:val="20"/>
        </w:rPr>
      </w:pPr>
    </w:p>
    <w:p w:rsidR="00523BA8" w:rsidRDefault="00523BA8" w:rsidP="00A02BF9">
      <w:pPr>
        <w:autoSpaceDE w:val="0"/>
        <w:autoSpaceDN w:val="0"/>
        <w:adjustRightInd w:val="0"/>
        <w:jc w:val="both"/>
        <w:rPr>
          <w:rFonts w:cs="Calibri"/>
          <w:b/>
          <w:sz w:val="20"/>
          <w:szCs w:val="20"/>
        </w:rPr>
        <w:sectPr w:rsidR="00523BA8" w:rsidSect="00CA2AEB">
          <w:headerReference w:type="even" r:id="rId17"/>
          <w:headerReference w:type="default" r:id="rId18"/>
          <w:footerReference w:type="even" r:id="rId19"/>
          <w:footerReference w:type="default" r:id="rId20"/>
          <w:headerReference w:type="first" r:id="rId21"/>
          <w:footerReference w:type="first" r:id="rId22"/>
          <w:pgSz w:w="11907" w:h="16840" w:code="9"/>
          <w:pgMar w:top="2835" w:right="1418" w:bottom="1418" w:left="1418" w:header="851" w:footer="437" w:gutter="0"/>
          <w:pgNumType w:start="2"/>
          <w:cols w:space="708"/>
          <w:titlePg/>
          <w:docGrid w:linePitch="326"/>
        </w:sectPr>
      </w:pPr>
    </w:p>
    <w:p w:rsidR="00826BDE" w:rsidRPr="00E16664" w:rsidRDefault="00826BDE" w:rsidP="00826BDE">
      <w:pPr>
        <w:jc w:val="center"/>
        <w:outlineLvl w:val="0"/>
        <w:rPr>
          <w:bCs/>
          <w:sz w:val="20"/>
          <w:szCs w:val="20"/>
        </w:rPr>
      </w:pPr>
      <w:r w:rsidRPr="00E16664">
        <w:rPr>
          <w:sz w:val="20"/>
          <w:szCs w:val="20"/>
        </w:rPr>
        <w:lastRenderedPageBreak/>
        <w:t>TÜRKİYE FİNANS KATILIM BANKASI AŞ’NİN</w:t>
      </w:r>
    </w:p>
    <w:p w:rsidR="00826BDE" w:rsidRPr="00E16664" w:rsidRDefault="00826BDE" w:rsidP="00826BDE">
      <w:pPr>
        <w:jc w:val="center"/>
        <w:outlineLvl w:val="0"/>
        <w:rPr>
          <w:sz w:val="20"/>
          <w:szCs w:val="20"/>
        </w:rPr>
      </w:pPr>
      <w:r w:rsidRPr="00E16664">
        <w:rPr>
          <w:sz w:val="20"/>
          <w:szCs w:val="20"/>
        </w:rPr>
        <w:t>3</w:t>
      </w:r>
      <w:r w:rsidR="003E5B66">
        <w:rPr>
          <w:sz w:val="20"/>
          <w:szCs w:val="20"/>
        </w:rPr>
        <w:t>0</w:t>
      </w:r>
      <w:r w:rsidRPr="00E16664">
        <w:rPr>
          <w:sz w:val="20"/>
          <w:szCs w:val="20"/>
        </w:rPr>
        <w:t xml:space="preserve"> </w:t>
      </w:r>
      <w:r w:rsidR="003E5B66">
        <w:rPr>
          <w:sz w:val="20"/>
          <w:szCs w:val="20"/>
        </w:rPr>
        <w:t>HAZİRAN</w:t>
      </w:r>
      <w:r w:rsidRPr="00E16664">
        <w:rPr>
          <w:sz w:val="20"/>
          <w:szCs w:val="20"/>
        </w:rPr>
        <w:t xml:space="preserve"> 201</w:t>
      </w:r>
      <w:r w:rsidR="000D29B9">
        <w:rPr>
          <w:sz w:val="20"/>
          <w:szCs w:val="20"/>
        </w:rPr>
        <w:t>9</w:t>
      </w:r>
      <w:r w:rsidRPr="00E16664">
        <w:rPr>
          <w:sz w:val="20"/>
          <w:szCs w:val="20"/>
        </w:rPr>
        <w:t xml:space="preserve"> TARİHİ İTİBARIYLA HAZIRLANAN</w:t>
      </w:r>
    </w:p>
    <w:p w:rsidR="00826BDE" w:rsidRPr="00E16664" w:rsidRDefault="003E5B66" w:rsidP="00826BDE">
      <w:pPr>
        <w:jc w:val="center"/>
        <w:outlineLvl w:val="0"/>
        <w:rPr>
          <w:sz w:val="20"/>
          <w:szCs w:val="20"/>
        </w:rPr>
      </w:pPr>
      <w:r>
        <w:rPr>
          <w:sz w:val="20"/>
          <w:szCs w:val="20"/>
        </w:rPr>
        <w:t>ALTI</w:t>
      </w:r>
      <w:r w:rsidR="00AD5788">
        <w:rPr>
          <w:sz w:val="20"/>
          <w:szCs w:val="20"/>
        </w:rPr>
        <w:t xml:space="preserve"> </w:t>
      </w:r>
      <w:r w:rsidR="000D29B9">
        <w:rPr>
          <w:sz w:val="20"/>
          <w:szCs w:val="20"/>
        </w:rPr>
        <w:t>AYLIK</w:t>
      </w:r>
      <w:r w:rsidR="00826BDE" w:rsidRPr="00E16664">
        <w:rPr>
          <w:sz w:val="20"/>
          <w:szCs w:val="20"/>
        </w:rPr>
        <w:t xml:space="preserve"> KONSOLİDE OLMAYAN FİNANSAL RAPORU</w:t>
      </w:r>
    </w:p>
    <w:p w:rsidR="00826BDE" w:rsidRPr="00E16664" w:rsidRDefault="00826BDE" w:rsidP="00826BDE">
      <w:pPr>
        <w:rPr>
          <w:sz w:val="20"/>
          <w:szCs w:val="20"/>
        </w:rPr>
      </w:pPr>
    </w:p>
    <w:p w:rsidR="00826BDE" w:rsidRPr="00E16664" w:rsidRDefault="00826BDE" w:rsidP="00826BDE">
      <w:pPr>
        <w:rPr>
          <w:sz w:val="20"/>
          <w:szCs w:val="20"/>
        </w:rPr>
      </w:pPr>
      <w:r w:rsidRPr="00E16664">
        <w:rPr>
          <w:sz w:val="20"/>
          <w:szCs w:val="20"/>
        </w:rPr>
        <w:t xml:space="preserve">Katılım Bankası’nın Yönetim Merkezinin </w:t>
      </w:r>
      <w:proofErr w:type="gramStart"/>
      <w:r w:rsidRPr="00E16664">
        <w:rPr>
          <w:sz w:val="20"/>
          <w:szCs w:val="20"/>
        </w:rPr>
        <w:t xml:space="preserve">Adresi :           </w:t>
      </w:r>
      <w:r w:rsidR="00C85E4D">
        <w:rPr>
          <w:sz w:val="20"/>
          <w:szCs w:val="20"/>
        </w:rPr>
        <w:t>Saray</w:t>
      </w:r>
      <w:proofErr w:type="gramEnd"/>
      <w:r w:rsidR="00C85E4D">
        <w:rPr>
          <w:sz w:val="20"/>
          <w:szCs w:val="20"/>
        </w:rPr>
        <w:t xml:space="preserve"> Mah</w:t>
      </w:r>
      <w:r w:rsidR="00D0737B">
        <w:rPr>
          <w:sz w:val="20"/>
          <w:szCs w:val="20"/>
        </w:rPr>
        <w:t>a</w:t>
      </w:r>
      <w:r w:rsidR="00C85E4D">
        <w:rPr>
          <w:sz w:val="20"/>
          <w:szCs w:val="20"/>
        </w:rPr>
        <w:t>llesi Sokullu</w:t>
      </w:r>
      <w:r w:rsidRPr="00E16664">
        <w:rPr>
          <w:sz w:val="20"/>
          <w:szCs w:val="20"/>
        </w:rPr>
        <w:t xml:space="preserve"> Caddesi No:</w:t>
      </w:r>
      <w:r w:rsidR="003A480E">
        <w:rPr>
          <w:sz w:val="20"/>
          <w:szCs w:val="20"/>
        </w:rPr>
        <w:t>6</w:t>
      </w:r>
      <w:r w:rsidRPr="00E16664">
        <w:rPr>
          <w:sz w:val="20"/>
          <w:szCs w:val="20"/>
        </w:rPr>
        <w:t xml:space="preserve"> </w:t>
      </w:r>
    </w:p>
    <w:p w:rsidR="00826BDE" w:rsidRPr="00E16664" w:rsidRDefault="00826BDE" w:rsidP="00826BDE">
      <w:pPr>
        <w:outlineLvl w:val="0"/>
        <w:rPr>
          <w:bCs/>
          <w:sz w:val="20"/>
          <w:szCs w:val="20"/>
        </w:rPr>
      </w:pPr>
      <w:r w:rsidRPr="00E16664">
        <w:rPr>
          <w:sz w:val="20"/>
          <w:szCs w:val="20"/>
        </w:rPr>
        <w:t xml:space="preserve">                                                                                            34</w:t>
      </w:r>
      <w:r w:rsidR="00C85E4D">
        <w:rPr>
          <w:sz w:val="20"/>
          <w:szCs w:val="20"/>
        </w:rPr>
        <w:t>768</w:t>
      </w:r>
      <w:r w:rsidRPr="00E16664">
        <w:rPr>
          <w:sz w:val="20"/>
          <w:szCs w:val="20"/>
        </w:rPr>
        <w:t xml:space="preserve"> </w:t>
      </w:r>
      <w:r w:rsidR="00C85E4D">
        <w:rPr>
          <w:sz w:val="20"/>
          <w:szCs w:val="20"/>
        </w:rPr>
        <w:t>Ümraniye</w:t>
      </w:r>
      <w:r w:rsidRPr="00E16664">
        <w:rPr>
          <w:sz w:val="20"/>
          <w:szCs w:val="20"/>
        </w:rPr>
        <w:t xml:space="preserve"> / İstanbul  </w:t>
      </w:r>
      <w:r w:rsidRPr="00E16664">
        <w:rPr>
          <w:bCs/>
          <w:sz w:val="20"/>
          <w:szCs w:val="20"/>
        </w:rPr>
        <w:tab/>
      </w:r>
      <w:r w:rsidRPr="00E16664">
        <w:rPr>
          <w:bCs/>
          <w:sz w:val="20"/>
          <w:szCs w:val="20"/>
        </w:rPr>
        <w:tab/>
        <w:t xml:space="preserve">   </w:t>
      </w:r>
    </w:p>
    <w:p w:rsidR="00826BDE" w:rsidRPr="00E16664" w:rsidRDefault="00826BDE" w:rsidP="00826BDE">
      <w:pPr>
        <w:rPr>
          <w:sz w:val="20"/>
          <w:szCs w:val="20"/>
        </w:rPr>
      </w:pPr>
      <w:r w:rsidRPr="00E16664">
        <w:rPr>
          <w:sz w:val="20"/>
          <w:szCs w:val="20"/>
        </w:rPr>
        <w:t xml:space="preserve">Katılım Bankası’nın Telefon ve </w:t>
      </w:r>
      <w:proofErr w:type="spellStart"/>
      <w:r w:rsidRPr="00E16664">
        <w:rPr>
          <w:sz w:val="20"/>
          <w:szCs w:val="20"/>
        </w:rPr>
        <w:t>Fax</w:t>
      </w:r>
      <w:proofErr w:type="spellEnd"/>
      <w:r w:rsidRPr="00E16664">
        <w:rPr>
          <w:sz w:val="20"/>
          <w:szCs w:val="20"/>
        </w:rPr>
        <w:t xml:space="preserve"> </w:t>
      </w:r>
      <w:proofErr w:type="gramStart"/>
      <w:r w:rsidRPr="00E16664">
        <w:rPr>
          <w:sz w:val="20"/>
          <w:szCs w:val="20"/>
        </w:rPr>
        <w:t>Numaraları  :            0</w:t>
      </w:r>
      <w:proofErr w:type="gramEnd"/>
      <w:r w:rsidRPr="00E16664">
        <w:rPr>
          <w:sz w:val="20"/>
          <w:szCs w:val="20"/>
        </w:rPr>
        <w:t xml:space="preserve"> 216 </w:t>
      </w:r>
      <w:r w:rsidR="00C85E4D">
        <w:rPr>
          <w:sz w:val="20"/>
          <w:szCs w:val="20"/>
        </w:rPr>
        <w:t>67</w:t>
      </w:r>
      <w:r w:rsidRPr="00E16664">
        <w:rPr>
          <w:sz w:val="20"/>
          <w:szCs w:val="20"/>
        </w:rPr>
        <w:t xml:space="preserve">6 </w:t>
      </w:r>
      <w:r w:rsidR="00C85E4D">
        <w:rPr>
          <w:sz w:val="20"/>
          <w:szCs w:val="20"/>
        </w:rPr>
        <w:t>2</w:t>
      </w:r>
      <w:r w:rsidRPr="00E16664">
        <w:rPr>
          <w:sz w:val="20"/>
          <w:szCs w:val="20"/>
        </w:rPr>
        <w:t xml:space="preserve">0 00 / 0 216 </w:t>
      </w:r>
      <w:r w:rsidR="00C85E4D">
        <w:rPr>
          <w:sz w:val="20"/>
          <w:szCs w:val="20"/>
        </w:rPr>
        <w:t>67</w:t>
      </w:r>
      <w:r w:rsidRPr="00E16664">
        <w:rPr>
          <w:sz w:val="20"/>
          <w:szCs w:val="20"/>
        </w:rPr>
        <w:t xml:space="preserve">6 </w:t>
      </w:r>
      <w:r w:rsidR="00C85E4D">
        <w:rPr>
          <w:sz w:val="20"/>
          <w:szCs w:val="20"/>
        </w:rPr>
        <w:t>29</w:t>
      </w:r>
      <w:r w:rsidRPr="00E16664">
        <w:rPr>
          <w:sz w:val="20"/>
          <w:szCs w:val="20"/>
        </w:rPr>
        <w:t xml:space="preserve"> </w:t>
      </w:r>
      <w:r w:rsidR="00C85E4D">
        <w:rPr>
          <w:sz w:val="20"/>
          <w:szCs w:val="20"/>
        </w:rPr>
        <w:t>17</w:t>
      </w:r>
    </w:p>
    <w:p w:rsidR="00826BDE" w:rsidRPr="00E16664" w:rsidRDefault="00826BDE" w:rsidP="00826BDE">
      <w:pPr>
        <w:rPr>
          <w:sz w:val="20"/>
          <w:szCs w:val="20"/>
        </w:rPr>
      </w:pPr>
      <w:r w:rsidRPr="00E16664">
        <w:rPr>
          <w:bCs/>
          <w:sz w:val="20"/>
          <w:szCs w:val="20"/>
        </w:rPr>
        <w:t xml:space="preserve">Katılım Bankası’nın İnternet Sayfası Adresi         :            </w:t>
      </w:r>
      <w:hyperlink r:id="rId23" w:history="1">
        <w:r w:rsidRPr="00E16664">
          <w:rPr>
            <w:rStyle w:val="Hyperlink"/>
            <w:sz w:val="20"/>
            <w:szCs w:val="20"/>
          </w:rPr>
          <w:t>www.turkiyefinans.com.tr</w:t>
        </w:r>
      </w:hyperlink>
    </w:p>
    <w:p w:rsidR="00826BDE" w:rsidRPr="00E16664" w:rsidRDefault="00826BDE" w:rsidP="00826BDE">
      <w:pPr>
        <w:rPr>
          <w:sz w:val="20"/>
          <w:szCs w:val="20"/>
        </w:rPr>
      </w:pPr>
      <w:r w:rsidRPr="00E16664">
        <w:rPr>
          <w:sz w:val="20"/>
          <w:szCs w:val="20"/>
        </w:rPr>
        <w:t xml:space="preserve">İrtibat İçin Elektronik Posta </w:t>
      </w:r>
      <w:proofErr w:type="gramStart"/>
      <w:r w:rsidRPr="00E16664">
        <w:rPr>
          <w:sz w:val="20"/>
          <w:szCs w:val="20"/>
        </w:rPr>
        <w:t xml:space="preserve">Adresi                        :            </w:t>
      </w:r>
      <w:r w:rsidR="00BE2B5D">
        <w:rPr>
          <w:sz w:val="20"/>
          <w:szCs w:val="20"/>
        </w:rPr>
        <w:t>rfkm</w:t>
      </w:r>
      <w:proofErr w:type="gramEnd"/>
      <w:r w:rsidR="00BE2B5D">
        <w:rPr>
          <w:sz w:val="20"/>
          <w:szCs w:val="20"/>
        </w:rPr>
        <w:t>-raporlama</w:t>
      </w:r>
      <w:r w:rsidRPr="00E16664">
        <w:rPr>
          <w:sz w:val="20"/>
          <w:szCs w:val="20"/>
        </w:rPr>
        <w:t>@turkiyefinans.com.tr</w:t>
      </w:r>
    </w:p>
    <w:p w:rsidR="00826BDE" w:rsidRPr="00E16664" w:rsidRDefault="00826BDE" w:rsidP="00826BDE">
      <w:pPr>
        <w:rPr>
          <w:sz w:val="20"/>
          <w:szCs w:val="20"/>
        </w:rPr>
      </w:pPr>
    </w:p>
    <w:p w:rsidR="00826BDE" w:rsidRPr="00E16664" w:rsidRDefault="00826BDE" w:rsidP="00826BDE">
      <w:pPr>
        <w:jc w:val="both"/>
        <w:rPr>
          <w:sz w:val="20"/>
          <w:szCs w:val="20"/>
        </w:rPr>
      </w:pPr>
      <w:r w:rsidRPr="00E16664">
        <w:rPr>
          <w:sz w:val="20"/>
          <w:szCs w:val="20"/>
        </w:rPr>
        <w:t xml:space="preserve">Bankacılık Düzenleme ve Denetleme Kurumu tarafından düzenlenen Bankalarca Kamuya Açıklanacak Finansal Tablolar ile Bunlara İlişkin Açıklama ve Dipnotlar Hakkında Tebliğe göre hazırlanan </w:t>
      </w:r>
      <w:r w:rsidR="003E5B66">
        <w:rPr>
          <w:sz w:val="20"/>
          <w:szCs w:val="20"/>
        </w:rPr>
        <w:t>altı</w:t>
      </w:r>
      <w:r w:rsidR="009212E4">
        <w:rPr>
          <w:sz w:val="20"/>
          <w:szCs w:val="20"/>
        </w:rPr>
        <w:t xml:space="preserve"> aylık</w:t>
      </w:r>
      <w:r w:rsidRPr="00E16664">
        <w:rPr>
          <w:sz w:val="20"/>
          <w:szCs w:val="20"/>
        </w:rPr>
        <w:t xml:space="preserve"> </w:t>
      </w:r>
      <w:proofErr w:type="gramStart"/>
      <w:r w:rsidRPr="00E16664">
        <w:rPr>
          <w:sz w:val="20"/>
          <w:szCs w:val="20"/>
        </w:rPr>
        <w:t>konsolide</w:t>
      </w:r>
      <w:proofErr w:type="gramEnd"/>
      <w:r w:rsidRPr="00E16664">
        <w:rPr>
          <w:sz w:val="20"/>
          <w:szCs w:val="20"/>
        </w:rPr>
        <w:t xml:space="preserve"> olmayan finansal rapor aşağıda yer alan bölümlerden oluşmaktadır:</w:t>
      </w:r>
    </w:p>
    <w:p w:rsidR="00826BDE" w:rsidRPr="00E16664" w:rsidRDefault="00826BDE" w:rsidP="00826BDE">
      <w:pPr>
        <w:jc w:val="both"/>
        <w:rPr>
          <w:sz w:val="20"/>
          <w:szCs w:val="20"/>
        </w:rPr>
      </w:pPr>
    </w:p>
    <w:p w:rsidR="00852C6C" w:rsidRPr="00852C6C" w:rsidRDefault="00852C6C" w:rsidP="00852C6C">
      <w:pPr>
        <w:jc w:val="both"/>
        <w:outlineLvl w:val="0"/>
        <w:rPr>
          <w:sz w:val="20"/>
          <w:szCs w:val="20"/>
        </w:rPr>
      </w:pPr>
      <w:r w:rsidRPr="00852C6C">
        <w:rPr>
          <w:sz w:val="20"/>
          <w:szCs w:val="20"/>
        </w:rPr>
        <w:t>KATILIM BANKASI HAKKINDA GENEL BİLGİLER</w:t>
      </w:r>
    </w:p>
    <w:p w:rsidR="00852C6C" w:rsidRPr="00852C6C" w:rsidRDefault="00852C6C" w:rsidP="00852C6C">
      <w:pPr>
        <w:jc w:val="both"/>
        <w:outlineLvl w:val="0"/>
        <w:rPr>
          <w:b/>
          <w:bCs/>
          <w:sz w:val="20"/>
          <w:szCs w:val="20"/>
        </w:rPr>
      </w:pPr>
      <w:r w:rsidRPr="00852C6C">
        <w:rPr>
          <w:sz w:val="20"/>
          <w:szCs w:val="20"/>
        </w:rPr>
        <w:t>KATILIM BANKASI’NIN KONSOLİDE OLMAYAN FİNANSAL TABLOLARI</w:t>
      </w:r>
    </w:p>
    <w:p w:rsidR="00852C6C" w:rsidRPr="00852C6C" w:rsidRDefault="00852C6C" w:rsidP="00852C6C">
      <w:pPr>
        <w:jc w:val="both"/>
        <w:rPr>
          <w:b/>
          <w:bCs/>
          <w:sz w:val="20"/>
          <w:szCs w:val="20"/>
        </w:rPr>
      </w:pPr>
      <w:r w:rsidRPr="00852C6C">
        <w:rPr>
          <w:sz w:val="20"/>
          <w:szCs w:val="20"/>
        </w:rPr>
        <w:t>KATILIM BANKASI’NIN İLGİLİ DÖNEMDE UYGULANAN MUHASEBE POLİTİKALARINA İLİŞKİN AÇIKLAMALAR</w:t>
      </w:r>
    </w:p>
    <w:p w:rsidR="00852C6C" w:rsidRPr="00852C6C" w:rsidRDefault="00852C6C" w:rsidP="00852C6C">
      <w:pPr>
        <w:jc w:val="both"/>
        <w:outlineLvl w:val="0"/>
        <w:rPr>
          <w:sz w:val="20"/>
          <w:szCs w:val="20"/>
        </w:rPr>
      </w:pPr>
      <w:r w:rsidRPr="00852C6C">
        <w:rPr>
          <w:sz w:val="20"/>
          <w:szCs w:val="20"/>
        </w:rPr>
        <w:t>KATILIM BANKASI’NIN MALİ BÜNYESİNE VE RİSK YÖNETİMİNE İLİŞKİN BİLGİLER</w:t>
      </w:r>
    </w:p>
    <w:p w:rsidR="00852C6C" w:rsidRPr="00852C6C" w:rsidRDefault="00852C6C" w:rsidP="00852C6C">
      <w:pPr>
        <w:jc w:val="both"/>
        <w:rPr>
          <w:sz w:val="20"/>
          <w:szCs w:val="20"/>
        </w:rPr>
      </w:pPr>
      <w:r w:rsidRPr="00852C6C">
        <w:rPr>
          <w:sz w:val="20"/>
          <w:szCs w:val="20"/>
        </w:rPr>
        <w:t>KONSOLİDE OLMAYAN FİNANSAL TABLOLARA İLİŞKİN AÇIKLAMA VE DİPNOTLAR</w:t>
      </w:r>
    </w:p>
    <w:p w:rsidR="009212E4" w:rsidRDefault="009212E4" w:rsidP="009212E4">
      <w:pPr>
        <w:jc w:val="both"/>
        <w:rPr>
          <w:sz w:val="20"/>
          <w:szCs w:val="20"/>
        </w:rPr>
      </w:pPr>
      <w:r>
        <w:rPr>
          <w:sz w:val="20"/>
          <w:szCs w:val="20"/>
        </w:rPr>
        <w:t>SINIRLI</w:t>
      </w:r>
      <w:r w:rsidRPr="00852C6C">
        <w:rPr>
          <w:sz w:val="20"/>
          <w:szCs w:val="20"/>
        </w:rPr>
        <w:t xml:space="preserve"> DENETİM RAPORU</w:t>
      </w:r>
    </w:p>
    <w:p w:rsidR="009212E4" w:rsidRPr="00852C6C" w:rsidRDefault="009212E4" w:rsidP="009212E4">
      <w:pPr>
        <w:jc w:val="both"/>
        <w:rPr>
          <w:sz w:val="20"/>
          <w:szCs w:val="20"/>
        </w:rPr>
      </w:pPr>
      <w:r>
        <w:rPr>
          <w:sz w:val="20"/>
          <w:szCs w:val="20"/>
        </w:rPr>
        <w:t>ARA DÖNEM FAALİYET RAPORU</w:t>
      </w:r>
    </w:p>
    <w:p w:rsidR="00852C6C" w:rsidRPr="00852C6C" w:rsidRDefault="00852C6C" w:rsidP="00852C6C">
      <w:pPr>
        <w:jc w:val="both"/>
        <w:rPr>
          <w:sz w:val="20"/>
          <w:szCs w:val="20"/>
        </w:rPr>
      </w:pPr>
    </w:p>
    <w:p w:rsidR="00852C6C" w:rsidRPr="00852C6C" w:rsidRDefault="00C5238F" w:rsidP="00852C6C">
      <w:pPr>
        <w:jc w:val="both"/>
        <w:rPr>
          <w:sz w:val="20"/>
          <w:szCs w:val="20"/>
        </w:rPr>
      </w:pPr>
      <w:r w:rsidRPr="00852C6C">
        <w:rPr>
          <w:sz w:val="20"/>
          <w:szCs w:val="20"/>
        </w:rPr>
        <w:t xml:space="preserve">Bu raporda yer alan </w:t>
      </w:r>
      <w:proofErr w:type="gramStart"/>
      <w:r w:rsidRPr="00852C6C">
        <w:rPr>
          <w:sz w:val="20"/>
          <w:szCs w:val="20"/>
        </w:rPr>
        <w:t>konsolide</w:t>
      </w:r>
      <w:proofErr w:type="gramEnd"/>
      <w:r w:rsidRPr="00852C6C">
        <w:rPr>
          <w:sz w:val="20"/>
          <w:szCs w:val="20"/>
        </w:rPr>
        <w:t xml:space="preserve"> olmayan </w:t>
      </w:r>
      <w:r w:rsidR="003E5B66">
        <w:rPr>
          <w:sz w:val="20"/>
          <w:szCs w:val="20"/>
        </w:rPr>
        <w:t>altı</w:t>
      </w:r>
      <w:r w:rsidR="009212E4">
        <w:rPr>
          <w:sz w:val="20"/>
          <w:szCs w:val="20"/>
        </w:rPr>
        <w:t xml:space="preserve"> aylık </w:t>
      </w:r>
      <w:r w:rsidRPr="00852C6C">
        <w:rPr>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852C6C">
        <w:rPr>
          <w:b/>
          <w:sz w:val="20"/>
          <w:szCs w:val="20"/>
        </w:rPr>
        <w:t>bin Türk Lirası</w:t>
      </w:r>
      <w:r w:rsidRPr="00852C6C">
        <w:rPr>
          <w:sz w:val="20"/>
          <w:szCs w:val="20"/>
        </w:rPr>
        <w:t xml:space="preserve"> cinsinden hazırlanmış olup, bağımsız denetime tabi tu</w:t>
      </w:r>
      <w:r>
        <w:rPr>
          <w:sz w:val="20"/>
          <w:szCs w:val="20"/>
        </w:rPr>
        <w:t>tulmuş ve ilişikte sunulmuştur.</w:t>
      </w:r>
    </w:p>
    <w:p w:rsidR="00826BDE" w:rsidRPr="00E16664" w:rsidRDefault="00826BDE" w:rsidP="00826BDE">
      <w:pPr>
        <w:rPr>
          <w:sz w:val="20"/>
          <w:szCs w:val="20"/>
        </w:rPr>
      </w:pPr>
    </w:p>
    <w:p w:rsidR="00826BDE" w:rsidRPr="00E16664" w:rsidRDefault="00826BDE" w:rsidP="00826BDE">
      <w:pPr>
        <w:widowControl w:val="0"/>
        <w:ind w:right="-539"/>
        <w:rPr>
          <w:sz w:val="20"/>
          <w:szCs w:val="20"/>
        </w:rPr>
      </w:pPr>
    </w:p>
    <w:tbl>
      <w:tblPr>
        <w:tblW w:w="9180" w:type="dxa"/>
        <w:tblLook w:val="04A0" w:firstRow="1" w:lastRow="0" w:firstColumn="1" w:lastColumn="0" w:noHBand="0" w:noVBand="1"/>
      </w:tblPr>
      <w:tblGrid>
        <w:gridCol w:w="2093"/>
        <w:gridCol w:w="142"/>
        <w:gridCol w:w="1985"/>
        <w:gridCol w:w="424"/>
        <w:gridCol w:w="2127"/>
        <w:gridCol w:w="2409"/>
      </w:tblGrid>
      <w:tr w:rsidR="00826BDE" w:rsidRPr="00E16664" w:rsidTr="00434E85">
        <w:tc>
          <w:tcPr>
            <w:tcW w:w="2235" w:type="dxa"/>
            <w:gridSpan w:val="2"/>
          </w:tcPr>
          <w:p w:rsidR="00826BDE" w:rsidRPr="00E16664" w:rsidRDefault="00826BDE" w:rsidP="00826BDE">
            <w:pPr>
              <w:widowControl w:val="0"/>
              <w:ind w:right="-539"/>
              <w:jc w:val="center"/>
              <w:rPr>
                <w:sz w:val="20"/>
                <w:szCs w:val="20"/>
              </w:rPr>
            </w:pPr>
            <w:r w:rsidRPr="00E16664">
              <w:rPr>
                <w:sz w:val="20"/>
                <w:szCs w:val="20"/>
              </w:rPr>
              <w:t>Saeed Mohammed A.         ALGHAMDI</w:t>
            </w:r>
          </w:p>
        </w:tc>
        <w:tc>
          <w:tcPr>
            <w:tcW w:w="2409" w:type="dxa"/>
            <w:gridSpan w:val="2"/>
          </w:tcPr>
          <w:p w:rsidR="00826BDE" w:rsidRPr="00E16664" w:rsidRDefault="00AE5015" w:rsidP="00AE5015">
            <w:pPr>
              <w:widowControl w:val="0"/>
              <w:ind w:left="-108" w:right="-539"/>
              <w:rPr>
                <w:sz w:val="20"/>
                <w:szCs w:val="20"/>
              </w:rPr>
            </w:pPr>
            <w:r>
              <w:rPr>
                <w:sz w:val="20"/>
                <w:szCs w:val="20"/>
              </w:rPr>
              <w:t xml:space="preserve">    </w:t>
            </w:r>
            <w:proofErr w:type="spellStart"/>
            <w:r w:rsidR="00356566">
              <w:rPr>
                <w:sz w:val="20"/>
                <w:szCs w:val="20"/>
              </w:rPr>
              <w:t>Wael</w:t>
            </w:r>
            <w:proofErr w:type="spellEnd"/>
            <w:r w:rsidR="00356566">
              <w:rPr>
                <w:sz w:val="20"/>
                <w:szCs w:val="20"/>
              </w:rPr>
              <w:t xml:space="preserve"> </w:t>
            </w:r>
            <w:proofErr w:type="spellStart"/>
            <w:r w:rsidR="00356566">
              <w:rPr>
                <w:sz w:val="20"/>
                <w:szCs w:val="20"/>
              </w:rPr>
              <w:t>Abdulaziz</w:t>
            </w:r>
            <w:proofErr w:type="spellEnd"/>
            <w:r w:rsidR="00356566">
              <w:rPr>
                <w:sz w:val="20"/>
                <w:szCs w:val="20"/>
              </w:rPr>
              <w:t xml:space="preserve"> A. R</w:t>
            </w:r>
            <w:r>
              <w:rPr>
                <w:sz w:val="20"/>
                <w:szCs w:val="20"/>
              </w:rPr>
              <w:t>AIES</w:t>
            </w:r>
          </w:p>
        </w:tc>
        <w:tc>
          <w:tcPr>
            <w:tcW w:w="2127" w:type="dxa"/>
          </w:tcPr>
          <w:p w:rsidR="00826BDE" w:rsidRPr="00E16664" w:rsidRDefault="003C6F6D" w:rsidP="003C6F6D">
            <w:pPr>
              <w:widowControl w:val="0"/>
              <w:ind w:right="-539"/>
              <w:rPr>
                <w:sz w:val="20"/>
                <w:szCs w:val="20"/>
              </w:rPr>
            </w:pPr>
            <w:r>
              <w:rPr>
                <w:sz w:val="20"/>
                <w:szCs w:val="20"/>
              </w:rPr>
              <w:t xml:space="preserve">      </w:t>
            </w:r>
            <w:r w:rsidR="000A1C75">
              <w:rPr>
                <w:sz w:val="20"/>
                <w:szCs w:val="20"/>
              </w:rPr>
              <w:t>Mete M.</w:t>
            </w:r>
            <w:r w:rsidR="00826BDE" w:rsidRPr="00E16664">
              <w:rPr>
                <w:sz w:val="20"/>
                <w:szCs w:val="20"/>
              </w:rPr>
              <w:t xml:space="preserve"> </w:t>
            </w:r>
            <w:r w:rsidR="000A1C75">
              <w:rPr>
                <w:sz w:val="20"/>
                <w:szCs w:val="20"/>
              </w:rPr>
              <w:t>KANAT</w:t>
            </w:r>
          </w:p>
        </w:tc>
        <w:tc>
          <w:tcPr>
            <w:tcW w:w="2409" w:type="dxa"/>
          </w:tcPr>
          <w:p w:rsidR="00826BDE" w:rsidRPr="00E16664" w:rsidRDefault="00826BDE" w:rsidP="00826BDE">
            <w:pPr>
              <w:widowControl w:val="0"/>
              <w:ind w:right="-539"/>
              <w:jc w:val="center"/>
              <w:rPr>
                <w:sz w:val="20"/>
                <w:szCs w:val="20"/>
              </w:rPr>
            </w:pPr>
            <w:r w:rsidRPr="00E16664">
              <w:rPr>
                <w:sz w:val="20"/>
                <w:szCs w:val="20"/>
              </w:rPr>
              <w:t>Eyüp ASKER</w:t>
            </w:r>
          </w:p>
        </w:tc>
      </w:tr>
      <w:tr w:rsidR="00826BDE" w:rsidRPr="00E16664" w:rsidTr="00434E85">
        <w:tc>
          <w:tcPr>
            <w:tcW w:w="2093" w:type="dxa"/>
          </w:tcPr>
          <w:p w:rsidR="00826BDE" w:rsidRPr="00E16664" w:rsidRDefault="00826BDE" w:rsidP="00DC0B1E">
            <w:pPr>
              <w:widowControl w:val="0"/>
              <w:ind w:right="-539"/>
              <w:rPr>
                <w:sz w:val="20"/>
                <w:szCs w:val="20"/>
              </w:rPr>
            </w:pPr>
          </w:p>
        </w:tc>
        <w:tc>
          <w:tcPr>
            <w:tcW w:w="2127" w:type="dxa"/>
            <w:gridSpan w:val="2"/>
          </w:tcPr>
          <w:p w:rsidR="00826BDE" w:rsidRPr="00E16664" w:rsidRDefault="00826BDE" w:rsidP="00826BDE">
            <w:pPr>
              <w:widowControl w:val="0"/>
              <w:ind w:right="-539"/>
              <w:jc w:val="center"/>
              <w:rPr>
                <w:sz w:val="20"/>
                <w:szCs w:val="20"/>
              </w:rPr>
            </w:pPr>
          </w:p>
        </w:tc>
        <w:tc>
          <w:tcPr>
            <w:tcW w:w="2551" w:type="dxa"/>
            <w:gridSpan w:val="2"/>
          </w:tcPr>
          <w:p w:rsidR="00826BDE" w:rsidRPr="00E16664" w:rsidRDefault="00826BDE" w:rsidP="00826BDE">
            <w:pPr>
              <w:widowControl w:val="0"/>
              <w:ind w:right="-539"/>
              <w:jc w:val="center"/>
              <w:rPr>
                <w:sz w:val="20"/>
                <w:szCs w:val="20"/>
              </w:rPr>
            </w:pPr>
          </w:p>
        </w:tc>
        <w:tc>
          <w:tcPr>
            <w:tcW w:w="2409" w:type="dxa"/>
          </w:tcPr>
          <w:p w:rsidR="00826BDE" w:rsidRPr="00E16664" w:rsidRDefault="00826BDE" w:rsidP="00826BDE">
            <w:pPr>
              <w:widowControl w:val="0"/>
              <w:ind w:right="-539"/>
              <w:jc w:val="center"/>
              <w:rPr>
                <w:sz w:val="20"/>
                <w:szCs w:val="20"/>
              </w:rPr>
            </w:pPr>
          </w:p>
        </w:tc>
      </w:tr>
      <w:tr w:rsidR="00826BDE" w:rsidRPr="00E16664" w:rsidTr="00434E85">
        <w:tc>
          <w:tcPr>
            <w:tcW w:w="2093" w:type="dxa"/>
          </w:tcPr>
          <w:p w:rsidR="00826BDE" w:rsidRPr="00E16664" w:rsidRDefault="00826BDE" w:rsidP="00DC0B1E">
            <w:pPr>
              <w:widowControl w:val="0"/>
              <w:ind w:right="-539"/>
              <w:rPr>
                <w:sz w:val="20"/>
                <w:szCs w:val="20"/>
              </w:rPr>
            </w:pPr>
          </w:p>
        </w:tc>
        <w:tc>
          <w:tcPr>
            <w:tcW w:w="2127" w:type="dxa"/>
            <w:gridSpan w:val="2"/>
          </w:tcPr>
          <w:p w:rsidR="00826BDE" w:rsidRPr="00E16664" w:rsidRDefault="00826BDE" w:rsidP="00826BDE">
            <w:pPr>
              <w:widowControl w:val="0"/>
              <w:ind w:right="-539"/>
              <w:jc w:val="center"/>
              <w:rPr>
                <w:sz w:val="20"/>
                <w:szCs w:val="20"/>
              </w:rPr>
            </w:pPr>
          </w:p>
        </w:tc>
        <w:tc>
          <w:tcPr>
            <w:tcW w:w="2551" w:type="dxa"/>
            <w:gridSpan w:val="2"/>
          </w:tcPr>
          <w:p w:rsidR="00826BDE" w:rsidRPr="00E16664" w:rsidRDefault="000A1C75" w:rsidP="00826BDE">
            <w:pPr>
              <w:widowControl w:val="0"/>
              <w:ind w:right="-539"/>
              <w:jc w:val="center"/>
              <w:rPr>
                <w:sz w:val="20"/>
                <w:szCs w:val="20"/>
              </w:rPr>
            </w:pPr>
            <w:r w:rsidRPr="00E16664">
              <w:rPr>
                <w:sz w:val="20"/>
                <w:szCs w:val="20"/>
              </w:rPr>
              <w:t>Finansal Raporlamadan</w:t>
            </w:r>
          </w:p>
        </w:tc>
        <w:tc>
          <w:tcPr>
            <w:tcW w:w="2409" w:type="dxa"/>
          </w:tcPr>
          <w:p w:rsidR="00826BDE" w:rsidRPr="00E16664" w:rsidRDefault="00826BDE" w:rsidP="00826BDE">
            <w:pPr>
              <w:widowControl w:val="0"/>
              <w:ind w:right="-539"/>
              <w:jc w:val="center"/>
              <w:rPr>
                <w:sz w:val="20"/>
                <w:szCs w:val="20"/>
              </w:rPr>
            </w:pPr>
          </w:p>
        </w:tc>
      </w:tr>
      <w:tr w:rsidR="00826BDE" w:rsidRPr="00E16664" w:rsidTr="00434E85">
        <w:tc>
          <w:tcPr>
            <w:tcW w:w="2093" w:type="dxa"/>
          </w:tcPr>
          <w:p w:rsidR="00826BDE" w:rsidRPr="00E16664" w:rsidRDefault="00826BDE" w:rsidP="00826BDE">
            <w:pPr>
              <w:widowControl w:val="0"/>
              <w:ind w:right="-539"/>
              <w:jc w:val="center"/>
              <w:rPr>
                <w:sz w:val="20"/>
                <w:szCs w:val="20"/>
              </w:rPr>
            </w:pPr>
            <w:r w:rsidRPr="00E16664">
              <w:rPr>
                <w:sz w:val="20"/>
                <w:szCs w:val="20"/>
              </w:rPr>
              <w:t>Yönetim Kurulu</w:t>
            </w:r>
          </w:p>
        </w:tc>
        <w:tc>
          <w:tcPr>
            <w:tcW w:w="2127" w:type="dxa"/>
            <w:gridSpan w:val="2"/>
          </w:tcPr>
          <w:p w:rsidR="00826BDE" w:rsidRPr="00E16664" w:rsidRDefault="00826BDE" w:rsidP="00EE171C">
            <w:pPr>
              <w:widowControl w:val="0"/>
              <w:ind w:right="-539"/>
              <w:jc w:val="center"/>
              <w:rPr>
                <w:sz w:val="20"/>
                <w:szCs w:val="20"/>
              </w:rPr>
            </w:pPr>
            <w:r w:rsidRPr="00E16664">
              <w:rPr>
                <w:sz w:val="20"/>
                <w:szCs w:val="20"/>
              </w:rPr>
              <w:t>Genel Müdür</w:t>
            </w:r>
          </w:p>
        </w:tc>
        <w:tc>
          <w:tcPr>
            <w:tcW w:w="2551" w:type="dxa"/>
            <w:gridSpan w:val="2"/>
          </w:tcPr>
          <w:p w:rsidR="00826BDE" w:rsidRPr="00E16664" w:rsidRDefault="000A1C75" w:rsidP="00826BDE">
            <w:pPr>
              <w:widowControl w:val="0"/>
              <w:ind w:right="-539"/>
              <w:jc w:val="center"/>
              <w:rPr>
                <w:sz w:val="20"/>
                <w:szCs w:val="20"/>
              </w:rPr>
            </w:pPr>
            <w:r>
              <w:rPr>
                <w:sz w:val="20"/>
                <w:szCs w:val="20"/>
              </w:rPr>
              <w:t xml:space="preserve">Sorumlu </w:t>
            </w:r>
            <w:r w:rsidR="00434E85" w:rsidRPr="00E16664">
              <w:rPr>
                <w:sz w:val="20"/>
                <w:szCs w:val="20"/>
              </w:rPr>
              <w:t>Genel Müdür</w:t>
            </w:r>
          </w:p>
        </w:tc>
        <w:tc>
          <w:tcPr>
            <w:tcW w:w="2409" w:type="dxa"/>
          </w:tcPr>
          <w:p w:rsidR="00826BDE" w:rsidRPr="00E16664" w:rsidRDefault="00826BDE" w:rsidP="00826BDE">
            <w:pPr>
              <w:widowControl w:val="0"/>
              <w:ind w:right="-539"/>
              <w:jc w:val="center"/>
              <w:rPr>
                <w:sz w:val="20"/>
                <w:szCs w:val="20"/>
              </w:rPr>
            </w:pPr>
            <w:r w:rsidRPr="00E16664">
              <w:rPr>
                <w:sz w:val="20"/>
                <w:szCs w:val="20"/>
              </w:rPr>
              <w:t>Finansal Raporlamadan</w:t>
            </w:r>
          </w:p>
        </w:tc>
      </w:tr>
      <w:tr w:rsidR="00826BDE" w:rsidRPr="00E16664" w:rsidTr="00434E85">
        <w:tc>
          <w:tcPr>
            <w:tcW w:w="2093" w:type="dxa"/>
          </w:tcPr>
          <w:p w:rsidR="00826BDE" w:rsidRPr="00E16664" w:rsidRDefault="00826BDE" w:rsidP="00826BDE">
            <w:pPr>
              <w:widowControl w:val="0"/>
              <w:ind w:right="-539"/>
              <w:jc w:val="center"/>
              <w:rPr>
                <w:sz w:val="20"/>
                <w:szCs w:val="20"/>
              </w:rPr>
            </w:pPr>
            <w:r w:rsidRPr="00E16664">
              <w:rPr>
                <w:sz w:val="20"/>
                <w:szCs w:val="20"/>
              </w:rPr>
              <w:t>Başkanı</w:t>
            </w:r>
          </w:p>
        </w:tc>
        <w:tc>
          <w:tcPr>
            <w:tcW w:w="2127" w:type="dxa"/>
            <w:gridSpan w:val="2"/>
          </w:tcPr>
          <w:p w:rsidR="00826BDE" w:rsidRPr="00E16664" w:rsidRDefault="00826BDE" w:rsidP="00DC0B1E">
            <w:pPr>
              <w:widowControl w:val="0"/>
              <w:ind w:right="-539"/>
              <w:rPr>
                <w:sz w:val="20"/>
                <w:szCs w:val="20"/>
              </w:rPr>
            </w:pPr>
          </w:p>
        </w:tc>
        <w:tc>
          <w:tcPr>
            <w:tcW w:w="2551" w:type="dxa"/>
            <w:gridSpan w:val="2"/>
          </w:tcPr>
          <w:p w:rsidR="00826BDE" w:rsidRPr="00E16664" w:rsidRDefault="005778AE" w:rsidP="005778AE">
            <w:pPr>
              <w:widowControl w:val="0"/>
              <w:ind w:right="-539"/>
              <w:rPr>
                <w:sz w:val="20"/>
                <w:szCs w:val="20"/>
              </w:rPr>
            </w:pPr>
            <w:r>
              <w:rPr>
                <w:sz w:val="20"/>
                <w:szCs w:val="20"/>
              </w:rPr>
              <w:t xml:space="preserve">                 </w:t>
            </w:r>
            <w:r w:rsidR="00434E85" w:rsidRPr="00E16664">
              <w:rPr>
                <w:sz w:val="20"/>
                <w:szCs w:val="20"/>
              </w:rPr>
              <w:t>Yardımcısı</w:t>
            </w:r>
          </w:p>
        </w:tc>
        <w:tc>
          <w:tcPr>
            <w:tcW w:w="2409" w:type="dxa"/>
          </w:tcPr>
          <w:p w:rsidR="00826BDE" w:rsidRPr="00E16664" w:rsidRDefault="00826BDE" w:rsidP="00826BDE">
            <w:pPr>
              <w:widowControl w:val="0"/>
              <w:ind w:right="-539"/>
              <w:jc w:val="center"/>
              <w:rPr>
                <w:sz w:val="20"/>
                <w:szCs w:val="20"/>
              </w:rPr>
            </w:pPr>
            <w:r w:rsidRPr="00E16664">
              <w:rPr>
                <w:sz w:val="20"/>
                <w:szCs w:val="20"/>
              </w:rPr>
              <w:t>Sorumlu Müdür</w:t>
            </w:r>
          </w:p>
        </w:tc>
      </w:tr>
      <w:tr w:rsidR="00826BDE" w:rsidRPr="00E16664" w:rsidTr="00434E85">
        <w:trPr>
          <w:trHeight w:val="290"/>
        </w:trPr>
        <w:tc>
          <w:tcPr>
            <w:tcW w:w="2093" w:type="dxa"/>
          </w:tcPr>
          <w:p w:rsidR="00826BDE" w:rsidRPr="00E16664" w:rsidRDefault="00826BDE" w:rsidP="00DC0B1E">
            <w:pPr>
              <w:widowControl w:val="0"/>
              <w:ind w:right="-539"/>
              <w:rPr>
                <w:sz w:val="20"/>
                <w:szCs w:val="20"/>
              </w:rPr>
            </w:pPr>
          </w:p>
        </w:tc>
        <w:tc>
          <w:tcPr>
            <w:tcW w:w="2127" w:type="dxa"/>
            <w:gridSpan w:val="2"/>
          </w:tcPr>
          <w:p w:rsidR="00826BDE" w:rsidRPr="00E16664" w:rsidRDefault="00826BDE" w:rsidP="00DC0B1E">
            <w:pPr>
              <w:widowControl w:val="0"/>
              <w:ind w:right="-539"/>
              <w:rPr>
                <w:sz w:val="20"/>
                <w:szCs w:val="20"/>
              </w:rPr>
            </w:pPr>
          </w:p>
        </w:tc>
        <w:tc>
          <w:tcPr>
            <w:tcW w:w="2551" w:type="dxa"/>
            <w:gridSpan w:val="2"/>
          </w:tcPr>
          <w:p w:rsidR="00826BDE" w:rsidRPr="00E16664" w:rsidRDefault="00826BDE" w:rsidP="00826BDE">
            <w:pPr>
              <w:widowControl w:val="0"/>
              <w:ind w:right="-539"/>
              <w:jc w:val="center"/>
              <w:rPr>
                <w:sz w:val="20"/>
                <w:szCs w:val="20"/>
              </w:rPr>
            </w:pPr>
          </w:p>
        </w:tc>
        <w:tc>
          <w:tcPr>
            <w:tcW w:w="2409" w:type="dxa"/>
          </w:tcPr>
          <w:p w:rsidR="00826BDE" w:rsidRPr="00E16664" w:rsidRDefault="00826BDE" w:rsidP="00DC0B1E">
            <w:pPr>
              <w:widowControl w:val="0"/>
              <w:ind w:right="-539"/>
              <w:rPr>
                <w:sz w:val="20"/>
                <w:szCs w:val="20"/>
              </w:rPr>
            </w:pPr>
          </w:p>
        </w:tc>
      </w:tr>
      <w:tr w:rsidR="00826BDE" w:rsidRPr="00E16664" w:rsidTr="00434E85">
        <w:tc>
          <w:tcPr>
            <w:tcW w:w="2093" w:type="dxa"/>
          </w:tcPr>
          <w:p w:rsidR="00826BDE" w:rsidRPr="00E16664" w:rsidRDefault="00826BDE" w:rsidP="00DC0B1E">
            <w:pPr>
              <w:widowControl w:val="0"/>
              <w:ind w:right="-539"/>
              <w:rPr>
                <w:sz w:val="20"/>
                <w:szCs w:val="20"/>
              </w:rPr>
            </w:pPr>
          </w:p>
        </w:tc>
        <w:tc>
          <w:tcPr>
            <w:tcW w:w="2127" w:type="dxa"/>
            <w:gridSpan w:val="2"/>
          </w:tcPr>
          <w:p w:rsidR="00826BDE" w:rsidRPr="00E16664" w:rsidRDefault="00826BDE" w:rsidP="00DC0B1E">
            <w:pPr>
              <w:widowControl w:val="0"/>
              <w:ind w:right="-539"/>
              <w:rPr>
                <w:sz w:val="20"/>
                <w:szCs w:val="20"/>
              </w:rPr>
            </w:pPr>
          </w:p>
        </w:tc>
        <w:tc>
          <w:tcPr>
            <w:tcW w:w="2551" w:type="dxa"/>
            <w:gridSpan w:val="2"/>
          </w:tcPr>
          <w:p w:rsidR="00826BDE" w:rsidRPr="00E16664" w:rsidRDefault="00826BDE" w:rsidP="00DC0B1E">
            <w:pPr>
              <w:widowControl w:val="0"/>
              <w:ind w:right="-539"/>
              <w:rPr>
                <w:sz w:val="20"/>
                <w:szCs w:val="20"/>
              </w:rPr>
            </w:pPr>
          </w:p>
        </w:tc>
        <w:tc>
          <w:tcPr>
            <w:tcW w:w="2409" w:type="dxa"/>
          </w:tcPr>
          <w:p w:rsidR="00826BDE" w:rsidRPr="00E16664" w:rsidRDefault="00826BDE" w:rsidP="00DC0B1E">
            <w:pPr>
              <w:widowControl w:val="0"/>
              <w:ind w:right="-539"/>
              <w:rPr>
                <w:sz w:val="20"/>
                <w:szCs w:val="20"/>
              </w:rPr>
            </w:pPr>
          </w:p>
        </w:tc>
      </w:tr>
      <w:tr w:rsidR="00826BDE" w:rsidRPr="00E16664" w:rsidTr="00434E85">
        <w:tc>
          <w:tcPr>
            <w:tcW w:w="2093" w:type="dxa"/>
          </w:tcPr>
          <w:p w:rsidR="00826BDE" w:rsidRPr="00E16664" w:rsidRDefault="00826BDE" w:rsidP="00DC0B1E">
            <w:pPr>
              <w:widowControl w:val="0"/>
              <w:ind w:right="-539"/>
              <w:rPr>
                <w:sz w:val="20"/>
                <w:szCs w:val="20"/>
              </w:rPr>
            </w:pPr>
          </w:p>
        </w:tc>
        <w:tc>
          <w:tcPr>
            <w:tcW w:w="2127" w:type="dxa"/>
            <w:gridSpan w:val="2"/>
          </w:tcPr>
          <w:p w:rsidR="00826BDE" w:rsidRPr="00E16664" w:rsidRDefault="00826BDE" w:rsidP="00DC0B1E">
            <w:pPr>
              <w:widowControl w:val="0"/>
              <w:ind w:right="-539"/>
              <w:rPr>
                <w:sz w:val="20"/>
                <w:szCs w:val="20"/>
              </w:rPr>
            </w:pPr>
          </w:p>
        </w:tc>
        <w:tc>
          <w:tcPr>
            <w:tcW w:w="2551" w:type="dxa"/>
            <w:gridSpan w:val="2"/>
          </w:tcPr>
          <w:p w:rsidR="00826BDE" w:rsidRPr="00E16664" w:rsidRDefault="00826BDE" w:rsidP="00DC0B1E">
            <w:pPr>
              <w:widowControl w:val="0"/>
              <w:ind w:right="-539"/>
              <w:rPr>
                <w:sz w:val="20"/>
                <w:szCs w:val="20"/>
              </w:rPr>
            </w:pPr>
          </w:p>
        </w:tc>
        <w:tc>
          <w:tcPr>
            <w:tcW w:w="2409" w:type="dxa"/>
          </w:tcPr>
          <w:p w:rsidR="00826BDE" w:rsidRPr="00E16664" w:rsidRDefault="00826BDE" w:rsidP="00DC0B1E">
            <w:pPr>
              <w:widowControl w:val="0"/>
              <w:ind w:right="-539"/>
              <w:rPr>
                <w:sz w:val="20"/>
                <w:szCs w:val="20"/>
              </w:rPr>
            </w:pPr>
          </w:p>
        </w:tc>
      </w:tr>
    </w:tbl>
    <w:p w:rsidR="00826BDE" w:rsidRPr="00E16664" w:rsidRDefault="00826BDE" w:rsidP="00826BDE">
      <w:pPr>
        <w:rPr>
          <w:noProof/>
          <w:sz w:val="20"/>
          <w:szCs w:val="20"/>
        </w:rPr>
      </w:pPr>
    </w:p>
    <w:p w:rsidR="00826BDE" w:rsidRPr="00E16664" w:rsidRDefault="00826BDE" w:rsidP="00826BDE">
      <w:pPr>
        <w:rPr>
          <w:noProof/>
          <w:sz w:val="20"/>
          <w:szCs w:val="20"/>
        </w:rPr>
      </w:pPr>
      <w:r w:rsidRPr="00E16664">
        <w:rPr>
          <w:noProof/>
          <w:sz w:val="20"/>
          <w:szCs w:val="20"/>
        </w:rPr>
        <w:t xml:space="preserve">  </w:t>
      </w:r>
      <w:r w:rsidR="00852C6C">
        <w:rPr>
          <w:noProof/>
          <w:sz w:val="20"/>
          <w:szCs w:val="20"/>
        </w:rPr>
        <w:t xml:space="preserve">               </w:t>
      </w:r>
      <w:r w:rsidR="00324653">
        <w:rPr>
          <w:sz w:val="20"/>
          <w:szCs w:val="20"/>
        </w:rPr>
        <w:t>Müge</w:t>
      </w:r>
      <w:r w:rsidR="00852C6C">
        <w:rPr>
          <w:sz w:val="20"/>
          <w:szCs w:val="20"/>
        </w:rPr>
        <w:t xml:space="preserve"> </w:t>
      </w:r>
      <w:r w:rsidR="00324653">
        <w:rPr>
          <w:sz w:val="20"/>
          <w:szCs w:val="20"/>
        </w:rPr>
        <w:t>ÖNER</w:t>
      </w:r>
      <w:r w:rsidRPr="00E16664">
        <w:rPr>
          <w:noProof/>
          <w:sz w:val="20"/>
          <w:szCs w:val="20"/>
        </w:rPr>
        <w:t xml:space="preserve">                      </w:t>
      </w:r>
      <w:r w:rsidR="00852C6C">
        <w:rPr>
          <w:noProof/>
          <w:sz w:val="20"/>
          <w:szCs w:val="20"/>
        </w:rPr>
        <w:t xml:space="preserve">                    </w:t>
      </w:r>
      <w:r w:rsidR="001B5F78">
        <w:rPr>
          <w:noProof/>
          <w:sz w:val="20"/>
          <w:szCs w:val="20"/>
        </w:rPr>
        <w:t xml:space="preserve">    </w:t>
      </w:r>
      <w:r w:rsidR="00852C6C">
        <w:rPr>
          <w:noProof/>
          <w:sz w:val="20"/>
          <w:szCs w:val="20"/>
        </w:rPr>
        <w:t xml:space="preserve"> </w:t>
      </w:r>
      <w:r w:rsidR="001B5F78">
        <w:rPr>
          <w:noProof/>
          <w:sz w:val="20"/>
          <w:szCs w:val="20"/>
        </w:rPr>
        <w:t>Faisal Omar A. ALSAGGAF</w:t>
      </w:r>
      <w:r w:rsidRPr="00E16664">
        <w:rPr>
          <w:noProof/>
          <w:sz w:val="20"/>
          <w:szCs w:val="20"/>
        </w:rPr>
        <w:t xml:space="preserve">                 </w:t>
      </w:r>
      <w:r w:rsidR="00C5238F">
        <w:rPr>
          <w:noProof/>
          <w:sz w:val="20"/>
          <w:szCs w:val="20"/>
        </w:rPr>
        <w:t xml:space="preserve">  </w:t>
      </w:r>
      <w:r w:rsidR="00324653">
        <w:rPr>
          <w:noProof/>
          <w:sz w:val="20"/>
          <w:szCs w:val="20"/>
        </w:rPr>
        <w:t>Eren</w:t>
      </w:r>
      <w:r w:rsidR="00C5238F">
        <w:rPr>
          <w:noProof/>
          <w:sz w:val="20"/>
          <w:szCs w:val="20"/>
        </w:rPr>
        <w:t xml:space="preserve"> </w:t>
      </w:r>
      <w:r w:rsidR="00324653">
        <w:rPr>
          <w:noProof/>
          <w:sz w:val="20"/>
          <w:szCs w:val="20"/>
        </w:rPr>
        <w:t>GÜRA</w:t>
      </w:r>
      <w:r w:rsidRPr="00E16664">
        <w:rPr>
          <w:noProof/>
          <w:sz w:val="20"/>
          <w:szCs w:val="20"/>
        </w:rPr>
        <w:t xml:space="preserve">    </w:t>
      </w:r>
    </w:p>
    <w:p w:rsidR="00826BDE" w:rsidRPr="00E16664" w:rsidRDefault="00826BDE" w:rsidP="00826BDE">
      <w:pPr>
        <w:rPr>
          <w:noProof/>
          <w:sz w:val="20"/>
          <w:szCs w:val="20"/>
        </w:rPr>
      </w:pPr>
    </w:p>
    <w:p w:rsidR="00826BDE" w:rsidRPr="00E16664" w:rsidRDefault="00826BDE" w:rsidP="00826BDE">
      <w:pPr>
        <w:rPr>
          <w:noProof/>
          <w:sz w:val="20"/>
          <w:szCs w:val="20"/>
        </w:rPr>
      </w:pPr>
      <w:r w:rsidRPr="00E16664">
        <w:rPr>
          <w:noProof/>
          <w:sz w:val="20"/>
          <w:szCs w:val="20"/>
        </w:rPr>
        <w:t xml:space="preserve">   </w:t>
      </w:r>
      <w:r w:rsidR="00C90136" w:rsidRPr="00E16664">
        <w:rPr>
          <w:noProof/>
          <w:sz w:val="20"/>
          <w:szCs w:val="20"/>
        </w:rPr>
        <w:t xml:space="preserve"> </w:t>
      </w:r>
      <w:r w:rsidRPr="00E16664">
        <w:rPr>
          <w:noProof/>
          <w:sz w:val="20"/>
          <w:szCs w:val="20"/>
        </w:rPr>
        <w:t xml:space="preserve"> </w:t>
      </w:r>
      <w:r w:rsidR="008A6D0B">
        <w:rPr>
          <w:noProof/>
          <w:sz w:val="20"/>
          <w:szCs w:val="20"/>
        </w:rPr>
        <w:t xml:space="preserve">     </w:t>
      </w:r>
      <w:r w:rsidRPr="00E16664">
        <w:rPr>
          <w:noProof/>
          <w:sz w:val="20"/>
          <w:szCs w:val="20"/>
        </w:rPr>
        <w:t xml:space="preserve">  Denetim Komitesi                                 </w:t>
      </w:r>
      <w:r w:rsidR="008A6D0B">
        <w:rPr>
          <w:noProof/>
          <w:sz w:val="20"/>
          <w:szCs w:val="20"/>
        </w:rPr>
        <w:t xml:space="preserve">          </w:t>
      </w:r>
      <w:r w:rsidRPr="00E16664">
        <w:rPr>
          <w:noProof/>
          <w:sz w:val="20"/>
          <w:szCs w:val="20"/>
        </w:rPr>
        <w:t xml:space="preserve">       Denetim Komitesi                          </w:t>
      </w:r>
      <w:r w:rsidR="00C5238F" w:rsidRPr="00E16664">
        <w:rPr>
          <w:noProof/>
          <w:sz w:val="20"/>
          <w:szCs w:val="20"/>
        </w:rPr>
        <w:t>Denetim Komitesi</w:t>
      </w:r>
    </w:p>
    <w:p w:rsidR="00826BDE" w:rsidRPr="00E16664" w:rsidRDefault="00826BDE" w:rsidP="00826BDE">
      <w:pPr>
        <w:rPr>
          <w:noProof/>
          <w:sz w:val="20"/>
          <w:szCs w:val="20"/>
        </w:rPr>
      </w:pPr>
      <w:r w:rsidRPr="00E16664">
        <w:rPr>
          <w:noProof/>
          <w:sz w:val="20"/>
          <w:szCs w:val="20"/>
        </w:rPr>
        <w:t xml:space="preserve">     </w:t>
      </w:r>
      <w:r w:rsidR="00C90136" w:rsidRPr="00E16664">
        <w:rPr>
          <w:noProof/>
          <w:sz w:val="20"/>
          <w:szCs w:val="20"/>
        </w:rPr>
        <w:t xml:space="preserve"> </w:t>
      </w:r>
      <w:r w:rsidRPr="00E16664">
        <w:rPr>
          <w:noProof/>
          <w:sz w:val="20"/>
          <w:szCs w:val="20"/>
        </w:rPr>
        <w:t xml:space="preserve">      </w:t>
      </w:r>
      <w:r w:rsidR="008A6D0B">
        <w:rPr>
          <w:noProof/>
          <w:sz w:val="20"/>
          <w:szCs w:val="20"/>
        </w:rPr>
        <w:t xml:space="preserve">    </w:t>
      </w:r>
      <w:r w:rsidRPr="00E16664">
        <w:rPr>
          <w:noProof/>
          <w:sz w:val="20"/>
          <w:szCs w:val="20"/>
        </w:rPr>
        <w:t xml:space="preserve">    </w:t>
      </w:r>
      <w:r w:rsidR="00852C6C">
        <w:rPr>
          <w:noProof/>
          <w:sz w:val="20"/>
          <w:szCs w:val="20"/>
        </w:rPr>
        <w:t>Başkanı</w:t>
      </w:r>
      <w:r w:rsidRPr="00E16664">
        <w:rPr>
          <w:noProof/>
          <w:sz w:val="20"/>
          <w:szCs w:val="20"/>
        </w:rPr>
        <w:t xml:space="preserve">                                                     </w:t>
      </w:r>
      <w:r w:rsidR="008A6D0B">
        <w:rPr>
          <w:noProof/>
          <w:sz w:val="20"/>
          <w:szCs w:val="20"/>
        </w:rPr>
        <w:t xml:space="preserve">             </w:t>
      </w:r>
      <w:r w:rsidRPr="00E16664">
        <w:rPr>
          <w:noProof/>
          <w:sz w:val="20"/>
          <w:szCs w:val="20"/>
        </w:rPr>
        <w:t xml:space="preserve">    Üyesi                                            </w:t>
      </w:r>
      <w:r w:rsidR="00C5238F" w:rsidRPr="00E16664">
        <w:rPr>
          <w:noProof/>
          <w:sz w:val="20"/>
          <w:szCs w:val="20"/>
        </w:rPr>
        <w:t>Üyesi</w:t>
      </w:r>
      <w:r w:rsidRPr="00E16664">
        <w:rPr>
          <w:noProof/>
          <w:sz w:val="20"/>
          <w:szCs w:val="20"/>
        </w:rPr>
        <w:t xml:space="preserve"> </w:t>
      </w:r>
    </w:p>
    <w:p w:rsidR="00826BDE" w:rsidRPr="00E16664" w:rsidRDefault="00826BDE" w:rsidP="00826BDE">
      <w:pPr>
        <w:rPr>
          <w:sz w:val="20"/>
          <w:szCs w:val="20"/>
        </w:rPr>
      </w:pPr>
    </w:p>
    <w:p w:rsidR="00826BDE" w:rsidRPr="00E16664" w:rsidRDefault="00826BDE" w:rsidP="00826BDE">
      <w:pPr>
        <w:rPr>
          <w:sz w:val="20"/>
          <w:szCs w:val="20"/>
        </w:rPr>
      </w:pPr>
    </w:p>
    <w:p w:rsidR="00826BDE" w:rsidRPr="00E16664" w:rsidRDefault="00826BDE" w:rsidP="00826BDE">
      <w:pPr>
        <w:rPr>
          <w:sz w:val="20"/>
          <w:szCs w:val="20"/>
        </w:rPr>
      </w:pPr>
    </w:p>
    <w:p w:rsidR="00826BDE" w:rsidRPr="00E16664" w:rsidRDefault="00826BDE" w:rsidP="00826BDE">
      <w:pPr>
        <w:rPr>
          <w:sz w:val="20"/>
          <w:szCs w:val="20"/>
        </w:rPr>
      </w:pPr>
      <w:r w:rsidRPr="00E16664">
        <w:rPr>
          <w:sz w:val="20"/>
          <w:szCs w:val="20"/>
        </w:rPr>
        <w:t>Bu finansal rapor ile ilgili olarak soruların iletilebileceği yetkili personele ilişkin bilgiler:</w:t>
      </w:r>
    </w:p>
    <w:p w:rsidR="00826BDE" w:rsidRPr="00E16664" w:rsidRDefault="00826BDE" w:rsidP="00826BDE">
      <w:pPr>
        <w:rPr>
          <w:sz w:val="20"/>
          <w:szCs w:val="20"/>
        </w:rPr>
      </w:pPr>
      <w:r w:rsidRPr="00E16664">
        <w:rPr>
          <w:sz w:val="20"/>
          <w:szCs w:val="20"/>
        </w:rPr>
        <w:t>Ad-</w:t>
      </w:r>
      <w:proofErr w:type="spellStart"/>
      <w:r w:rsidRPr="00E16664">
        <w:rPr>
          <w:sz w:val="20"/>
          <w:szCs w:val="20"/>
        </w:rPr>
        <w:t>Soyad</w:t>
      </w:r>
      <w:proofErr w:type="spellEnd"/>
      <w:r w:rsidRPr="00E16664">
        <w:rPr>
          <w:sz w:val="20"/>
          <w:szCs w:val="20"/>
        </w:rPr>
        <w:t>/Unvan: Sefa SEYHAN / Yönetici</w:t>
      </w:r>
    </w:p>
    <w:p w:rsidR="00826BDE" w:rsidRPr="00E16664" w:rsidRDefault="00826BDE" w:rsidP="00826BDE">
      <w:pPr>
        <w:pStyle w:val="1tipi"/>
        <w:jc w:val="left"/>
        <w:rPr>
          <w:rFonts w:ascii="Times New Roman" w:hAnsi="Times New Roman"/>
          <w:snapToGrid/>
          <w:sz w:val="20"/>
        </w:rPr>
      </w:pPr>
      <w:r w:rsidRPr="00E16664">
        <w:rPr>
          <w:rFonts w:ascii="Times New Roman" w:hAnsi="Times New Roman"/>
          <w:snapToGrid/>
          <w:sz w:val="20"/>
        </w:rPr>
        <w:t xml:space="preserve">Tel No: 0216 </w:t>
      </w:r>
      <w:r w:rsidR="00BF19E1">
        <w:rPr>
          <w:rFonts w:ascii="Times New Roman" w:hAnsi="Times New Roman"/>
          <w:snapToGrid/>
          <w:sz w:val="20"/>
        </w:rPr>
        <w:t>67</w:t>
      </w:r>
      <w:r w:rsidRPr="00E16664">
        <w:rPr>
          <w:rFonts w:ascii="Times New Roman" w:hAnsi="Times New Roman"/>
          <w:snapToGrid/>
          <w:sz w:val="20"/>
        </w:rPr>
        <w:t xml:space="preserve">6 </w:t>
      </w:r>
      <w:r w:rsidR="00BF19E1">
        <w:rPr>
          <w:rFonts w:ascii="Times New Roman" w:hAnsi="Times New Roman"/>
          <w:snapToGrid/>
          <w:sz w:val="20"/>
        </w:rPr>
        <w:t>28</w:t>
      </w:r>
      <w:r w:rsidRPr="00E16664">
        <w:rPr>
          <w:rFonts w:ascii="Times New Roman" w:hAnsi="Times New Roman"/>
          <w:snapToGrid/>
          <w:sz w:val="20"/>
        </w:rPr>
        <w:t xml:space="preserve"> </w:t>
      </w:r>
      <w:r w:rsidR="00BF19E1">
        <w:rPr>
          <w:rFonts w:ascii="Times New Roman" w:hAnsi="Times New Roman"/>
          <w:snapToGrid/>
          <w:sz w:val="20"/>
        </w:rPr>
        <w:t>25</w:t>
      </w:r>
    </w:p>
    <w:p w:rsidR="00826BDE" w:rsidRPr="00E16664" w:rsidRDefault="00826BDE" w:rsidP="00826BDE">
      <w:pPr>
        <w:rPr>
          <w:sz w:val="20"/>
          <w:szCs w:val="20"/>
        </w:rPr>
      </w:pPr>
      <w:proofErr w:type="spellStart"/>
      <w:r w:rsidRPr="00E16664">
        <w:rPr>
          <w:sz w:val="20"/>
          <w:szCs w:val="20"/>
        </w:rPr>
        <w:t>Fax</w:t>
      </w:r>
      <w:proofErr w:type="spellEnd"/>
      <w:r w:rsidRPr="00E16664">
        <w:rPr>
          <w:sz w:val="20"/>
          <w:szCs w:val="20"/>
        </w:rPr>
        <w:t xml:space="preserve"> No: 0216 </w:t>
      </w:r>
      <w:r w:rsidR="00BF19E1">
        <w:rPr>
          <w:sz w:val="20"/>
          <w:szCs w:val="20"/>
        </w:rPr>
        <w:t>67</w:t>
      </w:r>
      <w:r w:rsidRPr="00E16664">
        <w:rPr>
          <w:sz w:val="20"/>
          <w:szCs w:val="20"/>
        </w:rPr>
        <w:t xml:space="preserve">6 </w:t>
      </w:r>
      <w:r w:rsidR="00BF19E1">
        <w:rPr>
          <w:sz w:val="20"/>
          <w:szCs w:val="20"/>
        </w:rPr>
        <w:t>29</w:t>
      </w:r>
      <w:r w:rsidRPr="00E16664">
        <w:rPr>
          <w:sz w:val="20"/>
          <w:szCs w:val="20"/>
        </w:rPr>
        <w:t xml:space="preserve"> </w:t>
      </w:r>
      <w:r w:rsidR="00BF19E1">
        <w:rPr>
          <w:sz w:val="20"/>
          <w:szCs w:val="20"/>
        </w:rPr>
        <w:t>17</w:t>
      </w:r>
    </w:p>
    <w:p w:rsidR="00826BDE" w:rsidRDefault="00826BDE" w:rsidP="0065025C">
      <w:pPr>
        <w:rPr>
          <w:sz w:val="22"/>
          <w:szCs w:val="22"/>
        </w:rPr>
      </w:pPr>
    </w:p>
    <w:p w:rsidR="00826BDE" w:rsidRPr="00D658F7" w:rsidRDefault="00826BDE" w:rsidP="0065025C">
      <w:pPr>
        <w:rPr>
          <w:sz w:val="22"/>
          <w:szCs w:val="22"/>
        </w:rPr>
      </w:pPr>
    </w:p>
    <w:p w:rsidR="005F2B8E" w:rsidRPr="0016588B" w:rsidRDefault="005F2B8E" w:rsidP="0065025C">
      <w:pPr>
        <w:rPr>
          <w:sz w:val="22"/>
        </w:rPr>
        <w:sectPr w:rsidR="005F2B8E" w:rsidRPr="0016588B" w:rsidSect="00CA2AEB">
          <w:headerReference w:type="even" r:id="rId24"/>
          <w:headerReference w:type="default" r:id="rId25"/>
          <w:footerReference w:type="even" r:id="rId26"/>
          <w:footerReference w:type="default" r:id="rId27"/>
          <w:headerReference w:type="first" r:id="rId28"/>
          <w:footerReference w:type="first" r:id="rId29"/>
          <w:pgSz w:w="11907" w:h="16840" w:code="9"/>
          <w:pgMar w:top="1417" w:right="1417" w:bottom="1417" w:left="1417" w:header="851" w:footer="437" w:gutter="0"/>
          <w:pgNumType w:start="2"/>
          <w:cols w:space="708"/>
          <w:titlePg/>
          <w:docGrid w:linePitch="326"/>
        </w:sectPr>
      </w:pPr>
    </w:p>
    <w:p w:rsidR="009F5323" w:rsidRDefault="00EB2E48" w:rsidP="00186EFA">
      <w:pPr>
        <w:rPr>
          <w:sz w:val="22"/>
        </w:rPr>
      </w:pPr>
      <w:r>
        <w:rPr>
          <w:sz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77.5pt">
            <v:imagedata r:id="rId30" o:title=""/>
          </v:shape>
        </w:pict>
      </w:r>
    </w:p>
    <w:p w:rsidR="00AC77E7" w:rsidRDefault="00AC77E7" w:rsidP="00186EFA">
      <w:pPr>
        <w:rPr>
          <w:sz w:val="22"/>
        </w:rPr>
      </w:pPr>
    </w:p>
    <w:p w:rsidR="005771D2" w:rsidRDefault="005771D2"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AE5CB7" w:rsidRDefault="00AE5CB7" w:rsidP="00186EFA">
      <w:pPr>
        <w:rPr>
          <w:sz w:val="22"/>
        </w:rPr>
      </w:pPr>
    </w:p>
    <w:p w:rsidR="00AE5CB7" w:rsidRDefault="00AE5CB7" w:rsidP="00186EFA">
      <w:pPr>
        <w:rPr>
          <w:sz w:val="22"/>
        </w:rPr>
      </w:pPr>
    </w:p>
    <w:p w:rsidR="008E0B83" w:rsidRDefault="00EB2E48" w:rsidP="00186EFA">
      <w:pPr>
        <w:rPr>
          <w:sz w:val="22"/>
        </w:rPr>
      </w:pPr>
      <w:r>
        <w:rPr>
          <w:sz w:val="22"/>
        </w:rPr>
        <w:pict>
          <v:shape id="_x0000_i1026" type="#_x0000_t75" style="width:474.75pt;height:4in">
            <v:imagedata r:id="rId31" o:title=""/>
          </v:shape>
        </w:pict>
      </w:r>
    </w:p>
    <w:p w:rsidR="008E0B83" w:rsidRDefault="008E0B83" w:rsidP="00186EFA">
      <w:pPr>
        <w:rPr>
          <w:sz w:val="22"/>
        </w:rPr>
      </w:pPr>
    </w:p>
    <w:p w:rsidR="008E0B83" w:rsidRDefault="008E0B83" w:rsidP="00186EFA">
      <w:pPr>
        <w:rPr>
          <w:sz w:val="22"/>
        </w:rPr>
      </w:pPr>
    </w:p>
    <w:p w:rsidR="00976445" w:rsidRDefault="00976445" w:rsidP="00186EFA">
      <w:pPr>
        <w:rPr>
          <w:sz w:val="22"/>
        </w:rPr>
        <w:sectPr w:rsidR="00976445" w:rsidSect="00CA2AEB">
          <w:headerReference w:type="even" r:id="rId32"/>
          <w:headerReference w:type="default" r:id="rId33"/>
          <w:footerReference w:type="even" r:id="rId34"/>
          <w:footerReference w:type="default" r:id="rId35"/>
          <w:headerReference w:type="first" r:id="rId36"/>
          <w:footerReference w:type="first" r:id="rId37"/>
          <w:pgSz w:w="11906" w:h="16838" w:code="9"/>
          <w:pgMar w:top="1560" w:right="1134" w:bottom="1438" w:left="1134" w:header="851" w:footer="851" w:gutter="0"/>
          <w:pgNumType w:start="4"/>
          <w:cols w:space="708"/>
          <w:titlePg/>
          <w:docGrid w:linePitch="360"/>
        </w:sectPr>
      </w:pPr>
    </w:p>
    <w:p w:rsidR="00A4741D" w:rsidRPr="00E16664" w:rsidRDefault="000E65F3" w:rsidP="00523BA8">
      <w:pPr>
        <w:spacing w:line="230" w:lineRule="auto"/>
        <w:rPr>
          <w:b/>
          <w:bCs/>
          <w:sz w:val="20"/>
          <w:szCs w:val="20"/>
        </w:rPr>
      </w:pPr>
      <w:r>
        <w:rPr>
          <w:sz w:val="22"/>
        </w:rPr>
        <w:br w:type="page"/>
      </w:r>
      <w:r w:rsidR="00A4741D" w:rsidRPr="00E16664">
        <w:rPr>
          <w:b/>
          <w:bCs/>
          <w:sz w:val="20"/>
          <w:szCs w:val="20"/>
        </w:rPr>
        <w:lastRenderedPageBreak/>
        <w:t>BİRİNCİ BÖLÜM</w:t>
      </w:r>
      <w:r w:rsidR="00C91E48" w:rsidRPr="00E16664">
        <w:rPr>
          <w:b/>
          <w:bCs/>
          <w:sz w:val="20"/>
          <w:szCs w:val="20"/>
        </w:rPr>
        <w:t xml:space="preserve">: </w:t>
      </w:r>
      <w:r w:rsidR="00A4741D" w:rsidRPr="00E16664">
        <w:rPr>
          <w:b/>
          <w:bCs/>
          <w:sz w:val="20"/>
          <w:szCs w:val="20"/>
        </w:rPr>
        <w:t>GENEL BİLGİLER</w:t>
      </w:r>
    </w:p>
    <w:p w:rsidR="00A4741D" w:rsidRPr="00523BA8" w:rsidRDefault="00A4741D" w:rsidP="00523BA8">
      <w:pPr>
        <w:pStyle w:val="Heading4"/>
        <w:tabs>
          <w:tab w:val="left" w:pos="720"/>
          <w:tab w:val="left" w:pos="1080"/>
        </w:tabs>
        <w:spacing w:line="230" w:lineRule="auto"/>
        <w:ind w:left="720" w:hanging="720"/>
        <w:rPr>
          <w:sz w:val="16"/>
          <w:szCs w:val="16"/>
        </w:rPr>
      </w:pPr>
    </w:p>
    <w:p w:rsidR="005D4C82" w:rsidRPr="00E16664" w:rsidRDefault="005D4C82" w:rsidP="00A57D23">
      <w:pPr>
        <w:pStyle w:val="Heading4"/>
        <w:spacing w:line="230" w:lineRule="auto"/>
        <w:ind w:left="540" w:hanging="540"/>
        <w:rPr>
          <w:bCs w:val="0"/>
          <w:sz w:val="20"/>
          <w:szCs w:val="20"/>
        </w:rPr>
      </w:pPr>
      <w:r w:rsidRPr="00E16664">
        <w:rPr>
          <w:bCs w:val="0"/>
          <w:sz w:val="20"/>
          <w:szCs w:val="20"/>
        </w:rPr>
        <w:t>I.</w:t>
      </w:r>
      <w:r w:rsidRPr="00E16664">
        <w:rPr>
          <w:bCs w:val="0"/>
          <w:sz w:val="20"/>
          <w:szCs w:val="20"/>
        </w:rPr>
        <w:tab/>
      </w:r>
      <w:r w:rsidR="002F2714" w:rsidRPr="00E16664">
        <w:rPr>
          <w:bCs w:val="0"/>
          <w:sz w:val="20"/>
          <w:szCs w:val="20"/>
        </w:rPr>
        <w:t>Katılım Bankası</w:t>
      </w:r>
      <w:r w:rsidR="00E373DA" w:rsidRPr="00E16664">
        <w:rPr>
          <w:bCs w:val="0"/>
          <w:sz w:val="20"/>
          <w:szCs w:val="20"/>
        </w:rPr>
        <w:t>’</w:t>
      </w:r>
      <w:r w:rsidR="00E05775" w:rsidRPr="00E16664">
        <w:rPr>
          <w:bCs w:val="0"/>
          <w:sz w:val="20"/>
          <w:szCs w:val="20"/>
        </w:rPr>
        <w:t>nın Kuruluş Tarihi, B</w:t>
      </w:r>
      <w:r w:rsidRPr="00E16664">
        <w:rPr>
          <w:bCs w:val="0"/>
          <w:sz w:val="20"/>
          <w:szCs w:val="20"/>
        </w:rPr>
        <w:t>aşlang</w:t>
      </w:r>
      <w:r w:rsidR="00E05775" w:rsidRPr="00E16664">
        <w:rPr>
          <w:bCs w:val="0"/>
          <w:sz w:val="20"/>
          <w:szCs w:val="20"/>
        </w:rPr>
        <w:t>ıç Statüsü, Anılan Statüde Meydana G</w:t>
      </w:r>
      <w:r w:rsidRPr="00E16664">
        <w:rPr>
          <w:bCs w:val="0"/>
          <w:sz w:val="20"/>
          <w:szCs w:val="20"/>
        </w:rPr>
        <w:t>e</w:t>
      </w:r>
      <w:r w:rsidR="00E05775" w:rsidRPr="00E16664">
        <w:rPr>
          <w:bCs w:val="0"/>
          <w:sz w:val="20"/>
          <w:szCs w:val="20"/>
        </w:rPr>
        <w:t>len Değişiklikleri İhtiva E</w:t>
      </w:r>
      <w:r w:rsidR="00E373DA" w:rsidRPr="00E16664">
        <w:rPr>
          <w:bCs w:val="0"/>
          <w:sz w:val="20"/>
          <w:szCs w:val="20"/>
        </w:rPr>
        <w:t xml:space="preserve">den </w:t>
      </w:r>
      <w:r w:rsidR="002F2714" w:rsidRPr="00E16664">
        <w:rPr>
          <w:bCs w:val="0"/>
          <w:sz w:val="20"/>
          <w:szCs w:val="20"/>
        </w:rPr>
        <w:t>Katılım Bankası</w:t>
      </w:r>
      <w:r w:rsidR="00E373DA" w:rsidRPr="00E16664">
        <w:rPr>
          <w:bCs w:val="0"/>
          <w:sz w:val="20"/>
          <w:szCs w:val="20"/>
        </w:rPr>
        <w:t>’</w:t>
      </w:r>
      <w:r w:rsidR="00E05775" w:rsidRPr="00E16664">
        <w:rPr>
          <w:bCs w:val="0"/>
          <w:sz w:val="20"/>
          <w:szCs w:val="20"/>
        </w:rPr>
        <w:t>nın T</w:t>
      </w:r>
      <w:r w:rsidRPr="00E16664">
        <w:rPr>
          <w:bCs w:val="0"/>
          <w:sz w:val="20"/>
          <w:szCs w:val="20"/>
        </w:rPr>
        <w:t>arihçesi</w:t>
      </w:r>
    </w:p>
    <w:p w:rsidR="00821B19" w:rsidRPr="00523BA8" w:rsidRDefault="00E373DA" w:rsidP="00A57D23">
      <w:pPr>
        <w:spacing w:line="230" w:lineRule="auto"/>
        <w:rPr>
          <w:sz w:val="16"/>
          <w:szCs w:val="16"/>
        </w:rPr>
      </w:pPr>
      <w:r w:rsidRPr="00523BA8">
        <w:rPr>
          <w:sz w:val="16"/>
          <w:szCs w:val="16"/>
        </w:rPr>
        <w:t xml:space="preserve">         </w:t>
      </w:r>
    </w:p>
    <w:p w:rsidR="00821B19" w:rsidRPr="00E16664" w:rsidRDefault="00821B19" w:rsidP="00A57D23">
      <w:pPr>
        <w:pStyle w:val="BodybyBD"/>
        <w:keepLines w:val="0"/>
        <w:spacing w:before="0" w:after="0" w:line="230" w:lineRule="auto"/>
        <w:ind w:left="540"/>
        <w:rPr>
          <w:noProof/>
          <w:sz w:val="20"/>
          <w:lang w:eastAsia="tr-TR"/>
        </w:rPr>
      </w:pPr>
      <w:r w:rsidRPr="00E16664">
        <w:rPr>
          <w:noProof/>
          <w:sz w:val="20"/>
          <w:lang w:eastAsia="tr-TR"/>
        </w:rPr>
        <w:t>Özel Finans Kurumları</w:t>
      </w:r>
      <w:r w:rsidR="00FA2C80" w:rsidRPr="00E16664">
        <w:rPr>
          <w:noProof/>
          <w:sz w:val="20"/>
          <w:lang w:eastAsia="tr-TR"/>
        </w:rPr>
        <w:t>’nın</w:t>
      </w:r>
      <w:r w:rsidRPr="00E16664">
        <w:rPr>
          <w:noProof/>
          <w:sz w:val="20"/>
          <w:lang w:eastAsia="tr-TR"/>
        </w:rPr>
        <w:t xml:space="preserve"> Kurulması Hakkında 16</w:t>
      </w:r>
      <w:r w:rsidR="009B6761" w:rsidRPr="00E16664">
        <w:rPr>
          <w:noProof/>
          <w:sz w:val="20"/>
          <w:lang w:eastAsia="tr-TR"/>
        </w:rPr>
        <w:t xml:space="preserve"> Aralık </w:t>
      </w:r>
      <w:r w:rsidRPr="00E16664">
        <w:rPr>
          <w:noProof/>
          <w:sz w:val="20"/>
          <w:lang w:eastAsia="tr-TR"/>
        </w:rPr>
        <w:t>1983 gün ve 83/7506 sayılı Kararname ve bu kararnameye istinaden çıkarılan Başbakanlık Hazine Müst</w:t>
      </w:r>
      <w:r w:rsidR="003B1C32" w:rsidRPr="00E16664">
        <w:rPr>
          <w:noProof/>
          <w:sz w:val="20"/>
          <w:lang w:eastAsia="tr-TR"/>
        </w:rPr>
        <w:t>eşarlığı ile Türkiye Cumhuriyet</w:t>
      </w:r>
      <w:r w:rsidRPr="00E16664">
        <w:rPr>
          <w:noProof/>
          <w:sz w:val="20"/>
          <w:lang w:eastAsia="tr-TR"/>
        </w:rPr>
        <w:t xml:space="preserve"> Merkez Bankası Tebliğleri ile faaliyetlerini sürdüren özel finans kurumları,</w:t>
      </w:r>
      <w:r w:rsidR="004445B6" w:rsidRPr="00E16664">
        <w:rPr>
          <w:noProof/>
          <w:sz w:val="20"/>
          <w:lang w:eastAsia="tr-TR"/>
        </w:rPr>
        <w:t xml:space="preserve"> </w:t>
      </w:r>
      <w:r w:rsidRPr="00E16664">
        <w:rPr>
          <w:noProof/>
          <w:sz w:val="20"/>
          <w:lang w:eastAsia="tr-TR"/>
        </w:rPr>
        <w:t>17</w:t>
      </w:r>
      <w:r w:rsidR="009B6761" w:rsidRPr="00E16664">
        <w:rPr>
          <w:noProof/>
          <w:sz w:val="20"/>
          <w:lang w:eastAsia="tr-TR"/>
        </w:rPr>
        <w:t xml:space="preserve"> Aralık </w:t>
      </w:r>
      <w:r w:rsidRPr="00E16664">
        <w:rPr>
          <w:noProof/>
          <w:sz w:val="20"/>
          <w:lang w:eastAsia="tr-TR"/>
        </w:rPr>
        <w:t>1999 tarih, 4491 sayılı Kanun’la yapılan değişiklikle 18</w:t>
      </w:r>
      <w:r w:rsidR="009B6761" w:rsidRPr="00E16664">
        <w:rPr>
          <w:noProof/>
          <w:sz w:val="20"/>
          <w:lang w:eastAsia="tr-TR"/>
        </w:rPr>
        <w:t xml:space="preserve"> Haziran </w:t>
      </w:r>
      <w:r w:rsidRPr="00E16664">
        <w:rPr>
          <w:noProof/>
          <w:sz w:val="20"/>
          <w:lang w:eastAsia="tr-TR"/>
        </w:rPr>
        <w:t xml:space="preserve">1999 tarihli 4389 sayılı Bankalar Kanunu hükümlerine tabi kılınmışlardır. 4491 sayılı Kanun’un geçici 3. </w:t>
      </w:r>
      <w:r w:rsidR="00FA2C80" w:rsidRPr="00E16664">
        <w:rPr>
          <w:noProof/>
          <w:sz w:val="20"/>
          <w:lang w:eastAsia="tr-TR"/>
        </w:rPr>
        <w:t>m</w:t>
      </w:r>
      <w:r w:rsidRPr="00E16664">
        <w:rPr>
          <w:noProof/>
          <w:sz w:val="20"/>
          <w:lang w:eastAsia="tr-TR"/>
        </w:rPr>
        <w:t>addesi uyarınca bu Kurumlara, Bankalar Kanunu hükümlerine uyum sağlamaları için iki yıllık</w:t>
      </w:r>
      <w:r w:rsidR="00073194" w:rsidRPr="00E16664">
        <w:rPr>
          <w:noProof/>
          <w:sz w:val="20"/>
          <w:lang w:eastAsia="tr-TR"/>
        </w:rPr>
        <w:t xml:space="preserve"> geçiş süresi tanınmıştır. </w:t>
      </w:r>
      <w:r w:rsidR="002F2714" w:rsidRPr="00E16664">
        <w:rPr>
          <w:noProof/>
          <w:sz w:val="20"/>
          <w:lang w:eastAsia="tr-TR"/>
        </w:rPr>
        <w:t>Katılım Bankası</w:t>
      </w:r>
      <w:r w:rsidRPr="00E16664">
        <w:rPr>
          <w:noProof/>
          <w:sz w:val="20"/>
          <w:lang w:eastAsia="tr-TR"/>
        </w:rPr>
        <w:t xml:space="preserve">, </w:t>
      </w:r>
      <w:r w:rsidR="0061755D" w:rsidRPr="00E16664">
        <w:rPr>
          <w:noProof/>
          <w:sz w:val="20"/>
          <w:lang w:eastAsia="tr-TR"/>
        </w:rPr>
        <w:t>5411 sayılı Bankacılık Kanunu</w:t>
      </w:r>
      <w:r w:rsidR="000E6A43" w:rsidRPr="00E16664">
        <w:rPr>
          <w:noProof/>
          <w:sz w:val="20"/>
          <w:lang w:eastAsia="tr-TR"/>
        </w:rPr>
        <w:t>’</w:t>
      </w:r>
      <w:r w:rsidR="0061755D" w:rsidRPr="00E16664">
        <w:rPr>
          <w:noProof/>
          <w:sz w:val="20"/>
          <w:lang w:eastAsia="tr-TR"/>
        </w:rPr>
        <w:t>na</w:t>
      </w:r>
      <w:r w:rsidRPr="00E16664">
        <w:rPr>
          <w:noProof/>
          <w:sz w:val="20"/>
          <w:lang w:eastAsia="tr-TR"/>
        </w:rPr>
        <w:t xml:space="preserve"> göre faaliyetlerini sürdürmektedir.</w:t>
      </w:r>
    </w:p>
    <w:p w:rsidR="00821B19" w:rsidRPr="00523BA8" w:rsidRDefault="00821B19" w:rsidP="00A57D23">
      <w:pPr>
        <w:pStyle w:val="BodybyBD"/>
        <w:keepLines w:val="0"/>
        <w:spacing w:before="0" w:after="0" w:line="230" w:lineRule="auto"/>
        <w:ind w:left="540"/>
        <w:rPr>
          <w:noProof/>
          <w:sz w:val="16"/>
          <w:szCs w:val="16"/>
          <w:lang w:eastAsia="tr-TR"/>
        </w:rPr>
      </w:pPr>
    </w:p>
    <w:p w:rsidR="00821B19" w:rsidRPr="00E16664" w:rsidRDefault="002F2714" w:rsidP="00A57D23">
      <w:pPr>
        <w:pStyle w:val="BodybyBD"/>
        <w:keepLines w:val="0"/>
        <w:spacing w:before="0" w:after="0" w:line="230" w:lineRule="auto"/>
        <w:ind w:left="540"/>
        <w:rPr>
          <w:noProof/>
          <w:sz w:val="20"/>
          <w:lang w:eastAsia="tr-TR"/>
        </w:rPr>
      </w:pPr>
      <w:r w:rsidRPr="00E16664">
        <w:rPr>
          <w:noProof/>
          <w:sz w:val="20"/>
          <w:lang w:eastAsia="tr-TR"/>
        </w:rPr>
        <w:t>Katılım Bankası</w:t>
      </w:r>
      <w:r w:rsidR="00073194" w:rsidRPr="00E16664">
        <w:rPr>
          <w:noProof/>
          <w:sz w:val="20"/>
          <w:lang w:eastAsia="tr-TR"/>
        </w:rPr>
        <w:t>,</w:t>
      </w:r>
      <w:r w:rsidR="00821B19" w:rsidRPr="00E16664">
        <w:rPr>
          <w:noProof/>
          <w:sz w:val="20"/>
          <w:lang w:eastAsia="tr-TR"/>
        </w:rPr>
        <w:t xml:space="preserve"> 16</w:t>
      </w:r>
      <w:r w:rsidR="009B6761" w:rsidRPr="00E16664">
        <w:rPr>
          <w:noProof/>
          <w:sz w:val="20"/>
          <w:lang w:eastAsia="tr-TR"/>
        </w:rPr>
        <w:t xml:space="preserve"> Aralık </w:t>
      </w:r>
      <w:r w:rsidR="00821B19" w:rsidRPr="00E16664">
        <w:rPr>
          <w:noProof/>
          <w:sz w:val="20"/>
          <w:lang w:eastAsia="tr-TR"/>
        </w:rPr>
        <w:t>1983 tarihinde yürürlüğe konulan 83/7506 Sayılı Kararnameye göre 4</w:t>
      </w:r>
      <w:r w:rsidR="009B6761" w:rsidRPr="00E16664">
        <w:rPr>
          <w:noProof/>
          <w:sz w:val="20"/>
          <w:lang w:eastAsia="tr-TR"/>
        </w:rPr>
        <w:t xml:space="preserve"> Kasım</w:t>
      </w:r>
      <w:r w:rsidR="00C65932" w:rsidRPr="00E16664">
        <w:rPr>
          <w:noProof/>
          <w:sz w:val="20"/>
          <w:lang w:eastAsia="tr-TR"/>
        </w:rPr>
        <w:t xml:space="preserve"> </w:t>
      </w:r>
      <w:r w:rsidR="00821B19" w:rsidRPr="00E16664">
        <w:rPr>
          <w:noProof/>
          <w:sz w:val="20"/>
          <w:lang w:eastAsia="tr-TR"/>
        </w:rPr>
        <w:t>1991 tarihinde faaliyete geçmiştir.</w:t>
      </w:r>
    </w:p>
    <w:p w:rsidR="00821B19" w:rsidRPr="00523BA8" w:rsidRDefault="00821B19" w:rsidP="00A57D23">
      <w:pPr>
        <w:pStyle w:val="BodybyBD"/>
        <w:keepLines w:val="0"/>
        <w:spacing w:before="0" w:after="0" w:line="230" w:lineRule="auto"/>
        <w:ind w:left="540"/>
        <w:rPr>
          <w:noProof/>
          <w:sz w:val="16"/>
          <w:szCs w:val="16"/>
          <w:lang w:eastAsia="tr-TR"/>
        </w:rPr>
      </w:pPr>
    </w:p>
    <w:p w:rsidR="00821B19" w:rsidRPr="00E16664" w:rsidRDefault="00821B19" w:rsidP="00A57D23">
      <w:pPr>
        <w:tabs>
          <w:tab w:val="left" w:pos="3686"/>
        </w:tabs>
        <w:spacing w:line="230" w:lineRule="auto"/>
        <w:ind w:left="540"/>
        <w:jc w:val="both"/>
        <w:rPr>
          <w:sz w:val="20"/>
          <w:szCs w:val="20"/>
        </w:rPr>
      </w:pPr>
      <w:r w:rsidRPr="00E16664">
        <w:rPr>
          <w:sz w:val="20"/>
          <w:szCs w:val="20"/>
        </w:rPr>
        <w:t xml:space="preserve">Anadolu Finans Kurumu </w:t>
      </w:r>
      <w:r w:rsidR="00A77CC9" w:rsidRPr="00E16664">
        <w:rPr>
          <w:sz w:val="20"/>
          <w:szCs w:val="20"/>
        </w:rPr>
        <w:t>AŞ</w:t>
      </w:r>
      <w:r w:rsidRPr="00E16664">
        <w:rPr>
          <w:sz w:val="20"/>
          <w:szCs w:val="20"/>
        </w:rPr>
        <w:t xml:space="preserve"> </w:t>
      </w:r>
      <w:r w:rsidR="00A73B1F" w:rsidRPr="00E16664">
        <w:rPr>
          <w:sz w:val="20"/>
          <w:szCs w:val="20"/>
        </w:rPr>
        <w:t xml:space="preserve">(“Kurum”) </w:t>
      </w:r>
      <w:r w:rsidR="009745D0" w:rsidRPr="00E16664">
        <w:rPr>
          <w:sz w:val="20"/>
          <w:szCs w:val="20"/>
        </w:rPr>
        <w:t>Y</w:t>
      </w:r>
      <w:r w:rsidRPr="00E16664">
        <w:rPr>
          <w:sz w:val="20"/>
          <w:szCs w:val="20"/>
        </w:rPr>
        <w:t xml:space="preserve">önetim </w:t>
      </w:r>
      <w:r w:rsidR="009745D0" w:rsidRPr="00E16664">
        <w:rPr>
          <w:sz w:val="20"/>
          <w:szCs w:val="20"/>
        </w:rPr>
        <w:t>K</w:t>
      </w:r>
      <w:r w:rsidRPr="00E16664">
        <w:rPr>
          <w:sz w:val="20"/>
          <w:szCs w:val="20"/>
        </w:rPr>
        <w:t>urulu</w:t>
      </w:r>
      <w:r w:rsidR="009745D0" w:rsidRPr="00E16664">
        <w:rPr>
          <w:sz w:val="20"/>
          <w:szCs w:val="20"/>
        </w:rPr>
        <w:t>’</w:t>
      </w:r>
      <w:r w:rsidR="00FA2C80" w:rsidRPr="00E16664">
        <w:rPr>
          <w:sz w:val="20"/>
          <w:szCs w:val="20"/>
        </w:rPr>
        <w:t>nun 31 Mayıs 2005 tarih</w:t>
      </w:r>
      <w:r w:rsidRPr="00E16664">
        <w:rPr>
          <w:sz w:val="20"/>
          <w:szCs w:val="20"/>
        </w:rPr>
        <w:t xml:space="preserve"> ve 1047 sayılı toplantısında alınan karar gereği, Kurum’un </w:t>
      </w:r>
      <w:proofErr w:type="spellStart"/>
      <w:r w:rsidRPr="00E16664">
        <w:rPr>
          <w:sz w:val="20"/>
          <w:szCs w:val="20"/>
        </w:rPr>
        <w:t>Family</w:t>
      </w:r>
      <w:proofErr w:type="spellEnd"/>
      <w:r w:rsidRPr="00E16664">
        <w:rPr>
          <w:sz w:val="20"/>
          <w:szCs w:val="20"/>
        </w:rPr>
        <w:t xml:space="preserve"> Finans Kurumu </w:t>
      </w:r>
      <w:r w:rsidR="00A77CC9" w:rsidRPr="00E16664">
        <w:rPr>
          <w:sz w:val="20"/>
          <w:szCs w:val="20"/>
        </w:rPr>
        <w:t>AŞ</w:t>
      </w:r>
      <w:r w:rsidRPr="00E16664">
        <w:rPr>
          <w:sz w:val="20"/>
          <w:szCs w:val="20"/>
        </w:rPr>
        <w:t xml:space="preserve"> ile birleşmesine karar verilmiştir.</w:t>
      </w:r>
    </w:p>
    <w:p w:rsidR="00821B19" w:rsidRPr="00523BA8" w:rsidRDefault="00821B19" w:rsidP="00A57D23">
      <w:pPr>
        <w:tabs>
          <w:tab w:val="left" w:pos="3686"/>
        </w:tabs>
        <w:spacing w:line="230" w:lineRule="auto"/>
        <w:ind w:left="540"/>
        <w:jc w:val="both"/>
        <w:rPr>
          <w:sz w:val="16"/>
          <w:szCs w:val="16"/>
        </w:rPr>
      </w:pPr>
    </w:p>
    <w:p w:rsidR="00821B19" w:rsidRPr="00E16664" w:rsidRDefault="00821B19" w:rsidP="00A57D23">
      <w:pPr>
        <w:tabs>
          <w:tab w:val="left" w:pos="3686"/>
        </w:tabs>
        <w:spacing w:line="230" w:lineRule="auto"/>
        <w:ind w:left="540"/>
        <w:jc w:val="both"/>
        <w:rPr>
          <w:sz w:val="20"/>
          <w:szCs w:val="20"/>
        </w:rPr>
      </w:pPr>
      <w:r w:rsidRPr="00E16664">
        <w:rPr>
          <w:sz w:val="20"/>
          <w:szCs w:val="20"/>
        </w:rPr>
        <w:t xml:space="preserve">Birleşme, </w:t>
      </w:r>
      <w:proofErr w:type="spellStart"/>
      <w:r w:rsidRPr="00E16664">
        <w:rPr>
          <w:sz w:val="20"/>
          <w:szCs w:val="20"/>
        </w:rPr>
        <w:t>Family</w:t>
      </w:r>
      <w:proofErr w:type="spellEnd"/>
      <w:r w:rsidRPr="00E16664">
        <w:rPr>
          <w:sz w:val="20"/>
          <w:szCs w:val="20"/>
        </w:rPr>
        <w:t xml:space="preserve"> Finans Kurumu </w:t>
      </w:r>
      <w:r w:rsidR="00A77CC9" w:rsidRPr="00E16664">
        <w:rPr>
          <w:sz w:val="20"/>
          <w:szCs w:val="20"/>
        </w:rPr>
        <w:t>AŞ</w:t>
      </w:r>
      <w:r w:rsidRPr="00E16664">
        <w:rPr>
          <w:sz w:val="20"/>
          <w:szCs w:val="20"/>
        </w:rPr>
        <w:t xml:space="preserve">’nin </w:t>
      </w:r>
      <w:r w:rsidR="00073194" w:rsidRPr="00E16664">
        <w:rPr>
          <w:noProof/>
          <w:sz w:val="20"/>
          <w:szCs w:val="20"/>
        </w:rPr>
        <w:t>tüm aktif ve pasifleri ve bilanço dışı yükümlülükleriyle birlikte</w:t>
      </w:r>
      <w:r w:rsidRPr="00E16664">
        <w:rPr>
          <w:sz w:val="20"/>
          <w:szCs w:val="20"/>
        </w:rPr>
        <w:t xml:space="preserve"> Anadolu Finans Kurumu </w:t>
      </w:r>
      <w:r w:rsidR="00A77CC9" w:rsidRPr="00E16664">
        <w:rPr>
          <w:sz w:val="20"/>
          <w:szCs w:val="20"/>
        </w:rPr>
        <w:t>AŞ</w:t>
      </w:r>
      <w:r w:rsidRPr="00E16664">
        <w:rPr>
          <w:sz w:val="20"/>
          <w:szCs w:val="20"/>
        </w:rPr>
        <w:t>’</w:t>
      </w:r>
      <w:r w:rsidR="003A76AB" w:rsidRPr="00E16664">
        <w:rPr>
          <w:sz w:val="20"/>
          <w:szCs w:val="20"/>
        </w:rPr>
        <w:t>y</w:t>
      </w:r>
      <w:r w:rsidRPr="00E16664">
        <w:rPr>
          <w:sz w:val="20"/>
          <w:szCs w:val="20"/>
        </w:rPr>
        <w:t>e devredilmesi yöntemiyle gerçekleşmiştir.</w:t>
      </w:r>
      <w:r w:rsidR="00073194" w:rsidRPr="00E16664">
        <w:rPr>
          <w:sz w:val="20"/>
          <w:szCs w:val="20"/>
        </w:rPr>
        <w:t xml:space="preserve"> </w:t>
      </w:r>
      <w:r w:rsidR="00A73B1F" w:rsidRPr="00E16664">
        <w:rPr>
          <w:sz w:val="20"/>
          <w:szCs w:val="20"/>
        </w:rPr>
        <w:t>Bankacılık Düzenleme ve Denetleme Kurumu (“</w:t>
      </w:r>
      <w:r w:rsidRPr="00E16664">
        <w:rPr>
          <w:sz w:val="20"/>
          <w:szCs w:val="20"/>
        </w:rPr>
        <w:t>BDDK</w:t>
      </w:r>
      <w:r w:rsidR="00A73B1F" w:rsidRPr="00E16664">
        <w:rPr>
          <w:sz w:val="20"/>
          <w:szCs w:val="20"/>
        </w:rPr>
        <w:t>”)</w:t>
      </w:r>
      <w:r w:rsidRPr="00E16664">
        <w:rPr>
          <w:sz w:val="20"/>
          <w:szCs w:val="20"/>
        </w:rPr>
        <w:t xml:space="preserve">, 20 Ekim 2005 tarih ve 1726 sayılı </w:t>
      </w:r>
      <w:r w:rsidR="00FA2C80" w:rsidRPr="00E16664">
        <w:rPr>
          <w:sz w:val="20"/>
          <w:szCs w:val="20"/>
        </w:rPr>
        <w:t>K</w:t>
      </w:r>
      <w:r w:rsidRPr="00E16664">
        <w:rPr>
          <w:sz w:val="20"/>
          <w:szCs w:val="20"/>
        </w:rPr>
        <w:t xml:space="preserve">ararı ile Anadolu Finans Kurumu </w:t>
      </w:r>
      <w:r w:rsidR="00A77CC9" w:rsidRPr="00E16664">
        <w:rPr>
          <w:sz w:val="20"/>
          <w:szCs w:val="20"/>
        </w:rPr>
        <w:t>AŞ</w:t>
      </w:r>
      <w:r w:rsidRPr="00E16664">
        <w:rPr>
          <w:sz w:val="20"/>
          <w:szCs w:val="20"/>
        </w:rPr>
        <w:t xml:space="preserve"> ve </w:t>
      </w:r>
      <w:proofErr w:type="spellStart"/>
      <w:r w:rsidRPr="00E16664">
        <w:rPr>
          <w:sz w:val="20"/>
          <w:szCs w:val="20"/>
        </w:rPr>
        <w:t>Family</w:t>
      </w:r>
      <w:proofErr w:type="spellEnd"/>
      <w:r w:rsidRPr="00E16664">
        <w:rPr>
          <w:sz w:val="20"/>
          <w:szCs w:val="20"/>
        </w:rPr>
        <w:t xml:space="preserve"> Finans Kurumu </w:t>
      </w:r>
      <w:r w:rsidR="00A77CC9" w:rsidRPr="00E16664">
        <w:rPr>
          <w:sz w:val="20"/>
          <w:szCs w:val="20"/>
        </w:rPr>
        <w:t>AŞ</w:t>
      </w:r>
      <w:r w:rsidRPr="00E16664">
        <w:rPr>
          <w:sz w:val="20"/>
          <w:szCs w:val="20"/>
        </w:rPr>
        <w:t xml:space="preserve"> </w:t>
      </w:r>
      <w:r w:rsidR="009745D0" w:rsidRPr="00E16664">
        <w:rPr>
          <w:sz w:val="20"/>
          <w:szCs w:val="20"/>
        </w:rPr>
        <w:t>Y</w:t>
      </w:r>
      <w:r w:rsidRPr="00E16664">
        <w:rPr>
          <w:sz w:val="20"/>
          <w:szCs w:val="20"/>
        </w:rPr>
        <w:t xml:space="preserve">önetim </w:t>
      </w:r>
      <w:proofErr w:type="spellStart"/>
      <w:r w:rsidR="009745D0" w:rsidRPr="00E16664">
        <w:rPr>
          <w:sz w:val="20"/>
          <w:szCs w:val="20"/>
        </w:rPr>
        <w:t>K</w:t>
      </w:r>
      <w:r w:rsidRPr="00E16664">
        <w:rPr>
          <w:sz w:val="20"/>
          <w:szCs w:val="20"/>
        </w:rPr>
        <w:t>urulları</w:t>
      </w:r>
      <w:r w:rsidR="009745D0" w:rsidRPr="00E16664">
        <w:rPr>
          <w:sz w:val="20"/>
          <w:szCs w:val="20"/>
        </w:rPr>
        <w:t>’</w:t>
      </w:r>
      <w:r w:rsidRPr="00E16664">
        <w:rPr>
          <w:sz w:val="20"/>
          <w:szCs w:val="20"/>
        </w:rPr>
        <w:t>nca</w:t>
      </w:r>
      <w:proofErr w:type="spellEnd"/>
      <w:r w:rsidRPr="00E16664">
        <w:rPr>
          <w:sz w:val="20"/>
          <w:szCs w:val="20"/>
        </w:rPr>
        <w:t xml:space="preserve"> imzalanan devir sözleşmesi ve Anadolu Finans Kurumu </w:t>
      </w:r>
      <w:r w:rsidR="00A77CC9" w:rsidRPr="00E16664">
        <w:rPr>
          <w:sz w:val="20"/>
          <w:szCs w:val="20"/>
        </w:rPr>
        <w:t>AŞ</w:t>
      </w:r>
      <w:r w:rsidRPr="00E16664">
        <w:rPr>
          <w:sz w:val="20"/>
          <w:szCs w:val="20"/>
        </w:rPr>
        <w:t xml:space="preserve"> ana sözleşme değişiklik taslağını onaylamıştır.</w:t>
      </w:r>
      <w:r w:rsidR="00073194" w:rsidRPr="00E16664">
        <w:rPr>
          <w:sz w:val="20"/>
          <w:szCs w:val="20"/>
        </w:rPr>
        <w:t xml:space="preserve"> Her iki </w:t>
      </w:r>
      <w:r w:rsidR="003A76AB" w:rsidRPr="00E16664">
        <w:rPr>
          <w:sz w:val="20"/>
          <w:szCs w:val="20"/>
        </w:rPr>
        <w:t>k</w:t>
      </w:r>
      <w:r w:rsidR="002F2714" w:rsidRPr="00E16664">
        <w:rPr>
          <w:sz w:val="20"/>
          <w:szCs w:val="20"/>
        </w:rPr>
        <w:t xml:space="preserve">atılım </w:t>
      </w:r>
      <w:r w:rsidR="003A76AB" w:rsidRPr="00E16664">
        <w:rPr>
          <w:sz w:val="20"/>
          <w:szCs w:val="20"/>
        </w:rPr>
        <w:t>b</w:t>
      </w:r>
      <w:r w:rsidR="002F2714" w:rsidRPr="00E16664">
        <w:rPr>
          <w:sz w:val="20"/>
          <w:szCs w:val="20"/>
        </w:rPr>
        <w:t>ankası</w:t>
      </w:r>
      <w:r w:rsidR="00073194" w:rsidRPr="00E16664">
        <w:rPr>
          <w:sz w:val="20"/>
          <w:szCs w:val="20"/>
        </w:rPr>
        <w:t>nın 23</w:t>
      </w:r>
      <w:r w:rsidR="009B6761" w:rsidRPr="00E16664">
        <w:rPr>
          <w:noProof/>
          <w:sz w:val="20"/>
          <w:szCs w:val="20"/>
        </w:rPr>
        <w:t xml:space="preserve"> Aralık </w:t>
      </w:r>
      <w:r w:rsidR="00073194" w:rsidRPr="00E16664">
        <w:rPr>
          <w:sz w:val="20"/>
          <w:szCs w:val="20"/>
        </w:rPr>
        <w:t>2005 tarihinde yapılan genel kurullarının devre dair kararlarının tescil edilmesine BDDK’nın 28</w:t>
      </w:r>
      <w:r w:rsidR="009B6761" w:rsidRPr="00E16664">
        <w:rPr>
          <w:noProof/>
          <w:sz w:val="20"/>
          <w:szCs w:val="20"/>
        </w:rPr>
        <w:t xml:space="preserve"> Aralık </w:t>
      </w:r>
      <w:r w:rsidR="00073194" w:rsidRPr="00E16664">
        <w:rPr>
          <w:sz w:val="20"/>
          <w:szCs w:val="20"/>
        </w:rPr>
        <w:t xml:space="preserve">2005 tarih ve 1764 sayılı </w:t>
      </w:r>
      <w:r w:rsidR="00FA2C80" w:rsidRPr="00E16664">
        <w:rPr>
          <w:sz w:val="20"/>
          <w:szCs w:val="20"/>
        </w:rPr>
        <w:t>K</w:t>
      </w:r>
      <w:r w:rsidR="00073194" w:rsidRPr="00E16664">
        <w:rPr>
          <w:sz w:val="20"/>
          <w:szCs w:val="20"/>
        </w:rPr>
        <w:t>ararı ile onay verilmiştir.</w:t>
      </w:r>
    </w:p>
    <w:p w:rsidR="00821B19" w:rsidRPr="00523BA8" w:rsidRDefault="00821B19" w:rsidP="00A57D23">
      <w:pPr>
        <w:tabs>
          <w:tab w:val="left" w:pos="3686"/>
        </w:tabs>
        <w:spacing w:line="230" w:lineRule="auto"/>
        <w:ind w:left="540"/>
        <w:jc w:val="both"/>
        <w:rPr>
          <w:sz w:val="16"/>
          <w:szCs w:val="16"/>
        </w:rPr>
      </w:pPr>
    </w:p>
    <w:p w:rsidR="00821B19" w:rsidRPr="00E16664" w:rsidRDefault="00821B19" w:rsidP="00A57D23">
      <w:pPr>
        <w:tabs>
          <w:tab w:val="left" w:pos="3686"/>
        </w:tabs>
        <w:spacing w:line="230" w:lineRule="auto"/>
        <w:ind w:left="540"/>
        <w:jc w:val="both"/>
        <w:rPr>
          <w:sz w:val="20"/>
          <w:szCs w:val="20"/>
        </w:rPr>
      </w:pPr>
      <w:r w:rsidRPr="00E16664">
        <w:rPr>
          <w:sz w:val="20"/>
          <w:szCs w:val="20"/>
        </w:rPr>
        <w:t xml:space="preserve">BDDK, 30 Kasım 2005 tarih ve 1747 sayılı kararı ile </w:t>
      </w:r>
      <w:proofErr w:type="spellStart"/>
      <w:r w:rsidRPr="00E16664">
        <w:rPr>
          <w:sz w:val="20"/>
          <w:szCs w:val="20"/>
        </w:rPr>
        <w:t>Family</w:t>
      </w:r>
      <w:proofErr w:type="spellEnd"/>
      <w:r w:rsidRPr="00E16664">
        <w:rPr>
          <w:sz w:val="20"/>
          <w:szCs w:val="20"/>
        </w:rPr>
        <w:t xml:space="preserve"> Finans Kurumu</w:t>
      </w:r>
      <w:r w:rsidR="0043216E" w:rsidRPr="00E16664">
        <w:rPr>
          <w:sz w:val="20"/>
          <w:szCs w:val="20"/>
        </w:rPr>
        <w:t xml:space="preserve"> </w:t>
      </w:r>
      <w:r w:rsidR="00A77CC9" w:rsidRPr="00E16664">
        <w:rPr>
          <w:sz w:val="20"/>
          <w:szCs w:val="20"/>
        </w:rPr>
        <w:t>AŞ</w:t>
      </w:r>
      <w:r w:rsidRPr="00E16664">
        <w:rPr>
          <w:sz w:val="20"/>
          <w:szCs w:val="20"/>
        </w:rPr>
        <w:t>’n</w:t>
      </w:r>
      <w:r w:rsidR="0043216E" w:rsidRPr="00E16664">
        <w:rPr>
          <w:sz w:val="20"/>
          <w:szCs w:val="20"/>
        </w:rPr>
        <w:t>i</w:t>
      </w:r>
      <w:r w:rsidRPr="00E16664">
        <w:rPr>
          <w:sz w:val="20"/>
          <w:szCs w:val="20"/>
        </w:rPr>
        <w:t>n Anadolu Finans Kurumu</w:t>
      </w:r>
      <w:r w:rsidR="0043216E" w:rsidRPr="00E16664">
        <w:rPr>
          <w:sz w:val="20"/>
          <w:szCs w:val="20"/>
        </w:rPr>
        <w:t xml:space="preserve"> </w:t>
      </w:r>
      <w:r w:rsidR="00A77CC9" w:rsidRPr="00E16664">
        <w:rPr>
          <w:sz w:val="20"/>
          <w:szCs w:val="20"/>
        </w:rPr>
        <w:t>AŞ</w:t>
      </w:r>
      <w:r w:rsidRPr="00E16664">
        <w:rPr>
          <w:sz w:val="20"/>
          <w:szCs w:val="20"/>
        </w:rPr>
        <w:t>’</w:t>
      </w:r>
      <w:r w:rsidR="00CF04FB" w:rsidRPr="00E16664">
        <w:rPr>
          <w:sz w:val="20"/>
          <w:szCs w:val="20"/>
        </w:rPr>
        <w:t>y</w:t>
      </w:r>
      <w:r w:rsidR="0043216E" w:rsidRPr="00E16664">
        <w:rPr>
          <w:sz w:val="20"/>
          <w:szCs w:val="20"/>
        </w:rPr>
        <w:t>e</w:t>
      </w:r>
      <w:r w:rsidRPr="00E16664">
        <w:rPr>
          <w:sz w:val="20"/>
          <w:szCs w:val="20"/>
        </w:rPr>
        <w:t xml:space="preserve"> devri süresince </w:t>
      </w:r>
      <w:r w:rsidR="00051D97" w:rsidRPr="00E16664">
        <w:rPr>
          <w:sz w:val="20"/>
          <w:szCs w:val="20"/>
        </w:rPr>
        <w:t>u</w:t>
      </w:r>
      <w:r w:rsidRPr="00E16664">
        <w:rPr>
          <w:sz w:val="20"/>
          <w:szCs w:val="20"/>
        </w:rPr>
        <w:t xml:space="preserve">nvanın Türkiye Finans Katılım Bankası </w:t>
      </w:r>
      <w:r w:rsidR="00A77CC9" w:rsidRPr="00E16664">
        <w:rPr>
          <w:sz w:val="20"/>
          <w:szCs w:val="20"/>
        </w:rPr>
        <w:t>AŞ</w:t>
      </w:r>
      <w:r w:rsidRPr="00E16664">
        <w:rPr>
          <w:sz w:val="20"/>
          <w:szCs w:val="20"/>
        </w:rPr>
        <w:t xml:space="preserve"> </w:t>
      </w:r>
      <w:r w:rsidR="00A73B1F" w:rsidRPr="00E16664">
        <w:rPr>
          <w:sz w:val="20"/>
          <w:szCs w:val="20"/>
        </w:rPr>
        <w:t xml:space="preserve">(“Katılım Bankası”) </w:t>
      </w:r>
      <w:r w:rsidRPr="00E16664">
        <w:rPr>
          <w:sz w:val="20"/>
          <w:szCs w:val="20"/>
        </w:rPr>
        <w:t>olarak değiştirilmesine yönelik olarak Türk Ticaret Kanunu’nun 48</w:t>
      </w:r>
      <w:r w:rsidR="0043216E" w:rsidRPr="00E16664">
        <w:rPr>
          <w:sz w:val="20"/>
          <w:szCs w:val="20"/>
        </w:rPr>
        <w:t>’</w:t>
      </w:r>
      <w:r w:rsidRPr="00E16664">
        <w:rPr>
          <w:sz w:val="20"/>
          <w:szCs w:val="20"/>
        </w:rPr>
        <w:t>inci maddesi hükmü çerçevesinde Bakanlar Kurulu</w:t>
      </w:r>
      <w:r w:rsidR="001F3130" w:rsidRPr="00E16664">
        <w:rPr>
          <w:sz w:val="20"/>
          <w:szCs w:val="20"/>
        </w:rPr>
        <w:t>’</w:t>
      </w:r>
      <w:r w:rsidRPr="00E16664">
        <w:rPr>
          <w:sz w:val="20"/>
          <w:szCs w:val="20"/>
        </w:rPr>
        <w:t>ndan gerekli iznin alı</w:t>
      </w:r>
      <w:r w:rsidR="00051D97" w:rsidRPr="00E16664">
        <w:rPr>
          <w:sz w:val="20"/>
          <w:szCs w:val="20"/>
        </w:rPr>
        <w:t xml:space="preserve">nması kaydıyla onay vermiştir. </w:t>
      </w:r>
      <w:r w:rsidR="00A77CC9" w:rsidRPr="00E16664">
        <w:rPr>
          <w:sz w:val="20"/>
          <w:szCs w:val="20"/>
        </w:rPr>
        <w:t>U</w:t>
      </w:r>
      <w:r w:rsidRPr="00E16664">
        <w:rPr>
          <w:sz w:val="20"/>
          <w:szCs w:val="20"/>
        </w:rPr>
        <w:t xml:space="preserve">nvan değişikliği 30 Aralık 2005 tarihinde, 6762 sayılı Türk Ticaret Kanunu hükümlerine uygun olarak </w:t>
      </w:r>
      <w:r w:rsidR="00BA3049" w:rsidRPr="00E16664">
        <w:rPr>
          <w:sz w:val="20"/>
          <w:szCs w:val="20"/>
        </w:rPr>
        <w:t xml:space="preserve">T.C. </w:t>
      </w:r>
      <w:r w:rsidRPr="00E16664">
        <w:rPr>
          <w:sz w:val="20"/>
          <w:szCs w:val="20"/>
        </w:rPr>
        <w:t>İstanbul Ticaret Sicili Memurluğu tarafından tescil edilmiştir.</w:t>
      </w:r>
    </w:p>
    <w:p w:rsidR="00696569" w:rsidRPr="00523BA8" w:rsidRDefault="00696569" w:rsidP="00A57D23">
      <w:pPr>
        <w:tabs>
          <w:tab w:val="left" w:pos="3686"/>
        </w:tabs>
        <w:spacing w:line="230" w:lineRule="auto"/>
        <w:ind w:left="540"/>
        <w:jc w:val="both"/>
        <w:rPr>
          <w:sz w:val="16"/>
          <w:szCs w:val="16"/>
        </w:rPr>
      </w:pPr>
    </w:p>
    <w:p w:rsidR="00696569" w:rsidRPr="00E16664" w:rsidRDefault="00696569" w:rsidP="00A57D23">
      <w:pPr>
        <w:tabs>
          <w:tab w:val="left" w:pos="3686"/>
        </w:tabs>
        <w:spacing w:line="230" w:lineRule="auto"/>
        <w:ind w:left="540"/>
        <w:jc w:val="both"/>
        <w:rPr>
          <w:sz w:val="20"/>
          <w:szCs w:val="20"/>
        </w:rPr>
      </w:pPr>
      <w:r w:rsidRPr="00E16664">
        <w:rPr>
          <w:sz w:val="20"/>
          <w:szCs w:val="20"/>
        </w:rPr>
        <w:t xml:space="preserve">Katılım Bankası, </w:t>
      </w:r>
      <w:r w:rsidR="00B95FE0" w:rsidRPr="00E16664">
        <w:rPr>
          <w:sz w:val="20"/>
          <w:szCs w:val="20"/>
        </w:rPr>
        <w:t>3</w:t>
      </w:r>
      <w:r w:rsidR="002E3C6C">
        <w:rPr>
          <w:sz w:val="20"/>
          <w:szCs w:val="20"/>
        </w:rPr>
        <w:t>0</w:t>
      </w:r>
      <w:r w:rsidR="00B95FE0" w:rsidRPr="00E16664">
        <w:rPr>
          <w:sz w:val="20"/>
          <w:szCs w:val="20"/>
        </w:rPr>
        <w:t xml:space="preserve"> </w:t>
      </w:r>
      <w:r w:rsidR="002E3C6C">
        <w:rPr>
          <w:sz w:val="20"/>
          <w:szCs w:val="20"/>
        </w:rPr>
        <w:t>Haziran</w:t>
      </w:r>
      <w:r w:rsidRPr="00E16664">
        <w:rPr>
          <w:sz w:val="20"/>
          <w:szCs w:val="20"/>
        </w:rPr>
        <w:t xml:space="preserve"> 201</w:t>
      </w:r>
      <w:r w:rsidR="00324653">
        <w:rPr>
          <w:sz w:val="20"/>
          <w:szCs w:val="20"/>
        </w:rPr>
        <w:t>9</w:t>
      </w:r>
      <w:r w:rsidRPr="00E16664">
        <w:rPr>
          <w:sz w:val="20"/>
          <w:szCs w:val="20"/>
        </w:rPr>
        <w:t xml:space="preserve"> </w:t>
      </w:r>
      <w:r w:rsidRPr="00C85E4D">
        <w:rPr>
          <w:sz w:val="20"/>
          <w:szCs w:val="20"/>
        </w:rPr>
        <w:t xml:space="preserve">tarihi itibarıyla </w:t>
      </w:r>
      <w:r w:rsidR="00F736EF">
        <w:rPr>
          <w:sz w:val="20"/>
          <w:szCs w:val="20"/>
        </w:rPr>
        <w:t>3</w:t>
      </w:r>
      <w:r w:rsidR="002E3C6C">
        <w:rPr>
          <w:sz w:val="20"/>
          <w:szCs w:val="20"/>
        </w:rPr>
        <w:t>10</w:t>
      </w:r>
      <w:r w:rsidR="00CD680E" w:rsidRPr="00C85E4D">
        <w:rPr>
          <w:sz w:val="20"/>
          <w:szCs w:val="20"/>
        </w:rPr>
        <w:t xml:space="preserve"> (31 Aralık 201</w:t>
      </w:r>
      <w:r w:rsidR="00324653">
        <w:rPr>
          <w:sz w:val="20"/>
          <w:szCs w:val="20"/>
        </w:rPr>
        <w:t>8</w:t>
      </w:r>
      <w:r w:rsidR="00CD680E" w:rsidRPr="00C85E4D">
        <w:rPr>
          <w:sz w:val="20"/>
          <w:szCs w:val="20"/>
        </w:rPr>
        <w:t xml:space="preserve">: </w:t>
      </w:r>
      <w:r w:rsidR="00324653">
        <w:rPr>
          <w:sz w:val="20"/>
          <w:szCs w:val="20"/>
        </w:rPr>
        <w:t>306</w:t>
      </w:r>
      <w:r w:rsidR="00CD680E" w:rsidRPr="00C85E4D">
        <w:rPr>
          <w:sz w:val="20"/>
          <w:szCs w:val="20"/>
        </w:rPr>
        <w:t>)</w:t>
      </w:r>
      <w:r w:rsidRPr="00C85E4D">
        <w:rPr>
          <w:sz w:val="20"/>
          <w:szCs w:val="20"/>
        </w:rPr>
        <w:t xml:space="preserve"> şubesi ve </w:t>
      </w:r>
      <w:r w:rsidR="001D34EE" w:rsidRPr="00C85E4D">
        <w:rPr>
          <w:sz w:val="20"/>
          <w:szCs w:val="20"/>
        </w:rPr>
        <w:t>3</w:t>
      </w:r>
      <w:r w:rsidRPr="00C85E4D">
        <w:rPr>
          <w:sz w:val="20"/>
          <w:szCs w:val="20"/>
        </w:rPr>
        <w:t>,</w:t>
      </w:r>
      <w:r w:rsidR="00324653">
        <w:rPr>
          <w:sz w:val="20"/>
          <w:szCs w:val="20"/>
        </w:rPr>
        <w:t>5</w:t>
      </w:r>
      <w:r w:rsidR="002E3C6C">
        <w:rPr>
          <w:sz w:val="20"/>
          <w:szCs w:val="20"/>
        </w:rPr>
        <w:t>34</w:t>
      </w:r>
      <w:r w:rsidR="00CD680E" w:rsidRPr="00C85E4D">
        <w:rPr>
          <w:sz w:val="20"/>
          <w:szCs w:val="20"/>
        </w:rPr>
        <w:t xml:space="preserve"> (31 Aralık 201</w:t>
      </w:r>
      <w:r w:rsidR="00324653">
        <w:rPr>
          <w:sz w:val="20"/>
          <w:szCs w:val="20"/>
        </w:rPr>
        <w:t>8</w:t>
      </w:r>
      <w:r w:rsidR="00CD680E" w:rsidRPr="00C85E4D">
        <w:rPr>
          <w:sz w:val="20"/>
          <w:szCs w:val="20"/>
        </w:rPr>
        <w:t xml:space="preserve">: </w:t>
      </w:r>
      <w:r w:rsidR="0017781E" w:rsidRPr="00C85E4D">
        <w:rPr>
          <w:sz w:val="20"/>
          <w:szCs w:val="20"/>
        </w:rPr>
        <w:t>3</w:t>
      </w:r>
      <w:r w:rsidR="00CD680E" w:rsidRPr="00C85E4D">
        <w:rPr>
          <w:sz w:val="20"/>
          <w:szCs w:val="20"/>
        </w:rPr>
        <w:t>,</w:t>
      </w:r>
      <w:r w:rsidR="00324653">
        <w:rPr>
          <w:sz w:val="20"/>
          <w:szCs w:val="20"/>
        </w:rPr>
        <w:t>661</w:t>
      </w:r>
      <w:r w:rsidR="00CD680E" w:rsidRPr="00C85E4D">
        <w:rPr>
          <w:sz w:val="20"/>
          <w:szCs w:val="20"/>
        </w:rPr>
        <w:t>)</w:t>
      </w:r>
      <w:r w:rsidRPr="00C85E4D">
        <w:rPr>
          <w:sz w:val="20"/>
          <w:szCs w:val="20"/>
        </w:rPr>
        <w:t xml:space="preserve"> personeli ile hizmet vermektedir.</w:t>
      </w:r>
      <w:r w:rsidRPr="00E16664">
        <w:rPr>
          <w:sz w:val="20"/>
          <w:szCs w:val="20"/>
        </w:rPr>
        <w:t xml:space="preserve"> </w:t>
      </w:r>
    </w:p>
    <w:p w:rsidR="005D4C82" w:rsidRPr="00523BA8" w:rsidRDefault="005D4C82" w:rsidP="00523BA8">
      <w:pPr>
        <w:spacing w:line="230" w:lineRule="auto"/>
        <w:ind w:left="540"/>
        <w:jc w:val="both"/>
        <w:rPr>
          <w:sz w:val="16"/>
          <w:szCs w:val="16"/>
        </w:rPr>
      </w:pPr>
    </w:p>
    <w:p w:rsidR="005D4C82" w:rsidRPr="00E16664" w:rsidRDefault="002F2714" w:rsidP="00523BA8">
      <w:pPr>
        <w:pStyle w:val="NormalIndent"/>
        <w:numPr>
          <w:ilvl w:val="0"/>
          <w:numId w:val="4"/>
        </w:numPr>
        <w:tabs>
          <w:tab w:val="clear" w:pos="720"/>
          <w:tab w:val="num" w:pos="540"/>
        </w:tabs>
        <w:spacing w:line="230" w:lineRule="auto"/>
        <w:ind w:left="540" w:hanging="540"/>
        <w:jc w:val="both"/>
        <w:rPr>
          <w:b/>
          <w:bCs/>
        </w:rPr>
      </w:pPr>
      <w:r w:rsidRPr="00E16664">
        <w:rPr>
          <w:b/>
          <w:bCs/>
        </w:rPr>
        <w:t>Katılım Bankası</w:t>
      </w:r>
      <w:r w:rsidR="004141BE" w:rsidRPr="00E16664">
        <w:rPr>
          <w:b/>
          <w:bCs/>
        </w:rPr>
        <w:t>’</w:t>
      </w:r>
      <w:r w:rsidR="00E05775" w:rsidRPr="00E16664">
        <w:rPr>
          <w:b/>
          <w:bCs/>
        </w:rPr>
        <w:t>nın Sermaye Yapısı, Yönetim ve Denetimini Doğrudan veya Dolaylı Olarak Tek B</w:t>
      </w:r>
      <w:r w:rsidR="005D4C82" w:rsidRPr="00E16664">
        <w:rPr>
          <w:b/>
          <w:bCs/>
        </w:rPr>
        <w:t>aşına veya</w:t>
      </w:r>
      <w:r w:rsidR="00E05775" w:rsidRPr="00E16664">
        <w:rPr>
          <w:b/>
          <w:bCs/>
        </w:rPr>
        <w:t xml:space="preserve"> Birlikte Elinde Bulunduran Ortakları, Varsa Bu Hususlarda </w:t>
      </w:r>
      <w:r w:rsidR="009B6761" w:rsidRPr="00E16664">
        <w:rPr>
          <w:b/>
          <w:bCs/>
        </w:rPr>
        <w:t>Dönem</w:t>
      </w:r>
      <w:r w:rsidR="00E05775" w:rsidRPr="00E16664">
        <w:rPr>
          <w:b/>
          <w:bCs/>
        </w:rPr>
        <w:t xml:space="preserve"> İçindeki Değişiklikler </w:t>
      </w:r>
      <w:r w:rsidR="00BC4527" w:rsidRPr="00E16664">
        <w:rPr>
          <w:b/>
          <w:bCs/>
        </w:rPr>
        <w:t>i</w:t>
      </w:r>
      <w:r w:rsidR="00E05775" w:rsidRPr="00E16664">
        <w:rPr>
          <w:b/>
          <w:bCs/>
        </w:rPr>
        <w:t xml:space="preserve">le </w:t>
      </w:r>
      <w:proofErr w:type="gramStart"/>
      <w:r w:rsidR="00E05775" w:rsidRPr="00E16664">
        <w:rPr>
          <w:b/>
          <w:bCs/>
        </w:rPr>
        <w:t>Dahil</w:t>
      </w:r>
      <w:proofErr w:type="gramEnd"/>
      <w:r w:rsidR="00E05775" w:rsidRPr="00E16664">
        <w:rPr>
          <w:b/>
          <w:bCs/>
        </w:rPr>
        <w:t xml:space="preserve"> Olduğu Gruba İlişkin A</w:t>
      </w:r>
      <w:r w:rsidR="005D4C82" w:rsidRPr="00E16664">
        <w:rPr>
          <w:b/>
          <w:bCs/>
        </w:rPr>
        <w:t>çıklama</w:t>
      </w:r>
    </w:p>
    <w:p w:rsidR="003A76AB" w:rsidRPr="00523BA8" w:rsidRDefault="003A76AB" w:rsidP="00523BA8">
      <w:pPr>
        <w:pStyle w:val="NormalIndent"/>
        <w:tabs>
          <w:tab w:val="num" w:pos="540"/>
        </w:tabs>
        <w:spacing w:line="230" w:lineRule="auto"/>
        <w:ind w:left="540"/>
        <w:jc w:val="both"/>
        <w:rPr>
          <w:bCs/>
          <w:sz w:val="16"/>
          <w:szCs w:val="16"/>
        </w:rPr>
      </w:pPr>
    </w:p>
    <w:p w:rsidR="00B66B99" w:rsidRPr="00E16664" w:rsidRDefault="003A76AB" w:rsidP="00523BA8">
      <w:pPr>
        <w:pStyle w:val="NormalIndent"/>
        <w:tabs>
          <w:tab w:val="num" w:pos="540"/>
        </w:tabs>
        <w:spacing w:line="230" w:lineRule="auto"/>
        <w:ind w:left="540"/>
        <w:jc w:val="both"/>
        <w:rPr>
          <w:bCs/>
        </w:rPr>
      </w:pPr>
      <w:r w:rsidRPr="00E16664">
        <w:rPr>
          <w:bCs/>
        </w:rPr>
        <w:t xml:space="preserve">Katılım Bankası’nın sermaye yapısı, raporun ilerleyen kısmındaki not </w:t>
      </w:r>
      <w:proofErr w:type="spellStart"/>
      <w:r w:rsidRPr="00E16664">
        <w:rPr>
          <w:bCs/>
        </w:rPr>
        <w:t>IV’te</w:t>
      </w:r>
      <w:proofErr w:type="spellEnd"/>
      <w:r w:rsidRPr="00E16664">
        <w:rPr>
          <w:bCs/>
        </w:rPr>
        <w:t xml:space="preserve"> verilmiştir.</w:t>
      </w:r>
      <w:r w:rsidR="00A73B1F" w:rsidRPr="00E16664">
        <w:rPr>
          <w:bCs/>
        </w:rPr>
        <w:t xml:space="preserve"> </w:t>
      </w:r>
    </w:p>
    <w:p w:rsidR="00B66B99" w:rsidRPr="00523BA8" w:rsidRDefault="00B66B99" w:rsidP="00523BA8">
      <w:pPr>
        <w:pStyle w:val="NormalIndent"/>
        <w:tabs>
          <w:tab w:val="num" w:pos="540"/>
        </w:tabs>
        <w:spacing w:line="230" w:lineRule="auto"/>
        <w:ind w:left="540"/>
        <w:jc w:val="both"/>
        <w:rPr>
          <w:bCs/>
          <w:sz w:val="16"/>
          <w:szCs w:val="16"/>
        </w:rPr>
      </w:pPr>
    </w:p>
    <w:p w:rsidR="00962569" w:rsidRPr="00E16664" w:rsidRDefault="007C2A5C" w:rsidP="00523BA8">
      <w:pPr>
        <w:pStyle w:val="NormalIndent"/>
        <w:tabs>
          <w:tab w:val="num" w:pos="540"/>
        </w:tabs>
        <w:spacing w:line="230" w:lineRule="auto"/>
        <w:ind w:left="540"/>
        <w:jc w:val="both"/>
        <w:rPr>
          <w:color w:val="000000"/>
        </w:rPr>
      </w:pPr>
      <w:r w:rsidRPr="00E16664">
        <w:rPr>
          <w:bCs/>
        </w:rPr>
        <w:t>BDDK</w:t>
      </w:r>
      <w:r w:rsidR="003A76AB" w:rsidRPr="00E16664">
        <w:rPr>
          <w:bCs/>
        </w:rPr>
        <w:t>’n</w:t>
      </w:r>
      <w:r w:rsidRPr="00E16664">
        <w:rPr>
          <w:bCs/>
        </w:rPr>
        <w:t>ı</w:t>
      </w:r>
      <w:r w:rsidR="003A76AB" w:rsidRPr="00E16664">
        <w:rPr>
          <w:bCs/>
        </w:rPr>
        <w:t>n 28 Şubat 2008 tarih</w:t>
      </w:r>
      <w:r w:rsidR="00CB79F6" w:rsidRPr="00E16664">
        <w:rPr>
          <w:bCs/>
        </w:rPr>
        <w:t xml:space="preserve"> ve</w:t>
      </w:r>
      <w:r w:rsidR="003A76AB" w:rsidRPr="00E16664">
        <w:rPr>
          <w:bCs/>
        </w:rPr>
        <w:t xml:space="preserve"> 2489 </w:t>
      </w:r>
      <w:proofErr w:type="spellStart"/>
      <w:r w:rsidR="003A76AB" w:rsidRPr="00E16664">
        <w:rPr>
          <w:bCs/>
        </w:rPr>
        <w:t>no</w:t>
      </w:r>
      <w:r w:rsidR="00CB79F6" w:rsidRPr="00E16664">
        <w:rPr>
          <w:bCs/>
        </w:rPr>
        <w:t>’</w:t>
      </w:r>
      <w:r w:rsidR="003A76AB" w:rsidRPr="00E16664">
        <w:rPr>
          <w:bCs/>
        </w:rPr>
        <w:t>lu</w:t>
      </w:r>
      <w:proofErr w:type="spellEnd"/>
      <w:r w:rsidR="003A76AB" w:rsidRPr="00E16664">
        <w:rPr>
          <w:bCs/>
        </w:rPr>
        <w:t xml:space="preserve"> </w:t>
      </w:r>
      <w:r w:rsidR="00FA2C80" w:rsidRPr="00E16664">
        <w:rPr>
          <w:bCs/>
        </w:rPr>
        <w:t>İ</w:t>
      </w:r>
      <w:r w:rsidR="003A76AB" w:rsidRPr="00E16664">
        <w:rPr>
          <w:bCs/>
        </w:rPr>
        <w:t xml:space="preserve">zni ile Katılım Bankası’nın %60’lık hissesi </w:t>
      </w:r>
      <w:proofErr w:type="spellStart"/>
      <w:r w:rsidR="003A76AB" w:rsidRPr="00E16664">
        <w:rPr>
          <w:bCs/>
        </w:rPr>
        <w:t>The</w:t>
      </w:r>
      <w:proofErr w:type="spellEnd"/>
      <w:r w:rsidR="003A76AB" w:rsidRPr="00E16664">
        <w:rPr>
          <w:bCs/>
        </w:rPr>
        <w:t xml:space="preserve"> </w:t>
      </w:r>
      <w:proofErr w:type="spellStart"/>
      <w:r w:rsidR="003A76AB" w:rsidRPr="00E16664">
        <w:rPr>
          <w:bCs/>
        </w:rPr>
        <w:t>National</w:t>
      </w:r>
      <w:proofErr w:type="spellEnd"/>
      <w:r w:rsidR="003A76AB" w:rsidRPr="00E16664">
        <w:rPr>
          <w:bCs/>
        </w:rPr>
        <w:t xml:space="preserve"> Commercial Bank’a</w:t>
      </w:r>
      <w:r w:rsidR="00FA2C80" w:rsidRPr="00E16664">
        <w:rPr>
          <w:bCs/>
        </w:rPr>
        <w:t xml:space="preserve"> (“NCB”)</w:t>
      </w:r>
      <w:r w:rsidR="003A76AB" w:rsidRPr="00E16664">
        <w:rPr>
          <w:bCs/>
        </w:rPr>
        <w:t xml:space="preserve"> devredilmiştir. </w:t>
      </w:r>
      <w:r w:rsidR="00CC702D" w:rsidRPr="00E16664">
        <w:rPr>
          <w:bCs/>
        </w:rPr>
        <w:t>20</w:t>
      </w:r>
      <w:r w:rsidR="0053207C" w:rsidRPr="00E16664">
        <w:rPr>
          <w:bCs/>
        </w:rPr>
        <w:t>08</w:t>
      </w:r>
      <w:r w:rsidR="00CC702D" w:rsidRPr="00E16664">
        <w:rPr>
          <w:bCs/>
        </w:rPr>
        <w:t xml:space="preserve"> </w:t>
      </w:r>
      <w:r w:rsidR="009D2A7F" w:rsidRPr="00E16664">
        <w:rPr>
          <w:bCs/>
        </w:rPr>
        <w:t>y</w:t>
      </w:r>
      <w:r w:rsidR="00CC702D" w:rsidRPr="00E16664">
        <w:rPr>
          <w:bCs/>
        </w:rPr>
        <w:t>ılında</w:t>
      </w:r>
      <w:r w:rsidR="00776C84" w:rsidRPr="00E16664">
        <w:rPr>
          <w:bCs/>
        </w:rPr>
        <w:t xml:space="preserve"> yapılan sermaye artışı ile Katılım Bankası</w:t>
      </w:r>
      <w:r w:rsidR="006E770D" w:rsidRPr="00E16664">
        <w:rPr>
          <w:bCs/>
        </w:rPr>
        <w:t>’</w:t>
      </w:r>
      <w:r w:rsidR="00776C84" w:rsidRPr="00E16664">
        <w:rPr>
          <w:bCs/>
        </w:rPr>
        <w:t xml:space="preserve">nın </w:t>
      </w:r>
      <w:r w:rsidR="005B6C6E" w:rsidRPr="00E16664">
        <w:rPr>
          <w:bCs/>
        </w:rPr>
        <w:t xml:space="preserve">ödenmiş </w:t>
      </w:r>
      <w:r w:rsidR="00776C84" w:rsidRPr="00E16664">
        <w:rPr>
          <w:bCs/>
        </w:rPr>
        <w:t xml:space="preserve">sermayesi </w:t>
      </w:r>
      <w:r w:rsidR="0053207C" w:rsidRPr="00E16664">
        <w:rPr>
          <w:bCs/>
        </w:rPr>
        <w:t>29</w:t>
      </w:r>
      <w:r w:rsidR="00CA1D06" w:rsidRPr="00E16664">
        <w:rPr>
          <w:bCs/>
        </w:rPr>
        <w:t>2</w:t>
      </w:r>
      <w:r w:rsidR="002712DE" w:rsidRPr="00E16664">
        <w:rPr>
          <w:bCs/>
        </w:rPr>
        <w:t>,</w:t>
      </w:r>
      <w:r w:rsidR="00776C84" w:rsidRPr="00E16664">
        <w:rPr>
          <w:bCs/>
        </w:rPr>
        <w:t>0</w:t>
      </w:r>
      <w:r w:rsidR="0053207C" w:rsidRPr="00E16664">
        <w:rPr>
          <w:bCs/>
        </w:rPr>
        <w:t>47</w:t>
      </w:r>
      <w:r w:rsidR="002712DE" w:rsidRPr="00E16664">
        <w:rPr>
          <w:bCs/>
        </w:rPr>
        <w:t xml:space="preserve"> </w:t>
      </w:r>
      <w:r w:rsidR="00776C84" w:rsidRPr="00E16664">
        <w:rPr>
          <w:bCs/>
        </w:rPr>
        <w:t>TL’d</w:t>
      </w:r>
      <w:r w:rsidR="00A14DF0" w:rsidRPr="00E16664">
        <w:rPr>
          <w:bCs/>
        </w:rPr>
        <w:t>e</w:t>
      </w:r>
      <w:r w:rsidR="00776C84" w:rsidRPr="00E16664">
        <w:rPr>
          <w:bCs/>
        </w:rPr>
        <w:t xml:space="preserve">n </w:t>
      </w:r>
      <w:r w:rsidR="0053207C" w:rsidRPr="00E16664">
        <w:rPr>
          <w:bCs/>
        </w:rPr>
        <w:t>80</w:t>
      </w:r>
      <w:r w:rsidR="00776C84" w:rsidRPr="00E16664">
        <w:rPr>
          <w:bCs/>
        </w:rPr>
        <w:t>0</w:t>
      </w:r>
      <w:r w:rsidR="002712DE" w:rsidRPr="00E16664">
        <w:rPr>
          <w:bCs/>
        </w:rPr>
        <w:t>,</w:t>
      </w:r>
      <w:r w:rsidR="00776C84" w:rsidRPr="00E16664">
        <w:rPr>
          <w:bCs/>
        </w:rPr>
        <w:t>000</w:t>
      </w:r>
      <w:r w:rsidR="002712DE" w:rsidRPr="00E16664">
        <w:rPr>
          <w:bCs/>
        </w:rPr>
        <w:t xml:space="preserve"> </w:t>
      </w:r>
      <w:r w:rsidR="00776C84" w:rsidRPr="00E16664">
        <w:rPr>
          <w:bCs/>
        </w:rPr>
        <w:t>TL’</w:t>
      </w:r>
      <w:r w:rsidR="00A14DF0" w:rsidRPr="00E16664">
        <w:rPr>
          <w:bCs/>
        </w:rPr>
        <w:t>ye</w:t>
      </w:r>
      <w:r w:rsidR="005771D2" w:rsidRPr="00E16664">
        <w:rPr>
          <w:bCs/>
        </w:rPr>
        <w:t>, 2012 yılında yapılan sermaye artışı ile</w:t>
      </w:r>
      <w:r w:rsidR="00776C84" w:rsidRPr="00E16664">
        <w:rPr>
          <w:bCs/>
        </w:rPr>
        <w:t xml:space="preserve"> </w:t>
      </w:r>
      <w:r w:rsidR="006E0741" w:rsidRPr="00E16664">
        <w:rPr>
          <w:bCs/>
        </w:rPr>
        <w:t xml:space="preserve">800,000 TL’den </w:t>
      </w:r>
      <w:r w:rsidR="005771D2" w:rsidRPr="00E16664">
        <w:rPr>
          <w:bCs/>
        </w:rPr>
        <w:t xml:space="preserve">1,775,000 TL’ye </w:t>
      </w:r>
      <w:r w:rsidR="00776C84" w:rsidRPr="00E16664">
        <w:rPr>
          <w:bCs/>
        </w:rPr>
        <w:t xml:space="preserve">yükselmiştir. </w:t>
      </w:r>
      <w:proofErr w:type="gramStart"/>
      <w:r w:rsidR="00962569" w:rsidRPr="00E16664">
        <w:rPr>
          <w:color w:val="000000"/>
        </w:rPr>
        <w:t>Katılım Bankası’nın, 29 Ağustos 2014 tarihli Olağanüstü Genel Kurul Kararı ile 1,775,000 TL olan şirket sermayesinin 225,000 TL’sinin nakden, 600,000 TL’sinin bedelsiz olarak Genel Kurul Kararı uyarınca ayrılan yedek akçeden karşılanmak üzere 825,000 TL daha artırılarak 2,600,000 TL’ye yükseltilmesine karar verilmiş ve nakit olarak taahhüt edilen 100,000 TL</w:t>
      </w:r>
      <w:r w:rsidR="005C02EB" w:rsidRPr="00E16664">
        <w:rPr>
          <w:color w:val="000000"/>
        </w:rPr>
        <w:t xml:space="preserve"> 24 Ekim 2014 tarihinde, 125</w:t>
      </w:r>
      <w:r w:rsidR="000D2207">
        <w:rPr>
          <w:color w:val="000000"/>
        </w:rPr>
        <w:t>,</w:t>
      </w:r>
      <w:r w:rsidR="005C02EB" w:rsidRPr="00E16664">
        <w:rPr>
          <w:color w:val="000000"/>
        </w:rPr>
        <w:t>000 TL ise</w:t>
      </w:r>
      <w:r w:rsidR="00962569" w:rsidRPr="00E16664">
        <w:rPr>
          <w:color w:val="000000"/>
        </w:rPr>
        <w:t xml:space="preserve"> </w:t>
      </w:r>
      <w:r w:rsidR="005C02EB" w:rsidRPr="00E16664">
        <w:rPr>
          <w:color w:val="000000"/>
        </w:rPr>
        <w:t>19 Kasım 2014 tarihinde Bankacılık Düzenleme ve Denetleme Kurumu’nun izni ile sermaye hesaplarına alınmıştır.</w:t>
      </w:r>
      <w:proofErr w:type="gramEnd"/>
    </w:p>
    <w:p w:rsidR="005C02EB" w:rsidRPr="00523BA8" w:rsidRDefault="005C02EB" w:rsidP="00523BA8">
      <w:pPr>
        <w:pStyle w:val="NormalIndent"/>
        <w:tabs>
          <w:tab w:val="num" w:pos="540"/>
        </w:tabs>
        <w:spacing w:line="230" w:lineRule="auto"/>
        <w:ind w:left="540"/>
        <w:jc w:val="both"/>
        <w:rPr>
          <w:color w:val="000000"/>
          <w:sz w:val="16"/>
          <w:szCs w:val="16"/>
        </w:rPr>
      </w:pPr>
    </w:p>
    <w:p w:rsidR="00727099" w:rsidRPr="00E16664" w:rsidRDefault="00727099" w:rsidP="00523BA8">
      <w:pPr>
        <w:pStyle w:val="NormalIndent"/>
        <w:tabs>
          <w:tab w:val="num" w:pos="540"/>
        </w:tabs>
        <w:spacing w:line="230" w:lineRule="auto"/>
        <w:ind w:left="540"/>
        <w:jc w:val="both"/>
        <w:rPr>
          <w:bCs/>
        </w:rPr>
      </w:pPr>
      <w:r w:rsidRPr="00E16664">
        <w:rPr>
          <w:bCs/>
        </w:rPr>
        <w:t>3</w:t>
      </w:r>
      <w:r w:rsidR="002E3C6C">
        <w:rPr>
          <w:bCs/>
        </w:rPr>
        <w:t>0</w:t>
      </w:r>
      <w:r w:rsidRPr="00E16664">
        <w:rPr>
          <w:bCs/>
        </w:rPr>
        <w:t xml:space="preserve"> </w:t>
      </w:r>
      <w:r w:rsidR="002E3C6C">
        <w:rPr>
          <w:bCs/>
        </w:rPr>
        <w:t>Haziran</w:t>
      </w:r>
      <w:r w:rsidRPr="00E16664">
        <w:rPr>
          <w:bCs/>
        </w:rPr>
        <w:t xml:space="preserve"> 201</w:t>
      </w:r>
      <w:r w:rsidR="00262C46">
        <w:rPr>
          <w:bCs/>
        </w:rPr>
        <w:t>9</w:t>
      </w:r>
      <w:r w:rsidRPr="00E16664">
        <w:rPr>
          <w:bCs/>
        </w:rPr>
        <w:t xml:space="preserve"> tarihi itibarıyla Katılım Bankası’nın ödenmiş sermayesi birim pay </w:t>
      </w:r>
      <w:proofErr w:type="gramStart"/>
      <w:r w:rsidRPr="00E16664">
        <w:rPr>
          <w:bCs/>
        </w:rPr>
        <w:t>nominal</w:t>
      </w:r>
      <w:proofErr w:type="gramEnd"/>
      <w:r w:rsidRPr="00E16664">
        <w:rPr>
          <w:bCs/>
        </w:rPr>
        <w:t xml:space="preserve"> değeri 1</w:t>
      </w:r>
      <w:r w:rsidR="00D0737B">
        <w:rPr>
          <w:bCs/>
        </w:rPr>
        <w:t xml:space="preserve"> tam</w:t>
      </w:r>
      <w:r w:rsidRPr="00E16664">
        <w:rPr>
          <w:bCs/>
        </w:rPr>
        <w:t xml:space="preserve"> TL olan </w:t>
      </w:r>
      <w:r w:rsidR="00934A03" w:rsidRPr="00E16664">
        <w:rPr>
          <w:bCs/>
        </w:rPr>
        <w:t>2</w:t>
      </w:r>
      <w:r w:rsidRPr="00E16664">
        <w:rPr>
          <w:bCs/>
        </w:rPr>
        <w:t>,</w:t>
      </w:r>
      <w:r w:rsidR="00934A03" w:rsidRPr="00E16664">
        <w:rPr>
          <w:bCs/>
        </w:rPr>
        <w:t>600</w:t>
      </w:r>
      <w:r w:rsidRPr="00E16664">
        <w:rPr>
          <w:bCs/>
        </w:rPr>
        <w:t>,000,000 adet hisseden oluşmaktadır.</w:t>
      </w:r>
    </w:p>
    <w:p w:rsidR="00727099" w:rsidRPr="00523BA8" w:rsidRDefault="00727099" w:rsidP="00523BA8">
      <w:pPr>
        <w:spacing w:line="230" w:lineRule="auto"/>
        <w:ind w:left="1079" w:hanging="539"/>
        <w:jc w:val="both"/>
        <w:rPr>
          <w:bCs/>
          <w:sz w:val="16"/>
          <w:szCs w:val="16"/>
        </w:rPr>
      </w:pPr>
    </w:p>
    <w:p w:rsidR="00727099" w:rsidRPr="00E16664" w:rsidRDefault="00727099" w:rsidP="00523BA8">
      <w:pPr>
        <w:spacing w:line="230" w:lineRule="auto"/>
        <w:ind w:left="1079" w:hanging="539"/>
        <w:jc w:val="both"/>
        <w:rPr>
          <w:bCs/>
          <w:sz w:val="20"/>
          <w:szCs w:val="20"/>
        </w:rPr>
      </w:pPr>
      <w:r w:rsidRPr="00E16664">
        <w:rPr>
          <w:bCs/>
          <w:sz w:val="20"/>
          <w:szCs w:val="20"/>
        </w:rPr>
        <w:t xml:space="preserve">Katılım Bankası, </w:t>
      </w:r>
      <w:proofErr w:type="spellStart"/>
      <w:r w:rsidRPr="00E16664">
        <w:rPr>
          <w:bCs/>
          <w:sz w:val="20"/>
          <w:szCs w:val="20"/>
        </w:rPr>
        <w:t>The</w:t>
      </w:r>
      <w:proofErr w:type="spellEnd"/>
      <w:r w:rsidRPr="00E16664">
        <w:rPr>
          <w:bCs/>
          <w:sz w:val="20"/>
          <w:szCs w:val="20"/>
        </w:rPr>
        <w:t xml:space="preserve"> </w:t>
      </w:r>
      <w:proofErr w:type="spellStart"/>
      <w:r w:rsidRPr="00E16664">
        <w:rPr>
          <w:bCs/>
          <w:sz w:val="20"/>
          <w:szCs w:val="20"/>
        </w:rPr>
        <w:t>National</w:t>
      </w:r>
      <w:proofErr w:type="spellEnd"/>
      <w:r w:rsidRPr="00E16664">
        <w:rPr>
          <w:bCs/>
          <w:sz w:val="20"/>
          <w:szCs w:val="20"/>
        </w:rPr>
        <w:t xml:space="preserve"> Commercial Bank grubuna </w:t>
      </w:r>
      <w:proofErr w:type="gramStart"/>
      <w:r w:rsidRPr="00E16664">
        <w:rPr>
          <w:bCs/>
          <w:sz w:val="20"/>
          <w:szCs w:val="20"/>
        </w:rPr>
        <w:t>dahildir</w:t>
      </w:r>
      <w:proofErr w:type="gramEnd"/>
      <w:r w:rsidRPr="00E16664">
        <w:rPr>
          <w:bCs/>
          <w:sz w:val="20"/>
          <w:szCs w:val="20"/>
        </w:rPr>
        <w:t>.</w:t>
      </w:r>
    </w:p>
    <w:p w:rsidR="00727099" w:rsidRPr="00523BA8" w:rsidRDefault="00727099" w:rsidP="00523BA8">
      <w:pPr>
        <w:spacing w:line="230" w:lineRule="auto"/>
        <w:ind w:left="1079" w:hanging="539"/>
        <w:jc w:val="both"/>
        <w:rPr>
          <w:bCs/>
          <w:sz w:val="16"/>
          <w:szCs w:val="16"/>
        </w:rPr>
      </w:pPr>
    </w:p>
    <w:p w:rsidR="00727099" w:rsidRPr="00E16664" w:rsidRDefault="00727099" w:rsidP="00523BA8">
      <w:pPr>
        <w:spacing w:line="230" w:lineRule="auto"/>
        <w:ind w:left="567"/>
        <w:jc w:val="both"/>
        <w:rPr>
          <w:bCs/>
          <w:sz w:val="20"/>
          <w:szCs w:val="20"/>
        </w:rPr>
      </w:pPr>
      <w:r w:rsidRPr="00E16664">
        <w:rPr>
          <w:bCs/>
          <w:sz w:val="20"/>
          <w:szCs w:val="20"/>
        </w:rPr>
        <w:t xml:space="preserve">Suudi Arabistan’ın ilk bankası olarak kurulan ve ülkenin en büyük bankası olarak faaliyet gösteren </w:t>
      </w:r>
      <w:proofErr w:type="spellStart"/>
      <w:r w:rsidRPr="00E16664">
        <w:rPr>
          <w:bCs/>
          <w:sz w:val="20"/>
          <w:szCs w:val="20"/>
        </w:rPr>
        <w:t>The</w:t>
      </w:r>
      <w:proofErr w:type="spellEnd"/>
      <w:r w:rsidRPr="00E16664">
        <w:rPr>
          <w:bCs/>
          <w:sz w:val="20"/>
          <w:szCs w:val="20"/>
        </w:rPr>
        <w:t xml:space="preserve"> </w:t>
      </w:r>
      <w:proofErr w:type="spellStart"/>
      <w:r w:rsidRPr="00E16664">
        <w:rPr>
          <w:bCs/>
          <w:sz w:val="20"/>
          <w:szCs w:val="20"/>
        </w:rPr>
        <w:t>National</w:t>
      </w:r>
      <w:proofErr w:type="spellEnd"/>
      <w:r w:rsidRPr="00E16664">
        <w:rPr>
          <w:bCs/>
          <w:sz w:val="20"/>
          <w:szCs w:val="20"/>
        </w:rPr>
        <w:t xml:space="preserve"> Commercial Bank (“NCB”), Bahreyn ve Lübnan'da sınır ötesi şubesi aracılığı ile bankacılık faaliyetlerinde bulunmaktadır. </w:t>
      </w:r>
      <w:proofErr w:type="spellStart"/>
      <w:r w:rsidRPr="00E16664">
        <w:rPr>
          <w:bCs/>
          <w:sz w:val="20"/>
          <w:szCs w:val="20"/>
        </w:rPr>
        <w:t>NCB'nin</w:t>
      </w:r>
      <w:proofErr w:type="spellEnd"/>
      <w:r w:rsidRPr="00E16664">
        <w:rPr>
          <w:bCs/>
          <w:sz w:val="20"/>
          <w:szCs w:val="20"/>
        </w:rPr>
        <w:t xml:space="preserve"> merkezi Cidde'dedir.</w:t>
      </w:r>
    </w:p>
    <w:p w:rsidR="00B23C13" w:rsidRPr="00E16664" w:rsidRDefault="00523BA8" w:rsidP="00B23C13">
      <w:pPr>
        <w:pStyle w:val="NormalIndent"/>
        <w:numPr>
          <w:ilvl w:val="0"/>
          <w:numId w:val="4"/>
        </w:numPr>
        <w:tabs>
          <w:tab w:val="clear" w:pos="720"/>
          <w:tab w:val="num" w:pos="567"/>
        </w:tabs>
        <w:ind w:left="567" w:hanging="567"/>
        <w:jc w:val="both"/>
        <w:rPr>
          <w:b/>
          <w:bCs/>
        </w:rPr>
      </w:pPr>
      <w:r>
        <w:rPr>
          <w:b/>
          <w:bCs/>
        </w:rPr>
        <w:br w:type="page"/>
      </w:r>
      <w:r w:rsidR="00B23C13" w:rsidRPr="00E16664">
        <w:rPr>
          <w:b/>
          <w:bCs/>
        </w:rPr>
        <w:lastRenderedPageBreak/>
        <w:t>Katılım Bankası’nın, Yönetim Kurulu Başkan ve Üyeleri, Denetim Komitesi Üyeleri ile Genel Müdür ve Yardımcılarının, Varsa Katılım Bankası’nda Sahip Oldukları Paylara ve Sorumluluk Alanlarına İlişkin Açıklamalar</w:t>
      </w:r>
    </w:p>
    <w:p w:rsidR="00B23C13" w:rsidRPr="00E16664" w:rsidRDefault="00B23C13" w:rsidP="00B23C13">
      <w:pPr>
        <w:pStyle w:val="NormalIndent"/>
        <w:ind w:left="567"/>
        <w:jc w:val="both"/>
        <w:rPr>
          <w:b/>
          <w:bCs/>
        </w:rPr>
      </w:pPr>
    </w:p>
    <w:p w:rsidR="00041A54" w:rsidRPr="00E16664" w:rsidRDefault="00EB2E48" w:rsidP="006E0741">
      <w:pPr>
        <w:pStyle w:val="NormalIndent"/>
        <w:ind w:left="567"/>
        <w:jc w:val="both"/>
        <w:rPr>
          <w:b/>
          <w:bCs/>
        </w:rPr>
      </w:pPr>
      <w:r>
        <w:rPr>
          <w:b/>
          <w:bCs/>
        </w:rPr>
        <w:pict>
          <v:shape id="_x0000_i1027" type="#_x0000_t75" style="width:453pt;height:326.25pt">
            <v:imagedata r:id="rId38" o:title=""/>
          </v:shape>
        </w:pict>
      </w:r>
    </w:p>
    <w:p w:rsidR="00E26C87" w:rsidRDefault="00E26C87" w:rsidP="006E0741">
      <w:pPr>
        <w:pStyle w:val="NormalIndent"/>
        <w:ind w:left="567"/>
        <w:jc w:val="both"/>
        <w:rPr>
          <w:noProof/>
        </w:rPr>
      </w:pPr>
    </w:p>
    <w:p w:rsidR="00FF4B93" w:rsidRDefault="009647C9" w:rsidP="006E0741">
      <w:pPr>
        <w:pStyle w:val="NormalIndent"/>
        <w:ind w:left="567"/>
        <w:jc w:val="both"/>
        <w:rPr>
          <w:noProof/>
        </w:rPr>
      </w:pPr>
      <w:r>
        <w:rPr>
          <w:noProof/>
        </w:rPr>
        <w:t>İç sistemlerden sorumlu kıdemli genel müdür yardımcısı Abdüllatif Özkaynak 30 Ocak 2019 tarihinde Bankamızdan ayrılmıştır.</w:t>
      </w:r>
    </w:p>
    <w:p w:rsidR="0080280E" w:rsidRDefault="0080280E" w:rsidP="006E0741">
      <w:pPr>
        <w:pStyle w:val="NormalIndent"/>
        <w:ind w:left="567"/>
        <w:jc w:val="both"/>
        <w:rPr>
          <w:noProof/>
        </w:rPr>
      </w:pPr>
    </w:p>
    <w:p w:rsidR="00B23C13" w:rsidRPr="00E16664" w:rsidRDefault="00093807" w:rsidP="00093807">
      <w:pPr>
        <w:pStyle w:val="NormalIndent"/>
        <w:numPr>
          <w:ilvl w:val="0"/>
          <w:numId w:val="4"/>
        </w:numPr>
        <w:tabs>
          <w:tab w:val="clear" w:pos="720"/>
          <w:tab w:val="num" w:pos="567"/>
        </w:tabs>
        <w:ind w:left="567" w:hanging="567"/>
        <w:jc w:val="both"/>
        <w:rPr>
          <w:b/>
        </w:rPr>
      </w:pPr>
      <w:r>
        <w:rPr>
          <w:b/>
        </w:rPr>
        <w:br w:type="page"/>
      </w:r>
      <w:r w:rsidR="00B23C13" w:rsidRPr="00E16664">
        <w:rPr>
          <w:b/>
        </w:rPr>
        <w:lastRenderedPageBreak/>
        <w:t>Katılım Bankası’nda Nitelikli Paya Sahip Kişi ve Kuruluşlara İlişkin Açıklamalar</w:t>
      </w:r>
    </w:p>
    <w:p w:rsidR="00B23C13" w:rsidRPr="00E16664" w:rsidRDefault="00B23C13" w:rsidP="00B23C13">
      <w:pPr>
        <w:rPr>
          <w:b/>
          <w:sz w:val="20"/>
          <w:szCs w:val="20"/>
        </w:rPr>
      </w:pPr>
    </w:p>
    <w:p w:rsidR="00B96DA0" w:rsidRDefault="00EB2E48" w:rsidP="00B23C13">
      <w:pPr>
        <w:ind w:left="567"/>
        <w:rPr>
          <w:b/>
          <w:sz w:val="20"/>
          <w:szCs w:val="20"/>
        </w:rPr>
      </w:pPr>
      <w:r>
        <w:rPr>
          <w:b/>
          <w:sz w:val="20"/>
          <w:szCs w:val="20"/>
        </w:rPr>
        <w:pict>
          <v:shape id="_x0000_i1028" type="#_x0000_t75" style="width:405pt;height:59.25pt">
            <v:imagedata r:id="rId39" o:title=""/>
          </v:shape>
        </w:pict>
      </w:r>
    </w:p>
    <w:p w:rsidR="00FF4B93" w:rsidRPr="00E16664" w:rsidRDefault="00FF4B93" w:rsidP="00B23C13">
      <w:pPr>
        <w:ind w:left="567"/>
        <w:rPr>
          <w:b/>
          <w:sz w:val="20"/>
          <w:szCs w:val="20"/>
        </w:rPr>
      </w:pPr>
    </w:p>
    <w:p w:rsidR="00B23C13" w:rsidRPr="00E16664" w:rsidRDefault="00B23C13" w:rsidP="00B23C13">
      <w:pPr>
        <w:ind w:left="540" w:hanging="540"/>
        <w:rPr>
          <w:b/>
          <w:sz w:val="20"/>
          <w:szCs w:val="20"/>
        </w:rPr>
      </w:pPr>
      <w:r w:rsidRPr="00E16664">
        <w:rPr>
          <w:b/>
          <w:sz w:val="20"/>
          <w:szCs w:val="20"/>
        </w:rPr>
        <w:t>V.</w:t>
      </w:r>
      <w:r w:rsidRPr="00E16664">
        <w:rPr>
          <w:b/>
          <w:sz w:val="20"/>
          <w:szCs w:val="20"/>
        </w:rPr>
        <w:tab/>
        <w:t>Katılım Bankası’nın Hizmet Türü ve Faaliyet Alanlarına İlişkin Özet Bilgi</w:t>
      </w:r>
    </w:p>
    <w:p w:rsidR="00B23C13" w:rsidRPr="00E16664" w:rsidRDefault="00B23C13" w:rsidP="00B23C13">
      <w:pPr>
        <w:pStyle w:val="Heading4"/>
        <w:tabs>
          <w:tab w:val="left" w:pos="720"/>
          <w:tab w:val="left" w:pos="1080"/>
        </w:tabs>
        <w:ind w:left="720" w:hanging="720"/>
        <w:rPr>
          <w:sz w:val="20"/>
          <w:szCs w:val="20"/>
        </w:rPr>
      </w:pPr>
    </w:p>
    <w:p w:rsidR="00B23C13" w:rsidRPr="00E16664" w:rsidRDefault="00B23C13" w:rsidP="00B23C13">
      <w:pPr>
        <w:pStyle w:val="BodybyBD"/>
        <w:keepLines w:val="0"/>
        <w:spacing w:before="0" w:after="0" w:line="240" w:lineRule="auto"/>
        <w:ind w:left="540"/>
        <w:rPr>
          <w:noProof/>
          <w:sz w:val="20"/>
          <w:lang w:eastAsia="tr-TR"/>
        </w:rPr>
      </w:pPr>
      <w:r w:rsidRPr="00E16664">
        <w:rPr>
          <w:noProof/>
          <w:sz w:val="20"/>
          <w:lang w:eastAsia="tr-TR"/>
        </w:rPr>
        <w:t xml:space="preserve">Katılım Bankası, faizsiz bankacılık yapmakta, özel cari hesap ve katılma hesapları şeklinde fon toplayıp, bireysel ve kurumsal finansman, finansal kiralama, kar/zarar ortaklığı yatırımı, mal karşılığı vesaikin finansmanı ve ortak yatırımlar yoluyla fon kullandırmaktadır. </w:t>
      </w:r>
    </w:p>
    <w:p w:rsidR="00B23C13" w:rsidRPr="00E16664" w:rsidRDefault="00B23C13" w:rsidP="00302206">
      <w:pPr>
        <w:ind w:left="567"/>
        <w:jc w:val="both"/>
        <w:rPr>
          <w:noProof/>
          <w:sz w:val="20"/>
          <w:szCs w:val="20"/>
        </w:rPr>
      </w:pPr>
    </w:p>
    <w:p w:rsidR="00B23C13" w:rsidRPr="00E16664" w:rsidRDefault="00B23C13" w:rsidP="00B23C13">
      <w:pPr>
        <w:ind w:left="540"/>
        <w:jc w:val="both"/>
        <w:rPr>
          <w:noProof/>
          <w:sz w:val="20"/>
          <w:szCs w:val="20"/>
        </w:rPr>
      </w:pPr>
      <w:r w:rsidRPr="00E16664">
        <w:rPr>
          <w:noProof/>
          <w:sz w:val="20"/>
          <w:szCs w:val="20"/>
        </w:rPr>
        <w:t>Katılım Bankası; "özel cari hesaplar"</w:t>
      </w:r>
      <w:r w:rsidR="00CD45C1">
        <w:rPr>
          <w:noProof/>
          <w:sz w:val="20"/>
          <w:szCs w:val="20"/>
        </w:rPr>
        <w:t>, “Katılma hesapları”</w:t>
      </w:r>
      <w:r w:rsidRPr="00E16664">
        <w:rPr>
          <w:noProof/>
          <w:sz w:val="20"/>
          <w:szCs w:val="20"/>
        </w:rPr>
        <w:t xml:space="preserve"> ve "katılma hesapları</w:t>
      </w:r>
      <w:r w:rsidR="00CD45C1">
        <w:rPr>
          <w:noProof/>
          <w:sz w:val="20"/>
          <w:szCs w:val="20"/>
        </w:rPr>
        <w:t xml:space="preserve"> yatırım vekaleti</w:t>
      </w:r>
      <w:r w:rsidRPr="00E16664">
        <w:rPr>
          <w:noProof/>
          <w:sz w:val="20"/>
          <w:szCs w:val="20"/>
        </w:rPr>
        <w:t xml:space="preserve">" adı altında </w:t>
      </w:r>
      <w:r w:rsidR="00CD45C1">
        <w:rPr>
          <w:noProof/>
          <w:sz w:val="20"/>
          <w:szCs w:val="20"/>
        </w:rPr>
        <w:t>üç</w:t>
      </w:r>
      <w:r w:rsidRPr="00E16664">
        <w:rPr>
          <w:noProof/>
          <w:sz w:val="20"/>
          <w:szCs w:val="20"/>
        </w:rPr>
        <w:t xml:space="preserve"> yöntemle fon toplamaktadır. Hesap kayıtlarında özel cari hesaplar ve katılma hesaplarını diğer hesaplardan ayrı şekilde, vadelerine göre tasnif etmektedir. Katılma hesapları, bir ay, üç aya kadar vadeli (üç ay dahil), altı aya kadar vadeli (altı ay dahil), bir yıla kadar vadeli</w:t>
      </w:r>
      <w:r w:rsidR="0088631A">
        <w:rPr>
          <w:noProof/>
          <w:sz w:val="20"/>
          <w:szCs w:val="20"/>
        </w:rPr>
        <w:t>,</w:t>
      </w:r>
      <w:r w:rsidRPr="00E16664">
        <w:rPr>
          <w:noProof/>
          <w:sz w:val="20"/>
          <w:szCs w:val="20"/>
        </w:rPr>
        <w:t xml:space="preserve"> bir yıldan uzun vadeli (bir ay, üç ay, altı ay ve yıllık kar payı ödemeli) </w:t>
      </w:r>
      <w:r w:rsidR="0088631A">
        <w:rPr>
          <w:noProof/>
          <w:sz w:val="20"/>
          <w:szCs w:val="20"/>
        </w:rPr>
        <w:t xml:space="preserve">ve birikimli katılma hesabı </w:t>
      </w:r>
      <w:r w:rsidRPr="00E16664">
        <w:rPr>
          <w:noProof/>
          <w:sz w:val="20"/>
          <w:szCs w:val="20"/>
        </w:rPr>
        <w:t xml:space="preserve">olmak üzere </w:t>
      </w:r>
      <w:r w:rsidR="0088631A">
        <w:rPr>
          <w:noProof/>
          <w:sz w:val="20"/>
          <w:szCs w:val="20"/>
        </w:rPr>
        <w:t>altı</w:t>
      </w:r>
      <w:r w:rsidRPr="00E16664">
        <w:rPr>
          <w:noProof/>
          <w:sz w:val="20"/>
          <w:szCs w:val="20"/>
        </w:rPr>
        <w:t xml:space="preserve"> vade grubu altında açılmaktadır.</w:t>
      </w:r>
    </w:p>
    <w:p w:rsidR="00B23C13" w:rsidRPr="00E16664" w:rsidRDefault="00B23C13" w:rsidP="00302206">
      <w:pPr>
        <w:ind w:left="567"/>
        <w:jc w:val="both"/>
        <w:rPr>
          <w:noProof/>
          <w:sz w:val="20"/>
          <w:szCs w:val="20"/>
        </w:rPr>
      </w:pPr>
    </w:p>
    <w:p w:rsidR="00B23C13" w:rsidRPr="00E16664" w:rsidRDefault="00B23C13" w:rsidP="00B23C13">
      <w:pPr>
        <w:ind w:left="540"/>
        <w:jc w:val="both"/>
        <w:rPr>
          <w:b/>
          <w:sz w:val="20"/>
          <w:szCs w:val="20"/>
        </w:rPr>
      </w:pPr>
      <w:r w:rsidRPr="00E16664">
        <w:rPr>
          <w:noProof/>
          <w:sz w:val="20"/>
          <w:szCs w:val="20"/>
        </w:rPr>
        <w:t>Katılım Bankası, katılma hesaplarının işletilmesinden doğacak kâr</w:t>
      </w:r>
      <w:r w:rsidR="004A320F">
        <w:rPr>
          <w:noProof/>
          <w:sz w:val="20"/>
          <w:szCs w:val="20"/>
        </w:rPr>
        <w:t xml:space="preserve">a </w:t>
      </w:r>
      <w:r w:rsidRPr="00E16664">
        <w:rPr>
          <w:noProof/>
          <w:sz w:val="20"/>
          <w:szCs w:val="20"/>
        </w:rPr>
        <w:t xml:space="preserve">katılma oranlarını; </w:t>
      </w:r>
      <w:r w:rsidR="004A320F">
        <w:rPr>
          <w:noProof/>
          <w:sz w:val="20"/>
          <w:szCs w:val="20"/>
        </w:rPr>
        <w:t>veya tahmini kar oranını serbestçe belirleyebilmektedir.</w:t>
      </w:r>
      <w:r w:rsidR="004A320F" w:rsidRPr="00E16664">
        <w:rPr>
          <w:noProof/>
          <w:sz w:val="20"/>
          <w:szCs w:val="20"/>
        </w:rPr>
        <w:t xml:space="preserve"> </w:t>
      </w:r>
      <w:r w:rsidR="004A320F">
        <w:rPr>
          <w:noProof/>
          <w:sz w:val="20"/>
          <w:szCs w:val="20"/>
        </w:rPr>
        <w:t>K</w:t>
      </w:r>
      <w:r w:rsidR="004A320F" w:rsidRPr="00E16664">
        <w:rPr>
          <w:noProof/>
          <w:sz w:val="20"/>
          <w:szCs w:val="20"/>
        </w:rPr>
        <w:t xml:space="preserve">atılma hesaplarının </w:t>
      </w:r>
      <w:r w:rsidR="004A320F">
        <w:rPr>
          <w:noProof/>
          <w:sz w:val="20"/>
          <w:szCs w:val="20"/>
        </w:rPr>
        <w:t>z</w:t>
      </w:r>
      <w:r w:rsidRPr="00E16664">
        <w:rPr>
          <w:noProof/>
          <w:sz w:val="20"/>
          <w:szCs w:val="20"/>
        </w:rPr>
        <w:t>arara katılma oranı</w:t>
      </w:r>
      <w:r w:rsidR="004A320F">
        <w:rPr>
          <w:noProof/>
          <w:sz w:val="20"/>
          <w:szCs w:val="20"/>
        </w:rPr>
        <w:t xml:space="preserve"> ise yüzde yüzdür.</w:t>
      </w:r>
    </w:p>
    <w:p w:rsidR="00B23C13" w:rsidRPr="00E16664" w:rsidRDefault="00B23C13" w:rsidP="00302206">
      <w:pPr>
        <w:ind w:left="567"/>
        <w:jc w:val="both"/>
        <w:rPr>
          <w:noProof/>
          <w:sz w:val="20"/>
          <w:szCs w:val="20"/>
        </w:rPr>
      </w:pPr>
    </w:p>
    <w:p w:rsidR="00B23C13" w:rsidRPr="00E16664" w:rsidRDefault="00B23C13" w:rsidP="00B23C13">
      <w:pPr>
        <w:ind w:left="540"/>
        <w:jc w:val="both"/>
        <w:rPr>
          <w:noProof/>
          <w:sz w:val="20"/>
          <w:szCs w:val="20"/>
        </w:rPr>
      </w:pPr>
      <w:r w:rsidRPr="00E16664">
        <w:rPr>
          <w:noProof/>
          <w:sz w:val="20"/>
          <w:szCs w:val="20"/>
        </w:rPr>
        <w:t xml:space="preserve">Önceden belirlenmiş projelerin finansmanı için ve münhasıran o işe tahsis edilmek üzere müstakil hesaplarda fon toplamak suretiyle özel fon havuzları oluşturulmaktadır. Bu şekilde toplanan fonlara ait katılma hesapları, vadeleri itibarıyla ve diğer hesaplardan bağımsız olarak ayrı hesaplarda işletilmekte ve toplanan fonlardan diğer vade gruplarına aktarma yapılmamaktadır. Özel fon havuzları, toplanacak fonların münhasıran kullandırılacağı proje ile finansman süresi önceden belirlenir. </w:t>
      </w:r>
    </w:p>
    <w:p w:rsidR="00B23C13" w:rsidRPr="00E16664" w:rsidRDefault="00B23C13" w:rsidP="00B23C13">
      <w:pPr>
        <w:ind w:left="540"/>
        <w:jc w:val="both"/>
        <w:rPr>
          <w:noProof/>
          <w:sz w:val="20"/>
          <w:szCs w:val="20"/>
        </w:rPr>
      </w:pPr>
    </w:p>
    <w:p w:rsidR="00B23C13" w:rsidRPr="009B60F8" w:rsidRDefault="009B60F8" w:rsidP="00B23C13">
      <w:pPr>
        <w:autoSpaceDE w:val="0"/>
        <w:autoSpaceDN w:val="0"/>
        <w:adjustRightInd w:val="0"/>
        <w:ind w:left="567"/>
        <w:jc w:val="both"/>
        <w:rPr>
          <w:noProof/>
          <w:sz w:val="20"/>
          <w:szCs w:val="20"/>
        </w:rPr>
      </w:pPr>
      <w:r w:rsidRPr="00D551B6">
        <w:rPr>
          <w:noProof/>
          <w:sz w:val="20"/>
          <w:szCs w:val="20"/>
        </w:rPr>
        <w:t xml:space="preserve">Katılım Bankası, normal bankacılık faaliyetlerinin yanı sıra, şubeleri aracılığıyla, Eureko Sigorta, Bereket Sigorta, Unico Sigorta, Neova Sigorta, HDI Sigorta, </w:t>
      </w:r>
      <w:r w:rsidR="002A56D6" w:rsidRPr="00D551B6">
        <w:rPr>
          <w:noProof/>
          <w:sz w:val="20"/>
          <w:szCs w:val="20"/>
        </w:rPr>
        <w:t>Doğa</w:t>
      </w:r>
      <w:r w:rsidRPr="00D551B6">
        <w:rPr>
          <w:noProof/>
          <w:sz w:val="20"/>
          <w:szCs w:val="20"/>
        </w:rPr>
        <w:t xml:space="preserve"> Sigorta, Groupama Emeklilik, Vakıf Emeklilik, Bereket Emeklilik,</w:t>
      </w:r>
      <w:r w:rsidR="00D0737B" w:rsidRPr="00D551B6">
        <w:rPr>
          <w:noProof/>
          <w:sz w:val="20"/>
          <w:szCs w:val="20"/>
        </w:rPr>
        <w:t xml:space="preserve"> </w:t>
      </w:r>
      <w:r w:rsidRPr="00D551B6">
        <w:rPr>
          <w:noProof/>
          <w:sz w:val="20"/>
          <w:szCs w:val="20"/>
        </w:rPr>
        <w:t>Metlife Emeklilik adına sigorta acenteliği, Garanti Emeklilik</w:t>
      </w:r>
      <w:r w:rsidR="001664DB">
        <w:rPr>
          <w:noProof/>
          <w:sz w:val="20"/>
          <w:szCs w:val="20"/>
        </w:rPr>
        <w:t xml:space="preserve"> ve Bereket Emeklilik</w:t>
      </w:r>
      <w:r w:rsidRPr="00D551B6">
        <w:rPr>
          <w:noProof/>
          <w:sz w:val="20"/>
          <w:szCs w:val="20"/>
        </w:rPr>
        <w:t xml:space="preserve"> adına bireysel emeklilik sigorta acenteliği, Oyak Yatırım Menkul Değerler AŞ adına yatırım ürünü işlemlerine emir iletimine aracılık, işlem aracılığı, ve portföy aracılığı hizmetlerini sunmaktadır.</w:t>
      </w:r>
    </w:p>
    <w:p w:rsidR="009B60F8" w:rsidRPr="00E16664" w:rsidRDefault="009B60F8" w:rsidP="00B23C13">
      <w:pPr>
        <w:autoSpaceDE w:val="0"/>
        <w:autoSpaceDN w:val="0"/>
        <w:adjustRightInd w:val="0"/>
        <w:ind w:left="567"/>
        <w:jc w:val="both"/>
        <w:rPr>
          <w:noProof/>
          <w:sz w:val="20"/>
          <w:szCs w:val="20"/>
        </w:rPr>
      </w:pPr>
    </w:p>
    <w:p w:rsidR="00B23C13" w:rsidRPr="00E16664" w:rsidRDefault="00B23C13" w:rsidP="00B23C13">
      <w:pPr>
        <w:autoSpaceDE w:val="0"/>
        <w:autoSpaceDN w:val="0"/>
        <w:adjustRightInd w:val="0"/>
        <w:ind w:left="567"/>
        <w:jc w:val="both"/>
        <w:rPr>
          <w:noProof/>
          <w:sz w:val="20"/>
          <w:szCs w:val="20"/>
        </w:rPr>
      </w:pPr>
      <w:r w:rsidRPr="00E16664">
        <w:rPr>
          <w:noProof/>
          <w:sz w:val="20"/>
          <w:szCs w:val="20"/>
        </w:rPr>
        <w:t xml:space="preserve">Öte yandan Katılım Bankası, teminat mektupları, akreditif kredileri ve kabul kredileri başta olmak üzere çeşitli türde gayrinakdi kredi kullandırmaktadır. </w:t>
      </w:r>
    </w:p>
    <w:p w:rsidR="004835BC" w:rsidRDefault="004835BC" w:rsidP="004835BC">
      <w:pPr>
        <w:autoSpaceDE w:val="0"/>
        <w:autoSpaceDN w:val="0"/>
        <w:adjustRightInd w:val="0"/>
        <w:ind w:left="567"/>
        <w:jc w:val="both"/>
        <w:rPr>
          <w:noProof/>
          <w:sz w:val="20"/>
          <w:szCs w:val="20"/>
        </w:rPr>
      </w:pPr>
    </w:p>
    <w:p w:rsidR="00A0391A" w:rsidRDefault="00A0391A" w:rsidP="00A0391A">
      <w:pPr>
        <w:autoSpaceDE w:val="0"/>
        <w:autoSpaceDN w:val="0"/>
        <w:adjustRightInd w:val="0"/>
        <w:ind w:left="567"/>
        <w:jc w:val="both"/>
        <w:rPr>
          <w:noProof/>
          <w:sz w:val="20"/>
          <w:szCs w:val="20"/>
        </w:rPr>
      </w:pPr>
      <w:r w:rsidRPr="00E16664">
        <w:rPr>
          <w:noProof/>
          <w:sz w:val="20"/>
          <w:szCs w:val="20"/>
        </w:rPr>
        <w:t>Katılım Bankası’nın yapabileceği işlemler bu maddelerde yazılı işlemlerle sınırlı değildir. Bu işlemlerden başka herhangi bir işlem yapılması Katılım Bankası için faydalı görülürse, buna başlanılması, Yönetim Kurulu’nun önerisi üzerine Genel Kurul tarafından karara bağlanmasına, gerekli kanuni mercilerden onay alınması ve Ana Sözleşme’de değişiklik mahiyetinde olan bu kararın Gümrük ve Ticaret Bakanlığı’nca onanmasına bağlıdır. Bu suretle tasdik olunan karar Ana Sözleşme’ye eklenir.</w:t>
      </w:r>
    </w:p>
    <w:p w:rsidR="00A0391A" w:rsidRPr="00E16664" w:rsidRDefault="00A0391A" w:rsidP="004835BC">
      <w:pPr>
        <w:autoSpaceDE w:val="0"/>
        <w:autoSpaceDN w:val="0"/>
        <w:adjustRightInd w:val="0"/>
        <w:ind w:left="567"/>
        <w:jc w:val="both"/>
        <w:rPr>
          <w:noProof/>
          <w:sz w:val="20"/>
          <w:szCs w:val="20"/>
        </w:rPr>
      </w:pPr>
    </w:p>
    <w:p w:rsidR="00B23C13" w:rsidRPr="00E16664" w:rsidRDefault="004835BC" w:rsidP="00A0391A">
      <w:pPr>
        <w:autoSpaceDE w:val="0"/>
        <w:autoSpaceDN w:val="0"/>
        <w:adjustRightInd w:val="0"/>
        <w:ind w:left="567" w:hanging="567"/>
        <w:jc w:val="both"/>
        <w:rPr>
          <w:b/>
          <w:sz w:val="20"/>
          <w:szCs w:val="20"/>
        </w:rPr>
      </w:pPr>
      <w:r>
        <w:rPr>
          <w:b/>
          <w:sz w:val="20"/>
          <w:szCs w:val="20"/>
        </w:rPr>
        <w:br w:type="page"/>
      </w:r>
      <w:r w:rsidRPr="00E16664">
        <w:rPr>
          <w:b/>
          <w:sz w:val="20"/>
          <w:szCs w:val="20"/>
        </w:rPr>
        <w:lastRenderedPageBreak/>
        <w:t xml:space="preserve"> </w:t>
      </w:r>
      <w:r w:rsidR="00B23C13" w:rsidRPr="00E16664">
        <w:rPr>
          <w:b/>
          <w:sz w:val="20"/>
          <w:szCs w:val="20"/>
        </w:rPr>
        <w:t>VI.</w:t>
      </w:r>
      <w:r w:rsidR="00B23C13" w:rsidRPr="00E16664">
        <w:rPr>
          <w:b/>
          <w:sz w:val="20"/>
          <w:szCs w:val="20"/>
        </w:rPr>
        <w:tab/>
        <w:t xml:space="preserve">Bankaların Konsolide Finansal Tablolarının Düzenlenmesine İlişkin Tebliğ ile Türkiye Muhasebe Standartları Gereği Yapılan Konsolidasyon İşlemleri Arasındaki Farklılıklar ile Tam Konsolidasyona veya Oransal Konsolidasyona Tabi Tutulan, </w:t>
      </w:r>
      <w:proofErr w:type="spellStart"/>
      <w:r w:rsidR="00B23C13" w:rsidRPr="00E16664">
        <w:rPr>
          <w:b/>
          <w:sz w:val="20"/>
          <w:szCs w:val="20"/>
        </w:rPr>
        <w:t>Özkaynaklardan</w:t>
      </w:r>
      <w:proofErr w:type="spellEnd"/>
      <w:r w:rsidR="00B23C13" w:rsidRPr="00E16664">
        <w:rPr>
          <w:b/>
          <w:sz w:val="20"/>
          <w:szCs w:val="20"/>
        </w:rPr>
        <w:t xml:space="preserve"> İndirilen ya da Bu Üç Yönteme </w:t>
      </w:r>
      <w:proofErr w:type="gramStart"/>
      <w:r w:rsidR="00B23C13" w:rsidRPr="00E16664">
        <w:rPr>
          <w:b/>
          <w:sz w:val="20"/>
          <w:szCs w:val="20"/>
        </w:rPr>
        <w:t>Dahil</w:t>
      </w:r>
      <w:proofErr w:type="gramEnd"/>
      <w:r w:rsidR="00B23C13" w:rsidRPr="00E16664">
        <w:rPr>
          <w:b/>
          <w:sz w:val="20"/>
          <w:szCs w:val="20"/>
        </w:rPr>
        <w:t xml:space="preserve"> Olmayan Kuruluşlar Hakkında Kısa Açıklama</w:t>
      </w:r>
    </w:p>
    <w:p w:rsidR="00B23C13" w:rsidRPr="00E16664" w:rsidRDefault="00B23C13" w:rsidP="00B23C13">
      <w:pPr>
        <w:ind w:left="540"/>
        <w:jc w:val="both"/>
        <w:rPr>
          <w:noProof/>
          <w:sz w:val="20"/>
          <w:szCs w:val="20"/>
        </w:rPr>
      </w:pPr>
    </w:p>
    <w:p w:rsidR="00B23C13" w:rsidRPr="00E16664" w:rsidRDefault="00B23C13" w:rsidP="00B23C13">
      <w:pPr>
        <w:pStyle w:val="CommentText"/>
        <w:ind w:left="567"/>
        <w:jc w:val="both"/>
        <w:rPr>
          <w:noProof/>
        </w:rPr>
      </w:pPr>
      <w:r w:rsidRPr="00E16664">
        <w:rPr>
          <w:noProof/>
        </w:rPr>
        <w:t>11 Şubat 2013 tarihinde kurulan ve Katılım Bankası’nın %100 oranında pay sahibi olduğu bağlı ortaklığı TF Varlık Kiralama AŞ tam konsolidasyon kapsamına alınarak 30 Haziran 2013 tarihinden itibaren</w:t>
      </w:r>
      <w:r w:rsidR="00653669" w:rsidRPr="00E16664">
        <w:rPr>
          <w:noProof/>
        </w:rPr>
        <w:t>,</w:t>
      </w:r>
      <w:r w:rsidRPr="00E16664">
        <w:rPr>
          <w:noProof/>
        </w:rPr>
        <w:t xml:space="preserve"> </w:t>
      </w:r>
      <w:r w:rsidR="00653669" w:rsidRPr="00E16664">
        <w:rPr>
          <w:noProof/>
        </w:rPr>
        <w:t>8 Temmuz 2014 tarihinde kurulan ve Katılım Bankası’nın %100 oranında pay sahibi olduğu bağlı ortaklığı TFKB Varlık Kiralama AŞ 31 Aralık 2014 tarihinden itibaren</w:t>
      </w:r>
      <w:r w:rsidRPr="00E16664">
        <w:rPr>
          <w:noProof/>
        </w:rPr>
        <w:t xml:space="preserve"> konsolide finansal tablolara dahil edilmektedir.</w:t>
      </w:r>
    </w:p>
    <w:p w:rsidR="00B23C13" w:rsidRPr="00E16664" w:rsidRDefault="00B23C13" w:rsidP="00B23C13">
      <w:pPr>
        <w:autoSpaceDE w:val="0"/>
        <w:autoSpaceDN w:val="0"/>
        <w:adjustRightInd w:val="0"/>
        <w:ind w:left="567"/>
        <w:jc w:val="both"/>
        <w:rPr>
          <w:noProof/>
          <w:sz w:val="20"/>
          <w:szCs w:val="20"/>
        </w:rPr>
      </w:pPr>
    </w:p>
    <w:p w:rsidR="00B23C13" w:rsidRPr="00E16664" w:rsidRDefault="00B23C13" w:rsidP="00B23C13">
      <w:pPr>
        <w:ind w:left="540" w:hanging="540"/>
        <w:jc w:val="both"/>
        <w:rPr>
          <w:b/>
          <w:sz w:val="20"/>
          <w:szCs w:val="20"/>
        </w:rPr>
      </w:pPr>
      <w:r w:rsidRPr="00E16664">
        <w:rPr>
          <w:b/>
          <w:sz w:val="20"/>
          <w:szCs w:val="20"/>
        </w:rPr>
        <w:t>VII.</w:t>
      </w:r>
      <w:r w:rsidRPr="00E16664">
        <w:rPr>
          <w:b/>
          <w:sz w:val="20"/>
          <w:szCs w:val="20"/>
        </w:rPr>
        <w:tab/>
        <w:t xml:space="preserve">Katılım Bankası ile Bağlı Ortaklıkları Arasında </w:t>
      </w:r>
      <w:proofErr w:type="spellStart"/>
      <w:r w:rsidRPr="00E16664">
        <w:rPr>
          <w:b/>
          <w:sz w:val="20"/>
          <w:szCs w:val="20"/>
        </w:rPr>
        <w:t>Özkaynakların</w:t>
      </w:r>
      <w:proofErr w:type="spellEnd"/>
      <w:r w:rsidRPr="00E16664">
        <w:rPr>
          <w:b/>
          <w:sz w:val="20"/>
          <w:szCs w:val="20"/>
        </w:rPr>
        <w:t xml:space="preserve"> Derhal Transfer Edilmesinin veya Borçların Geri Ödenmesinin Önünde Mevcut veya Muhtemel, Fiili veya Hukuki Engeller</w:t>
      </w:r>
    </w:p>
    <w:p w:rsidR="00B23C13" w:rsidRPr="00E16664" w:rsidRDefault="00B23C13" w:rsidP="00B23C13">
      <w:pPr>
        <w:ind w:left="540"/>
        <w:jc w:val="both"/>
        <w:rPr>
          <w:noProof/>
          <w:sz w:val="20"/>
          <w:szCs w:val="20"/>
        </w:rPr>
      </w:pPr>
    </w:p>
    <w:p w:rsidR="00B23C13" w:rsidRPr="00E16664" w:rsidRDefault="00B23C13" w:rsidP="00B23C13">
      <w:pPr>
        <w:pStyle w:val="CommentText"/>
        <w:ind w:left="567"/>
        <w:jc w:val="both"/>
        <w:rPr>
          <w:noProof/>
        </w:rPr>
      </w:pPr>
      <w:r w:rsidRPr="00E16664">
        <w:rPr>
          <w:noProof/>
        </w:rPr>
        <w:t>Katılım Bankası ile bağlı ortaklıkları arasında özkaynakların derhal transferi söz</w:t>
      </w:r>
      <w:r w:rsidR="00AF783C">
        <w:rPr>
          <w:noProof/>
        </w:rPr>
        <w:t xml:space="preserve"> </w:t>
      </w:r>
      <w:r w:rsidRPr="00E16664">
        <w:rPr>
          <w:noProof/>
        </w:rPr>
        <w:t>konusu değildir.</w:t>
      </w:r>
    </w:p>
    <w:p w:rsidR="00B23C13" w:rsidRPr="00E16664" w:rsidRDefault="00B23C13" w:rsidP="004F61BD">
      <w:pPr>
        <w:pStyle w:val="CommentText"/>
        <w:ind w:left="567"/>
        <w:jc w:val="both"/>
        <w:rPr>
          <w:noProof/>
        </w:rPr>
      </w:pPr>
    </w:p>
    <w:p w:rsidR="00B23C13" w:rsidRPr="00E16664" w:rsidRDefault="00B23C13" w:rsidP="00B23C13">
      <w:pPr>
        <w:pStyle w:val="CommentText"/>
        <w:ind w:left="567"/>
        <w:jc w:val="both"/>
        <w:rPr>
          <w:noProof/>
        </w:rPr>
      </w:pPr>
      <w:r w:rsidRPr="00E16664">
        <w:rPr>
          <w:noProof/>
        </w:rPr>
        <w:t>Katılım Bankası ile bağlı ortaklıkları arasında borçların geri ödenmesinin önünde mevcut veya muhtemel, fiili veya hukuki engel bulunmamaktadır. Katılım Bankası bağlı ortaklıklarıyla yaptığı hizmet alım veya sunumuna dair bedelleri, düzenlenen hizmet sözleşmeleri kapsamında tahsil veya tediye etmektedir.</w:t>
      </w:r>
    </w:p>
    <w:p w:rsidR="00727099" w:rsidRPr="00E16664" w:rsidRDefault="00727099" w:rsidP="00B23C13">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727099" w:rsidRPr="00E16664" w:rsidRDefault="00727099" w:rsidP="003A76AB">
      <w:pPr>
        <w:pStyle w:val="NormalIndent"/>
        <w:tabs>
          <w:tab w:val="num" w:pos="540"/>
        </w:tabs>
        <w:ind w:left="540"/>
        <w:jc w:val="both"/>
        <w:rPr>
          <w:bCs/>
        </w:rPr>
      </w:pPr>
    </w:p>
    <w:p w:rsidR="000E65F3" w:rsidRDefault="000E65F3" w:rsidP="005D4C82">
      <w:pPr>
        <w:ind w:left="539" w:hanging="539"/>
        <w:jc w:val="both"/>
        <w:rPr>
          <w:b/>
          <w:bCs/>
          <w:sz w:val="22"/>
          <w:szCs w:val="22"/>
          <w:highlight w:val="cyan"/>
        </w:rPr>
        <w:sectPr w:rsidR="000E65F3" w:rsidSect="00CA2AEB">
          <w:headerReference w:type="even" r:id="rId40"/>
          <w:headerReference w:type="default" r:id="rId41"/>
          <w:footerReference w:type="even" r:id="rId42"/>
          <w:footerReference w:type="default" r:id="rId43"/>
          <w:headerReference w:type="first" r:id="rId44"/>
          <w:footerReference w:type="first" r:id="rId45"/>
          <w:type w:val="continuous"/>
          <w:pgSz w:w="11906" w:h="16838" w:code="9"/>
          <w:pgMar w:top="1417" w:right="849" w:bottom="1417" w:left="1417" w:header="851" w:footer="851" w:gutter="0"/>
          <w:pgNumType w:start="0"/>
          <w:cols w:space="708"/>
          <w:titlePg/>
          <w:docGrid w:linePitch="360"/>
        </w:sect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Pr="00E16664" w:rsidRDefault="00060011" w:rsidP="00060011">
      <w:pPr>
        <w:pStyle w:val="FootnoteText"/>
        <w:rPr>
          <w:rFonts w:ascii="Times New Roman" w:hAnsi="Times New Roman"/>
          <w:noProof/>
          <w:sz w:val="20"/>
          <w:lang w:val="tr-TR"/>
        </w:rPr>
      </w:pPr>
    </w:p>
    <w:p w:rsidR="00060011" w:rsidRPr="00E16664" w:rsidRDefault="00060011" w:rsidP="00060011">
      <w:pPr>
        <w:pStyle w:val="FootnoteText"/>
        <w:rPr>
          <w:rFonts w:ascii="Times New Roman" w:hAnsi="Times New Roman"/>
          <w:noProof/>
          <w:sz w:val="20"/>
          <w:lang w:val="tr-TR"/>
        </w:rPr>
      </w:pPr>
    </w:p>
    <w:p w:rsidR="00060011" w:rsidRPr="00E16664" w:rsidRDefault="00060011" w:rsidP="00060011">
      <w:pPr>
        <w:pStyle w:val="FootnoteText"/>
        <w:rPr>
          <w:rFonts w:ascii="Times New Roman" w:hAnsi="Times New Roman"/>
          <w:noProof/>
          <w:sz w:val="20"/>
          <w:lang w:val="tr-TR"/>
        </w:rPr>
      </w:pPr>
    </w:p>
    <w:p w:rsidR="00060011" w:rsidRPr="00E16664" w:rsidRDefault="00060011" w:rsidP="00060011">
      <w:pPr>
        <w:tabs>
          <w:tab w:val="left" w:pos="567"/>
          <w:tab w:val="left" w:pos="1260"/>
          <w:tab w:val="right" w:leader="dot" w:pos="8280"/>
          <w:tab w:val="right" w:pos="9000"/>
        </w:tabs>
        <w:suppressAutoHyphens/>
        <w:spacing w:line="228" w:lineRule="auto"/>
        <w:ind w:right="-468"/>
        <w:jc w:val="center"/>
        <w:rPr>
          <w:b/>
          <w:sz w:val="20"/>
          <w:szCs w:val="20"/>
        </w:rPr>
      </w:pPr>
      <w:r w:rsidRPr="00E16664">
        <w:rPr>
          <w:b/>
          <w:sz w:val="20"/>
          <w:szCs w:val="20"/>
        </w:rPr>
        <w:t>İKİNCİ BÖLÜM</w:t>
      </w:r>
    </w:p>
    <w:p w:rsidR="00060011" w:rsidRPr="00E16664" w:rsidRDefault="00060011" w:rsidP="00060011">
      <w:pPr>
        <w:tabs>
          <w:tab w:val="left" w:pos="567"/>
          <w:tab w:val="left" w:pos="1260"/>
          <w:tab w:val="right" w:leader="dot" w:pos="8280"/>
          <w:tab w:val="right" w:pos="9000"/>
        </w:tabs>
        <w:suppressAutoHyphens/>
        <w:spacing w:line="228" w:lineRule="auto"/>
        <w:ind w:right="-468"/>
        <w:jc w:val="center"/>
        <w:rPr>
          <w:b/>
          <w:sz w:val="20"/>
          <w:szCs w:val="20"/>
        </w:rPr>
      </w:pPr>
    </w:p>
    <w:p w:rsidR="00060011" w:rsidRPr="00E16664" w:rsidRDefault="00060011" w:rsidP="00060011">
      <w:pPr>
        <w:tabs>
          <w:tab w:val="left" w:pos="567"/>
          <w:tab w:val="left" w:pos="1134"/>
          <w:tab w:val="right" w:leader="dot" w:pos="7938"/>
          <w:tab w:val="right" w:pos="9072"/>
        </w:tabs>
        <w:suppressAutoHyphens/>
        <w:ind w:right="-468"/>
        <w:jc w:val="center"/>
        <w:rPr>
          <w:b/>
          <w:sz w:val="20"/>
          <w:szCs w:val="20"/>
        </w:rPr>
      </w:pPr>
      <w:r w:rsidRPr="00E16664">
        <w:rPr>
          <w:b/>
          <w:sz w:val="20"/>
          <w:szCs w:val="20"/>
        </w:rPr>
        <w:t xml:space="preserve">KONSOLİDE OLMAYAN </w:t>
      </w:r>
      <w:r w:rsidR="00E57833" w:rsidRPr="00E16664">
        <w:rPr>
          <w:b/>
          <w:sz w:val="20"/>
          <w:szCs w:val="20"/>
        </w:rPr>
        <w:t>FİNANSAL</w:t>
      </w:r>
      <w:r w:rsidRPr="00E16664">
        <w:rPr>
          <w:b/>
          <w:sz w:val="20"/>
          <w:szCs w:val="20"/>
        </w:rPr>
        <w:t xml:space="preserve"> TABLOLAR</w:t>
      </w:r>
    </w:p>
    <w:p w:rsidR="00060011" w:rsidRPr="00E16664" w:rsidRDefault="00060011" w:rsidP="00060011">
      <w:pPr>
        <w:pStyle w:val="FootnoteText"/>
        <w:rPr>
          <w:rFonts w:ascii="Times New Roman" w:hAnsi="Times New Roman"/>
          <w:noProof/>
          <w:sz w:val="20"/>
          <w:lang w:val="tr-TR"/>
        </w:rPr>
      </w:pPr>
    </w:p>
    <w:p w:rsidR="00060011" w:rsidRPr="00E16664" w:rsidRDefault="00060011" w:rsidP="00060011">
      <w:pPr>
        <w:pStyle w:val="FootnoteText"/>
        <w:rPr>
          <w:rFonts w:ascii="Times New Roman" w:hAnsi="Times New Roman"/>
          <w:noProof/>
          <w:sz w:val="20"/>
          <w:lang w:val="tr-TR"/>
        </w:rPr>
      </w:pPr>
    </w:p>
    <w:p w:rsidR="00060011" w:rsidRPr="00E16664" w:rsidRDefault="00060011" w:rsidP="00060011">
      <w:pPr>
        <w:pStyle w:val="FootnoteText"/>
        <w:rPr>
          <w:rFonts w:ascii="Times New Roman" w:hAnsi="Times New Roman"/>
          <w:noProof/>
          <w:sz w:val="20"/>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060011" w:rsidRDefault="00060011" w:rsidP="00060011">
      <w:pPr>
        <w:pStyle w:val="FootnoteText"/>
        <w:rPr>
          <w:rFonts w:ascii="Times New Roman" w:hAnsi="Times New Roman"/>
          <w:noProof/>
          <w:sz w:val="22"/>
          <w:szCs w:val="22"/>
          <w:lang w:val="tr-TR"/>
        </w:rPr>
      </w:pPr>
    </w:p>
    <w:p w:rsidR="004E16CA" w:rsidRDefault="004E16CA" w:rsidP="00060011">
      <w:pPr>
        <w:pStyle w:val="FootnoteText"/>
        <w:rPr>
          <w:rFonts w:ascii="Times New Roman" w:hAnsi="Times New Roman"/>
          <w:noProof/>
          <w:sz w:val="22"/>
          <w:szCs w:val="22"/>
          <w:lang w:val="tr-TR"/>
        </w:rPr>
      </w:pPr>
    </w:p>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Pr="004E16CA" w:rsidRDefault="004E16CA" w:rsidP="004E16CA"/>
    <w:p w:rsidR="004E16CA" w:rsidRDefault="004E16CA" w:rsidP="004E16CA"/>
    <w:p w:rsidR="004E16CA" w:rsidRPr="004E16CA" w:rsidRDefault="004E16CA" w:rsidP="004E16CA">
      <w:pPr>
        <w:tabs>
          <w:tab w:val="left" w:pos="1215"/>
        </w:tabs>
      </w:pPr>
      <w:r>
        <w:tab/>
      </w:r>
    </w:p>
    <w:p w:rsidR="004E16CA" w:rsidRDefault="004E16CA" w:rsidP="004E16CA"/>
    <w:p w:rsidR="00060011" w:rsidRPr="004E16CA" w:rsidRDefault="00060011" w:rsidP="004E16CA">
      <w:pPr>
        <w:sectPr w:rsidR="00060011" w:rsidRPr="004E16CA" w:rsidSect="00CA2AEB">
          <w:headerReference w:type="even" r:id="rId46"/>
          <w:headerReference w:type="default" r:id="rId47"/>
          <w:footerReference w:type="even" r:id="rId48"/>
          <w:footerReference w:type="default" r:id="rId49"/>
          <w:headerReference w:type="first" r:id="rId50"/>
          <w:footerReference w:type="first" r:id="rId51"/>
          <w:pgSz w:w="11906" w:h="16838" w:code="9"/>
          <w:pgMar w:top="2157" w:right="1134" w:bottom="1438" w:left="1134" w:header="851" w:footer="851" w:gutter="0"/>
          <w:pgNumType w:start="4"/>
          <w:cols w:space="708"/>
          <w:titlePg/>
          <w:docGrid w:linePitch="360"/>
        </w:sectPr>
      </w:pPr>
    </w:p>
    <w:p w:rsidR="00B55FAE" w:rsidRPr="00FA6ACD" w:rsidRDefault="0066189C" w:rsidP="00BA7130">
      <w:pPr>
        <w:tabs>
          <w:tab w:val="left" w:pos="540"/>
          <w:tab w:val="left" w:pos="1260"/>
          <w:tab w:val="right" w:leader="dot" w:pos="8280"/>
          <w:tab w:val="right" w:pos="9000"/>
        </w:tabs>
        <w:spacing w:line="228" w:lineRule="auto"/>
        <w:ind w:left="1260" w:right="71" w:hanging="1260"/>
        <w:jc w:val="both"/>
        <w:rPr>
          <w:b/>
          <w:bCs/>
          <w:sz w:val="20"/>
          <w:szCs w:val="20"/>
        </w:rPr>
      </w:pPr>
      <w:r w:rsidRPr="00FA6ACD">
        <w:rPr>
          <w:b/>
          <w:bCs/>
          <w:sz w:val="20"/>
          <w:szCs w:val="20"/>
        </w:rPr>
        <w:lastRenderedPageBreak/>
        <w:t>ÜÇÜNCÜ BÖLÜM</w:t>
      </w:r>
      <w:r w:rsidR="00BA7130" w:rsidRPr="00FA6ACD">
        <w:rPr>
          <w:b/>
          <w:bCs/>
          <w:sz w:val="20"/>
          <w:szCs w:val="20"/>
        </w:rPr>
        <w:t xml:space="preserve">: </w:t>
      </w:r>
      <w:r w:rsidR="00FD18D6" w:rsidRPr="00FA6ACD">
        <w:rPr>
          <w:b/>
          <w:bCs/>
          <w:sz w:val="20"/>
          <w:szCs w:val="20"/>
        </w:rPr>
        <w:t>MUHASEBE POLİTİKALARI</w:t>
      </w:r>
    </w:p>
    <w:p w:rsidR="00677AC7" w:rsidRPr="00FA6ACD" w:rsidRDefault="003877C1" w:rsidP="0021022A">
      <w:pPr>
        <w:pStyle w:val="Heading2"/>
        <w:spacing w:after="120"/>
        <w:ind w:left="709" w:hanging="709"/>
        <w:jc w:val="both"/>
        <w:rPr>
          <w:rFonts w:ascii="Times New Roman" w:hAnsi="Times New Roman"/>
          <w:sz w:val="20"/>
        </w:rPr>
      </w:pPr>
      <w:r w:rsidRPr="00FA6ACD">
        <w:rPr>
          <w:rFonts w:ascii="Times New Roman" w:hAnsi="Times New Roman"/>
          <w:sz w:val="20"/>
        </w:rPr>
        <w:t>I.</w:t>
      </w:r>
      <w:r w:rsidRPr="00FA6ACD">
        <w:rPr>
          <w:rFonts w:ascii="Times New Roman" w:hAnsi="Times New Roman"/>
          <w:sz w:val="20"/>
        </w:rPr>
        <w:tab/>
        <w:t>Sunum Esaslarına İlişkin A</w:t>
      </w:r>
      <w:r w:rsidR="00677AC7" w:rsidRPr="00FA6ACD">
        <w:rPr>
          <w:rFonts w:ascii="Times New Roman" w:hAnsi="Times New Roman"/>
          <w:sz w:val="20"/>
        </w:rPr>
        <w:t>çıklamalar</w:t>
      </w:r>
    </w:p>
    <w:p w:rsidR="00BB46FC" w:rsidRPr="00BB46FC" w:rsidRDefault="00BB46FC" w:rsidP="0021022A">
      <w:pPr>
        <w:tabs>
          <w:tab w:val="left" w:pos="709"/>
        </w:tabs>
        <w:autoSpaceDE w:val="0"/>
        <w:autoSpaceDN w:val="0"/>
        <w:adjustRightInd w:val="0"/>
        <w:spacing w:before="120" w:after="120"/>
        <w:ind w:left="709"/>
        <w:jc w:val="both"/>
        <w:rPr>
          <w:rFonts w:eastAsia="Times New Roman"/>
          <w:b/>
          <w:sz w:val="20"/>
          <w:szCs w:val="20"/>
          <w:lang w:eastAsia="en-US"/>
        </w:rPr>
      </w:pPr>
      <w:proofErr w:type="gramStart"/>
      <w:r w:rsidRPr="00BB46FC">
        <w:rPr>
          <w:rFonts w:eastAsia="Times New Roman"/>
          <w:b/>
          <w:sz w:val="20"/>
          <w:szCs w:val="20"/>
          <w:lang w:eastAsia="en-US"/>
        </w:rPr>
        <w:t>a</w:t>
      </w:r>
      <w:proofErr w:type="gramEnd"/>
      <w:r w:rsidRPr="00BB46FC">
        <w:rPr>
          <w:rFonts w:eastAsia="Times New Roman"/>
          <w:b/>
          <w:sz w:val="20"/>
          <w:szCs w:val="20"/>
          <w:lang w:eastAsia="en-US"/>
        </w:rPr>
        <w:t>. Finansal tablolar ile bunlara ilişkin açıklama ve dipnotların Türkiye Muhasebe Standartları ve Bankaların</w:t>
      </w:r>
      <w:r>
        <w:rPr>
          <w:rFonts w:eastAsia="Times New Roman"/>
          <w:b/>
          <w:sz w:val="20"/>
          <w:szCs w:val="20"/>
          <w:lang w:eastAsia="en-US"/>
        </w:rPr>
        <w:t xml:space="preserve"> </w:t>
      </w:r>
      <w:r w:rsidRPr="00BB46FC">
        <w:rPr>
          <w:rFonts w:eastAsia="Times New Roman"/>
          <w:b/>
          <w:sz w:val="20"/>
          <w:szCs w:val="20"/>
          <w:lang w:eastAsia="en-US"/>
        </w:rPr>
        <w:t>Muhasebe Uygulamalarına ve Belgelerin Saklanmasına İlişkin Usul ve Esaslar Hakkında Yönetmeliğe uygun olarak</w:t>
      </w:r>
      <w:r>
        <w:rPr>
          <w:rFonts w:eastAsia="Times New Roman"/>
          <w:b/>
          <w:sz w:val="20"/>
          <w:szCs w:val="20"/>
          <w:lang w:eastAsia="en-US"/>
        </w:rPr>
        <w:t xml:space="preserve"> </w:t>
      </w:r>
      <w:r w:rsidRPr="00BB46FC">
        <w:rPr>
          <w:rFonts w:eastAsia="Times New Roman"/>
          <w:b/>
          <w:sz w:val="20"/>
          <w:szCs w:val="20"/>
          <w:lang w:eastAsia="en-US"/>
        </w:rPr>
        <w:t>hazırlanması:</w:t>
      </w:r>
    </w:p>
    <w:p w:rsidR="00BB46FC" w:rsidRDefault="00BB46FC" w:rsidP="0021022A">
      <w:pPr>
        <w:tabs>
          <w:tab w:val="left" w:pos="709"/>
        </w:tabs>
        <w:autoSpaceDE w:val="0"/>
        <w:autoSpaceDN w:val="0"/>
        <w:adjustRightInd w:val="0"/>
        <w:spacing w:before="120" w:after="120"/>
        <w:ind w:left="709"/>
        <w:jc w:val="both"/>
        <w:rPr>
          <w:rFonts w:eastAsia="Times New Roman"/>
          <w:sz w:val="20"/>
          <w:szCs w:val="20"/>
          <w:lang w:eastAsia="en-US"/>
        </w:rPr>
      </w:pPr>
      <w:proofErr w:type="gramStart"/>
      <w:r w:rsidRPr="00BB46FC">
        <w:rPr>
          <w:rFonts w:eastAsia="Times New Roman"/>
          <w:sz w:val="20"/>
          <w:szCs w:val="20"/>
          <w:lang w:eastAsia="en-US"/>
        </w:rPr>
        <w:t>Konsolide olmayan finansal tablolar, 5411 Sayılı Bankacılık Kanunu’na ilişkin olarak 1 Kasım 2006 tarih ve 26333 sayılı Resmi</w:t>
      </w:r>
      <w:r>
        <w:rPr>
          <w:rFonts w:eastAsia="Times New Roman"/>
          <w:sz w:val="20"/>
          <w:szCs w:val="20"/>
          <w:lang w:eastAsia="en-US"/>
        </w:rPr>
        <w:t xml:space="preserve"> </w:t>
      </w:r>
      <w:proofErr w:type="spellStart"/>
      <w:r w:rsidRPr="00BB46FC">
        <w:rPr>
          <w:rFonts w:eastAsia="Times New Roman"/>
          <w:sz w:val="20"/>
          <w:szCs w:val="20"/>
          <w:lang w:eastAsia="en-US"/>
        </w:rPr>
        <w:t>Gazete'de</w:t>
      </w:r>
      <w:proofErr w:type="spellEnd"/>
      <w:r w:rsidRPr="00BB46FC">
        <w:rPr>
          <w:rFonts w:eastAsia="Times New Roman"/>
          <w:sz w:val="20"/>
          <w:szCs w:val="20"/>
          <w:lang w:eastAsia="en-US"/>
        </w:rPr>
        <w:t xml:space="preserve"> yayımlanan Bankaların Muhasebe Uygulamalarına ve Belgelerin Saklanmasına İlişkin Usul ve Esaslar Hakkında</w:t>
      </w:r>
      <w:r>
        <w:rPr>
          <w:rFonts w:eastAsia="Times New Roman"/>
          <w:sz w:val="20"/>
          <w:szCs w:val="20"/>
          <w:lang w:eastAsia="en-US"/>
        </w:rPr>
        <w:t xml:space="preserve"> </w:t>
      </w:r>
      <w:r w:rsidRPr="00BB46FC">
        <w:rPr>
          <w:rFonts w:eastAsia="Times New Roman"/>
          <w:sz w:val="20"/>
          <w:szCs w:val="20"/>
          <w:lang w:eastAsia="en-US"/>
        </w:rPr>
        <w:t>Yönetmelik hükümleri ve Bankacılık Düzenleme ve Denetleme Kurumu (“BDDK”) tarafından muhasebe ve finansal raporlama</w:t>
      </w:r>
      <w:r>
        <w:rPr>
          <w:rFonts w:eastAsia="Times New Roman"/>
          <w:sz w:val="20"/>
          <w:szCs w:val="20"/>
          <w:lang w:eastAsia="en-US"/>
        </w:rPr>
        <w:t xml:space="preserve"> </w:t>
      </w:r>
      <w:r w:rsidRPr="00BB46FC">
        <w:rPr>
          <w:rFonts w:eastAsia="Times New Roman"/>
          <w:sz w:val="20"/>
          <w:szCs w:val="20"/>
          <w:lang w:eastAsia="en-US"/>
        </w:rPr>
        <w:t>esaslarına ilişkin yayımlanan diğer yönetmelik, tebliğ, açıklama ve genelgelere ve bunlar ile düzenlenmeyen konularda Kamu</w:t>
      </w:r>
      <w:r>
        <w:rPr>
          <w:rFonts w:eastAsia="Times New Roman"/>
          <w:sz w:val="20"/>
          <w:szCs w:val="20"/>
          <w:lang w:eastAsia="en-US"/>
        </w:rPr>
        <w:t xml:space="preserve"> </w:t>
      </w:r>
      <w:r w:rsidRPr="00BB46FC">
        <w:rPr>
          <w:rFonts w:eastAsia="Times New Roman"/>
          <w:sz w:val="20"/>
          <w:szCs w:val="20"/>
          <w:lang w:eastAsia="en-US"/>
        </w:rPr>
        <w:t>Gözetimi, Muhasebe ve Denetim Standartları Kurumu (“KGK”) tarafından yürürlüğe konulmuş olan Türkiye Muhasebe</w:t>
      </w:r>
      <w:r>
        <w:rPr>
          <w:rFonts w:eastAsia="Times New Roman"/>
          <w:sz w:val="20"/>
          <w:szCs w:val="20"/>
          <w:lang w:eastAsia="en-US"/>
        </w:rPr>
        <w:t xml:space="preserve"> </w:t>
      </w:r>
      <w:r w:rsidRPr="00BB46FC">
        <w:rPr>
          <w:rFonts w:eastAsia="Times New Roman"/>
          <w:sz w:val="20"/>
          <w:szCs w:val="20"/>
          <w:lang w:eastAsia="en-US"/>
        </w:rPr>
        <w:t>Standartları (“TMS”) ve Türkiye Finansal Raporlama Standartları (“TFRS”) hükümlerine (tümü “BDDK Muhasebe ve Finansal</w:t>
      </w:r>
      <w:r>
        <w:rPr>
          <w:rFonts w:eastAsia="Times New Roman"/>
          <w:sz w:val="20"/>
          <w:szCs w:val="20"/>
          <w:lang w:eastAsia="en-US"/>
        </w:rPr>
        <w:t xml:space="preserve"> </w:t>
      </w:r>
      <w:r w:rsidRPr="00BB46FC">
        <w:rPr>
          <w:rFonts w:eastAsia="Times New Roman"/>
          <w:sz w:val="20"/>
          <w:szCs w:val="20"/>
          <w:lang w:eastAsia="en-US"/>
        </w:rPr>
        <w:t xml:space="preserve">Raporlama Mevzuatı”) uygun olarak hazırlanmıştır. </w:t>
      </w:r>
      <w:proofErr w:type="gramEnd"/>
      <w:r w:rsidRPr="00BB46FC">
        <w:rPr>
          <w:rFonts w:eastAsia="Times New Roman"/>
          <w:sz w:val="20"/>
          <w:szCs w:val="20"/>
          <w:lang w:eastAsia="en-US"/>
        </w:rPr>
        <w:t xml:space="preserve">Düzenlenen kamuya açıklanacak </w:t>
      </w:r>
      <w:proofErr w:type="gramStart"/>
      <w:r w:rsidRPr="00BB46FC">
        <w:rPr>
          <w:rFonts w:eastAsia="Times New Roman"/>
          <w:sz w:val="20"/>
          <w:szCs w:val="20"/>
          <w:lang w:eastAsia="en-US"/>
        </w:rPr>
        <w:t>konsolide</w:t>
      </w:r>
      <w:proofErr w:type="gramEnd"/>
      <w:r w:rsidRPr="00BB46FC">
        <w:rPr>
          <w:rFonts w:eastAsia="Times New Roman"/>
          <w:sz w:val="20"/>
          <w:szCs w:val="20"/>
          <w:lang w:eastAsia="en-US"/>
        </w:rPr>
        <w:t xml:space="preserve"> olmayan finansal tabloların</w:t>
      </w:r>
      <w:r>
        <w:rPr>
          <w:rFonts w:eastAsia="Times New Roman"/>
          <w:sz w:val="20"/>
          <w:szCs w:val="20"/>
          <w:lang w:eastAsia="en-US"/>
        </w:rPr>
        <w:t xml:space="preserve"> </w:t>
      </w:r>
      <w:r w:rsidRPr="00BB46FC">
        <w:rPr>
          <w:rFonts w:eastAsia="Times New Roman"/>
          <w:sz w:val="20"/>
          <w:szCs w:val="20"/>
          <w:lang w:eastAsia="en-US"/>
        </w:rPr>
        <w:t>biçim ve içerikleri ile bunların açıklama ve dipnotları “Bankalarca Kamuya Açıklanacak Finansal Tablolar ile Bunlara İlişkin</w:t>
      </w:r>
      <w:r>
        <w:rPr>
          <w:rFonts w:eastAsia="Times New Roman"/>
          <w:sz w:val="20"/>
          <w:szCs w:val="20"/>
          <w:lang w:eastAsia="en-US"/>
        </w:rPr>
        <w:t xml:space="preserve"> </w:t>
      </w:r>
      <w:r w:rsidRPr="00BB46FC">
        <w:rPr>
          <w:rFonts w:eastAsia="Times New Roman"/>
          <w:sz w:val="20"/>
          <w:szCs w:val="20"/>
          <w:lang w:eastAsia="en-US"/>
        </w:rPr>
        <w:t>Açıklama ve Dipnotlar Hakkında Tebliğ” ve “Bankalarca Risk Yönetimine İlişkin Kamuya Yapılacak Açıklamalar Hakkında Tebliğ”</w:t>
      </w:r>
      <w:r>
        <w:rPr>
          <w:rFonts w:eastAsia="Times New Roman"/>
          <w:sz w:val="20"/>
          <w:szCs w:val="20"/>
          <w:lang w:eastAsia="en-US"/>
        </w:rPr>
        <w:t xml:space="preserve"> </w:t>
      </w:r>
      <w:r w:rsidRPr="00BB46FC">
        <w:rPr>
          <w:rFonts w:eastAsia="Times New Roman"/>
          <w:sz w:val="20"/>
          <w:szCs w:val="20"/>
          <w:lang w:eastAsia="en-US"/>
        </w:rPr>
        <w:t xml:space="preserve">ile bunlara ek ve değişiklikler getiren tebliğlere uygun olarak hazırlanmıştır. </w:t>
      </w:r>
      <w:r w:rsidR="00FD0608">
        <w:rPr>
          <w:rFonts w:eastAsia="Times New Roman"/>
          <w:sz w:val="20"/>
          <w:szCs w:val="20"/>
          <w:lang w:eastAsia="en-US"/>
        </w:rPr>
        <w:t xml:space="preserve">Katılım </w:t>
      </w:r>
      <w:r w:rsidR="00FD0608" w:rsidRPr="00BB46FC">
        <w:rPr>
          <w:rFonts w:eastAsia="Times New Roman"/>
          <w:sz w:val="20"/>
          <w:szCs w:val="20"/>
          <w:lang w:eastAsia="en-US"/>
        </w:rPr>
        <w:t>Banka</w:t>
      </w:r>
      <w:r w:rsidR="00FD0608">
        <w:rPr>
          <w:rFonts w:eastAsia="Times New Roman"/>
          <w:sz w:val="20"/>
          <w:szCs w:val="20"/>
          <w:lang w:eastAsia="en-US"/>
        </w:rPr>
        <w:t>sı</w:t>
      </w:r>
      <w:r w:rsidRPr="00BB46FC">
        <w:rPr>
          <w:rFonts w:eastAsia="Times New Roman"/>
          <w:sz w:val="20"/>
          <w:szCs w:val="20"/>
          <w:lang w:eastAsia="en-US"/>
        </w:rPr>
        <w:t>, muhasebe kayıtlarını Türk parası olarak,</w:t>
      </w:r>
      <w:r>
        <w:rPr>
          <w:rFonts w:eastAsia="Times New Roman"/>
          <w:sz w:val="20"/>
          <w:szCs w:val="20"/>
          <w:lang w:eastAsia="en-US"/>
        </w:rPr>
        <w:t xml:space="preserve"> </w:t>
      </w:r>
      <w:r w:rsidRPr="00BB46FC">
        <w:rPr>
          <w:rFonts w:eastAsia="Times New Roman"/>
          <w:sz w:val="20"/>
          <w:szCs w:val="20"/>
          <w:lang w:eastAsia="en-US"/>
        </w:rPr>
        <w:t>Bankacılık Kanunu, Türk Ticaret Kanunu ve Türk vergi mevzuatına uygun olarak tutmaktadır.</w:t>
      </w:r>
    </w:p>
    <w:p w:rsidR="00BB46FC" w:rsidRDefault="00BB46FC" w:rsidP="0021022A">
      <w:pPr>
        <w:tabs>
          <w:tab w:val="left" w:pos="709"/>
        </w:tabs>
        <w:autoSpaceDE w:val="0"/>
        <w:autoSpaceDN w:val="0"/>
        <w:adjustRightInd w:val="0"/>
        <w:spacing w:before="120" w:after="120"/>
        <w:ind w:left="709"/>
        <w:jc w:val="both"/>
        <w:rPr>
          <w:rFonts w:eastAsia="Times New Roman"/>
          <w:sz w:val="20"/>
          <w:szCs w:val="20"/>
          <w:lang w:eastAsia="en-US"/>
        </w:rPr>
      </w:pPr>
      <w:r w:rsidRPr="00BB46FC">
        <w:rPr>
          <w:rFonts w:eastAsia="Times New Roman"/>
          <w:sz w:val="20"/>
          <w:szCs w:val="20"/>
          <w:lang w:eastAsia="en-US"/>
        </w:rPr>
        <w:t>Finansal tablolar, gerçeğe uygun değerleri ile gösterilen finansal varlık ve yükümlülüklerin</w:t>
      </w:r>
      <w:r w:rsidR="00675BE5">
        <w:rPr>
          <w:rFonts w:eastAsia="Times New Roman"/>
          <w:sz w:val="20"/>
          <w:szCs w:val="20"/>
          <w:lang w:eastAsia="en-US"/>
        </w:rPr>
        <w:t xml:space="preserve"> ve yeniden değerlenen maddi duran varlıklar içinde sınıflanan gayrimenkullerin</w:t>
      </w:r>
      <w:r w:rsidRPr="00BB46FC">
        <w:rPr>
          <w:rFonts w:eastAsia="Times New Roman"/>
          <w:sz w:val="20"/>
          <w:szCs w:val="20"/>
          <w:lang w:eastAsia="en-US"/>
        </w:rPr>
        <w:t xml:space="preserve"> dışında, tarihi maliyet esası </w:t>
      </w:r>
      <w:proofErr w:type="gramStart"/>
      <w:r w:rsidRPr="00BB46FC">
        <w:rPr>
          <w:rFonts w:eastAsia="Times New Roman"/>
          <w:sz w:val="20"/>
          <w:szCs w:val="20"/>
          <w:lang w:eastAsia="en-US"/>
        </w:rPr>
        <w:t>baz</w:t>
      </w:r>
      <w:proofErr w:type="gramEnd"/>
      <w:r>
        <w:rPr>
          <w:rFonts w:eastAsia="Times New Roman"/>
          <w:sz w:val="20"/>
          <w:szCs w:val="20"/>
          <w:lang w:eastAsia="en-US"/>
        </w:rPr>
        <w:t xml:space="preserve"> </w:t>
      </w:r>
      <w:r w:rsidRPr="00BB46FC">
        <w:rPr>
          <w:rFonts w:eastAsia="Times New Roman"/>
          <w:sz w:val="20"/>
          <w:szCs w:val="20"/>
          <w:lang w:eastAsia="en-US"/>
        </w:rPr>
        <w:t>alınarak TL olarak hazırlanmıştır.</w:t>
      </w:r>
    </w:p>
    <w:p w:rsidR="00BB46FC" w:rsidRDefault="00BB46FC" w:rsidP="0021022A">
      <w:pPr>
        <w:tabs>
          <w:tab w:val="left" w:pos="709"/>
        </w:tabs>
        <w:autoSpaceDE w:val="0"/>
        <w:autoSpaceDN w:val="0"/>
        <w:adjustRightInd w:val="0"/>
        <w:spacing w:before="120" w:after="120"/>
        <w:ind w:left="709"/>
        <w:jc w:val="both"/>
        <w:rPr>
          <w:rFonts w:eastAsia="Times New Roman"/>
          <w:sz w:val="20"/>
          <w:szCs w:val="20"/>
          <w:lang w:eastAsia="en-US"/>
        </w:rPr>
      </w:pPr>
      <w:r w:rsidRPr="00BB46FC">
        <w:rPr>
          <w:rFonts w:eastAsia="Times New Roman"/>
          <w:sz w:val="20"/>
          <w:szCs w:val="20"/>
          <w:lang w:eastAsia="en-US"/>
        </w:rPr>
        <w:t xml:space="preserve">Finansal tabloların </w:t>
      </w:r>
      <w:proofErr w:type="spellStart"/>
      <w:r w:rsidR="009E2C3A">
        <w:rPr>
          <w:sz w:val="20"/>
          <w:szCs w:val="20"/>
        </w:rPr>
        <w:t>TFRS</w:t>
      </w:r>
      <w:r w:rsidRPr="00BB46FC">
        <w:rPr>
          <w:rFonts w:eastAsia="Times New Roman"/>
          <w:sz w:val="20"/>
          <w:szCs w:val="20"/>
          <w:lang w:eastAsia="en-US"/>
        </w:rPr>
        <w:t>’ye</w:t>
      </w:r>
      <w:proofErr w:type="spellEnd"/>
      <w:r w:rsidRPr="00BB46FC">
        <w:rPr>
          <w:rFonts w:eastAsia="Times New Roman"/>
          <w:sz w:val="20"/>
          <w:szCs w:val="20"/>
          <w:lang w:eastAsia="en-US"/>
        </w:rPr>
        <w:t xml:space="preserve"> göre hazırlanmasında </w:t>
      </w:r>
      <w:r w:rsidR="00FD0608">
        <w:rPr>
          <w:rFonts w:eastAsia="Times New Roman"/>
          <w:sz w:val="20"/>
          <w:szCs w:val="20"/>
          <w:lang w:eastAsia="en-US"/>
        </w:rPr>
        <w:t xml:space="preserve">Katılım </w:t>
      </w:r>
      <w:r w:rsidR="00FD0608" w:rsidRPr="00BB46FC">
        <w:rPr>
          <w:rFonts w:eastAsia="Times New Roman"/>
          <w:sz w:val="20"/>
          <w:szCs w:val="20"/>
          <w:lang w:eastAsia="en-US"/>
        </w:rPr>
        <w:t>Banka</w:t>
      </w:r>
      <w:r w:rsidR="00FD0608">
        <w:rPr>
          <w:rFonts w:eastAsia="Times New Roman"/>
          <w:sz w:val="20"/>
          <w:szCs w:val="20"/>
          <w:lang w:eastAsia="en-US"/>
        </w:rPr>
        <w:t>sı</w:t>
      </w:r>
      <w:r w:rsidRPr="00BB46FC">
        <w:rPr>
          <w:rFonts w:eastAsia="Times New Roman"/>
          <w:sz w:val="20"/>
          <w:szCs w:val="20"/>
          <w:lang w:eastAsia="en-US"/>
        </w:rPr>
        <w:t xml:space="preserve"> yönetiminin bilançodaki varlık ve yükümlülükler ile bilanço tarihi</w:t>
      </w:r>
      <w:r>
        <w:rPr>
          <w:rFonts w:eastAsia="Times New Roman"/>
          <w:sz w:val="20"/>
          <w:szCs w:val="20"/>
          <w:lang w:eastAsia="en-US"/>
        </w:rPr>
        <w:t xml:space="preserve"> </w:t>
      </w:r>
      <w:r w:rsidRPr="00BB46FC">
        <w:rPr>
          <w:rFonts w:eastAsia="Times New Roman"/>
          <w:sz w:val="20"/>
          <w:szCs w:val="20"/>
          <w:lang w:eastAsia="en-US"/>
        </w:rPr>
        <w:t>itibarıyla koşullu konular hakkında varsayımlar ve tahminler yapması gerekmektedir. Söz konusu varsayımlar ve tahminler</w:t>
      </w:r>
      <w:r>
        <w:rPr>
          <w:rFonts w:eastAsia="Times New Roman"/>
          <w:sz w:val="20"/>
          <w:szCs w:val="20"/>
          <w:lang w:eastAsia="en-US"/>
        </w:rPr>
        <w:t xml:space="preserve"> </w:t>
      </w:r>
      <w:r w:rsidRPr="00BB46FC">
        <w:rPr>
          <w:rFonts w:eastAsia="Times New Roman"/>
          <w:sz w:val="20"/>
          <w:szCs w:val="20"/>
          <w:lang w:eastAsia="en-US"/>
        </w:rPr>
        <w:t>finansal araçların gerçeğe uygun değer hesaplamalarını ve finansal varlıkların değer düşüklüğünü içermekte olup düzenli</w:t>
      </w:r>
      <w:r>
        <w:rPr>
          <w:rFonts w:eastAsia="Times New Roman"/>
          <w:sz w:val="20"/>
          <w:szCs w:val="20"/>
          <w:lang w:eastAsia="en-US"/>
        </w:rPr>
        <w:t xml:space="preserve"> </w:t>
      </w:r>
      <w:r w:rsidRPr="00BB46FC">
        <w:rPr>
          <w:rFonts w:eastAsia="Times New Roman"/>
          <w:sz w:val="20"/>
          <w:szCs w:val="20"/>
          <w:lang w:eastAsia="en-US"/>
        </w:rPr>
        <w:t>olarak gözden geçirilmekte, gerekli düzeltmeler yapılmakta ve bu düzeltmelerin etkisi gelir tablosuna yansıtılmaktadır.</w:t>
      </w:r>
      <w:r>
        <w:rPr>
          <w:rFonts w:eastAsia="Times New Roman"/>
          <w:sz w:val="20"/>
          <w:szCs w:val="20"/>
          <w:lang w:eastAsia="en-US"/>
        </w:rPr>
        <w:t xml:space="preserve"> </w:t>
      </w:r>
      <w:r w:rsidRPr="00BB46FC">
        <w:rPr>
          <w:rFonts w:eastAsia="Times New Roman"/>
          <w:sz w:val="20"/>
          <w:szCs w:val="20"/>
          <w:lang w:eastAsia="en-US"/>
        </w:rPr>
        <w:t xml:space="preserve"> Kullanılan varsayım ve tahminler ilgili dipnotlarda açıklanmaktadır.</w:t>
      </w:r>
    </w:p>
    <w:p w:rsidR="00BB46FC" w:rsidRPr="00BB46FC" w:rsidRDefault="00BB46FC" w:rsidP="0021022A">
      <w:pPr>
        <w:tabs>
          <w:tab w:val="left" w:pos="709"/>
        </w:tabs>
        <w:autoSpaceDE w:val="0"/>
        <w:autoSpaceDN w:val="0"/>
        <w:adjustRightInd w:val="0"/>
        <w:spacing w:before="120" w:after="120"/>
        <w:ind w:left="709"/>
        <w:jc w:val="both"/>
        <w:rPr>
          <w:rFonts w:eastAsia="Times New Roman"/>
          <w:b/>
          <w:sz w:val="20"/>
          <w:szCs w:val="20"/>
          <w:lang w:eastAsia="en-US"/>
        </w:rPr>
      </w:pPr>
      <w:proofErr w:type="gramStart"/>
      <w:r w:rsidRPr="00BB46FC">
        <w:rPr>
          <w:rFonts w:eastAsia="Times New Roman"/>
          <w:b/>
          <w:sz w:val="20"/>
          <w:szCs w:val="20"/>
          <w:lang w:eastAsia="en-US"/>
        </w:rPr>
        <w:t>b</w:t>
      </w:r>
      <w:proofErr w:type="gramEnd"/>
      <w:r w:rsidRPr="00BB46FC">
        <w:rPr>
          <w:rFonts w:eastAsia="Times New Roman"/>
          <w:b/>
          <w:sz w:val="20"/>
          <w:szCs w:val="20"/>
          <w:lang w:eastAsia="en-US"/>
        </w:rPr>
        <w:t>. Finansal tabloların hazırlanmasında izlenen muhasebe politikaları ve kullanılan değerleme esasları:</w:t>
      </w:r>
    </w:p>
    <w:p w:rsidR="00C45536" w:rsidRDefault="009E2C3A" w:rsidP="00C45536">
      <w:pPr>
        <w:ind w:left="709"/>
        <w:jc w:val="both"/>
        <w:rPr>
          <w:sz w:val="20"/>
          <w:szCs w:val="20"/>
        </w:rPr>
      </w:pPr>
      <w:r>
        <w:rPr>
          <w:sz w:val="20"/>
          <w:szCs w:val="20"/>
        </w:rPr>
        <w:t>F</w:t>
      </w:r>
      <w:r w:rsidR="00C45536">
        <w:rPr>
          <w:sz w:val="20"/>
          <w:szCs w:val="20"/>
        </w:rPr>
        <w:t>inansal tabloların hazırlanmasında izlenen muhasebe politikaları ve kullanılan değerleme esasları, “BDDK Muhasebe ve Finansal Raporlama Mevzuatı” kapsamında yer alan esaslara göre belirlenmiş ve uygulanmış</w:t>
      </w:r>
      <w:r w:rsidR="00AE121B">
        <w:rPr>
          <w:sz w:val="20"/>
          <w:szCs w:val="20"/>
        </w:rPr>
        <w:t>t</w:t>
      </w:r>
      <w:r w:rsidR="00C45536">
        <w:rPr>
          <w:sz w:val="20"/>
          <w:szCs w:val="20"/>
        </w:rPr>
        <w:t xml:space="preserve">ır. Katılım Bankası, Kamu Gözetimi Muhasebe ve Denetim Standartları Kurumu tarafından 19 Ocak 2017 tarihli ve 29953 sayılı Resmi </w:t>
      </w:r>
      <w:proofErr w:type="spellStart"/>
      <w:r w:rsidR="00C45536">
        <w:rPr>
          <w:sz w:val="20"/>
          <w:szCs w:val="20"/>
        </w:rPr>
        <w:t>Gazete’de</w:t>
      </w:r>
      <w:proofErr w:type="spellEnd"/>
      <w:r w:rsidR="00C45536">
        <w:rPr>
          <w:sz w:val="20"/>
          <w:szCs w:val="20"/>
        </w:rPr>
        <w:t xml:space="preserve"> yayımlanan finansal araçların sınıflandırılması ve ölçümü ile alakalı “TFRS 9 Finansal Araçlar” standardını 1 Ocak 2018 tarihinden geçerli olmak üzere “TMS 39 Finansal Araçlar: Muhasebeleştirme ve Ölçme”, standardının yerine uygulamaktadır. TFRS 9 standardı, esas olarak finansal araçların sınıflandırılması ve ölçümü, finansal varlıklar için hesaplanacak beklenen zarar karşılığı için yeni ilkeler ortaya koymaktadır.</w:t>
      </w:r>
    </w:p>
    <w:p w:rsidR="00C26EC4" w:rsidRDefault="00C26EC4" w:rsidP="00C45536">
      <w:pPr>
        <w:ind w:left="709"/>
        <w:jc w:val="both"/>
        <w:rPr>
          <w:sz w:val="20"/>
          <w:szCs w:val="20"/>
        </w:rPr>
      </w:pPr>
    </w:p>
    <w:p w:rsidR="00C26EC4" w:rsidRPr="00C26EC4" w:rsidRDefault="00C26EC4" w:rsidP="00C26EC4">
      <w:pPr>
        <w:ind w:left="709"/>
        <w:jc w:val="both"/>
        <w:rPr>
          <w:sz w:val="20"/>
          <w:szCs w:val="20"/>
        </w:rPr>
      </w:pPr>
      <w:r w:rsidRPr="00C26EC4">
        <w:rPr>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geçecek olup 1 Ocak 2019 ve sonrasında başlayan yıllık hesap dönemleri için geçerlidir. </w:t>
      </w:r>
    </w:p>
    <w:p w:rsidR="00C26EC4" w:rsidRPr="00C26EC4" w:rsidRDefault="00C26EC4" w:rsidP="00C26EC4">
      <w:pPr>
        <w:ind w:left="709"/>
        <w:jc w:val="both"/>
        <w:rPr>
          <w:sz w:val="20"/>
          <w:szCs w:val="20"/>
        </w:rPr>
      </w:pPr>
    </w:p>
    <w:p w:rsidR="001362B7" w:rsidRDefault="00C26EC4" w:rsidP="001362B7">
      <w:pPr>
        <w:ind w:left="709"/>
        <w:jc w:val="both"/>
        <w:rPr>
          <w:sz w:val="20"/>
          <w:szCs w:val="20"/>
        </w:rPr>
      </w:pPr>
      <w:r w:rsidRPr="00C26EC4">
        <w:rPr>
          <w:sz w:val="20"/>
          <w:szCs w:val="20"/>
        </w:rPr>
        <w:t xml:space="preserve">Kiracılar, bu standardı kısa vadeli kiralamalara (kira süresi 12 ay ve daha kısa olan kiralamalar) veya dayanak varlığın düşük değerli olduğu kiralamalara (örneğin kişisel bilgisayarlar, bazı ofis </w:t>
      </w:r>
      <w:proofErr w:type="gramStart"/>
      <w:r w:rsidRPr="00C26EC4">
        <w:rPr>
          <w:sz w:val="20"/>
          <w:szCs w:val="20"/>
        </w:rPr>
        <w:t>ekipmanları</w:t>
      </w:r>
      <w:proofErr w:type="gramEnd"/>
      <w:r w:rsidRPr="00C26EC4">
        <w:rPr>
          <w:sz w:val="20"/>
          <w:szCs w:val="20"/>
        </w:rPr>
        <w:t xml:space="preserve">, vb.) uygulamama istisnasına sahiptir. Kiralamanın fiilen başladığı tarihte kiracı, kira yükümlülüğünü o tarihte ödenmemiş olan kira ödemelerinin bugünkü değeri üzerinden ölçer (kiralama yükümlülüğü) ve aynı tarih itibariyle ilgili kullanım hakkı varlığını da kayıtlarına alarak kira süresi boyunca </w:t>
      </w:r>
      <w:proofErr w:type="gramStart"/>
      <w:r w:rsidRPr="00C26EC4">
        <w:rPr>
          <w:sz w:val="20"/>
          <w:szCs w:val="20"/>
        </w:rPr>
        <w:t>amortismana</w:t>
      </w:r>
      <w:proofErr w:type="gramEnd"/>
      <w:r w:rsidRPr="00C26EC4">
        <w:rPr>
          <w:sz w:val="20"/>
          <w:szCs w:val="20"/>
        </w:rPr>
        <w:t xml:space="preserve"> tabi tutar. Kira ödemeleri, kiralamadaki zımnî faiz oranının kolaylıkla belirlenebilmesi durumunda, bu oran kullanılarak </w:t>
      </w:r>
      <w:proofErr w:type="spellStart"/>
      <w:r w:rsidRPr="00C26EC4">
        <w:rPr>
          <w:sz w:val="20"/>
          <w:szCs w:val="20"/>
        </w:rPr>
        <w:t>iskonto</w:t>
      </w:r>
      <w:proofErr w:type="spellEnd"/>
      <w:r w:rsidRPr="00C26EC4">
        <w:rPr>
          <w:sz w:val="20"/>
          <w:szCs w:val="20"/>
        </w:rPr>
        <w:t xml:space="preserve"> edilir. Kiracı, bu oranın kolaylıkla belirlenememesi durumunda, kiracının alternatif borçlanma faiz oranını kullanır. Kiracı, kiralama yükümlülüğü üzerindeki faiz gideri ile kullanım hakkı varlığının </w:t>
      </w:r>
      <w:proofErr w:type="gramStart"/>
      <w:r w:rsidRPr="00C26EC4">
        <w:rPr>
          <w:sz w:val="20"/>
          <w:szCs w:val="20"/>
        </w:rPr>
        <w:t>amortisman</w:t>
      </w:r>
      <w:proofErr w:type="gramEnd"/>
      <w:r w:rsidRPr="00C26EC4">
        <w:rPr>
          <w:sz w:val="20"/>
          <w:szCs w:val="20"/>
        </w:rPr>
        <w:t xml:space="preserve"> giderini ayrı olarak kaydetmelidir.</w:t>
      </w:r>
      <w:r w:rsidR="001362B7" w:rsidRPr="001362B7">
        <w:rPr>
          <w:sz w:val="20"/>
          <w:szCs w:val="20"/>
        </w:rPr>
        <w:t xml:space="preserve"> </w:t>
      </w:r>
    </w:p>
    <w:p w:rsidR="00C26EC4" w:rsidRPr="00C26EC4" w:rsidRDefault="001362B7" w:rsidP="00C26EC4">
      <w:pPr>
        <w:ind w:left="709"/>
        <w:jc w:val="both"/>
        <w:rPr>
          <w:sz w:val="20"/>
          <w:szCs w:val="20"/>
        </w:rPr>
      </w:pPr>
      <w:r>
        <w:rPr>
          <w:sz w:val="20"/>
        </w:rPr>
        <w:br w:type="page"/>
      </w:r>
      <w:r w:rsidR="00C26EC4" w:rsidRPr="00C26EC4">
        <w:rPr>
          <w:sz w:val="20"/>
          <w:szCs w:val="20"/>
        </w:rPr>
        <w:lastRenderedPageBreak/>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rsidR="00C26EC4" w:rsidRPr="00C26EC4" w:rsidRDefault="00C26EC4" w:rsidP="00C26EC4">
      <w:pPr>
        <w:ind w:left="709"/>
        <w:jc w:val="both"/>
        <w:rPr>
          <w:sz w:val="20"/>
          <w:szCs w:val="20"/>
        </w:rPr>
      </w:pPr>
    </w:p>
    <w:p w:rsidR="00F31F21" w:rsidRDefault="00F31F21" w:rsidP="00F31F21">
      <w:pPr>
        <w:ind w:left="709"/>
        <w:jc w:val="both"/>
        <w:rPr>
          <w:sz w:val="20"/>
          <w:szCs w:val="20"/>
        </w:rPr>
      </w:pPr>
      <w:r w:rsidRPr="00290B79">
        <w:rPr>
          <w:sz w:val="20"/>
          <w:szCs w:val="20"/>
        </w:rPr>
        <w:t xml:space="preserve">Katılım </w:t>
      </w:r>
      <w:r w:rsidR="00C26EC4" w:rsidRPr="00290B79">
        <w:rPr>
          <w:sz w:val="20"/>
          <w:szCs w:val="20"/>
        </w:rPr>
        <w:t>Banka</w:t>
      </w:r>
      <w:r w:rsidRPr="00290B79">
        <w:rPr>
          <w:sz w:val="20"/>
          <w:szCs w:val="20"/>
        </w:rPr>
        <w:t>sı</w:t>
      </w:r>
      <w:r w:rsidR="00C26EC4" w:rsidRPr="00290B79">
        <w:rPr>
          <w:sz w:val="20"/>
          <w:szCs w:val="20"/>
        </w:rPr>
        <w:t xml:space="preserve">, TFRS 16’yi kolaylaştırılmış geriye dönük yaklaşım ile uygulamaktadır. </w:t>
      </w:r>
      <w:r w:rsidR="004B5590" w:rsidRPr="00290B79">
        <w:rPr>
          <w:sz w:val="20"/>
          <w:szCs w:val="20"/>
        </w:rPr>
        <w:t xml:space="preserve">Katılım </w:t>
      </w:r>
      <w:r w:rsidR="00C26EC4" w:rsidRPr="00290B79">
        <w:rPr>
          <w:sz w:val="20"/>
          <w:szCs w:val="20"/>
        </w:rPr>
        <w:t>Banka</w:t>
      </w:r>
      <w:r w:rsidR="004B5590" w:rsidRPr="00290B79">
        <w:rPr>
          <w:sz w:val="20"/>
          <w:szCs w:val="20"/>
        </w:rPr>
        <w:t>sı</w:t>
      </w:r>
      <w:r w:rsidR="00C26EC4" w:rsidRPr="00290B79">
        <w:rPr>
          <w:sz w:val="20"/>
          <w:szCs w:val="20"/>
        </w:rPr>
        <w:t>, geçiş tarihi itibariyle kiralama süresi 12 ay veya daha kısa bir süre içinde bitecek kiralamalar ve düşük değerli kiralamalar için tanınan kolaylaştırıcı uygulamalardan faydalanmıştır.</w:t>
      </w:r>
      <w:r w:rsidRPr="00F31F21">
        <w:rPr>
          <w:sz w:val="20"/>
          <w:szCs w:val="20"/>
        </w:rPr>
        <w:t xml:space="preserve"> </w:t>
      </w:r>
    </w:p>
    <w:p w:rsidR="001362B7" w:rsidRDefault="001362B7" w:rsidP="00F31F21">
      <w:pPr>
        <w:ind w:left="709"/>
        <w:jc w:val="both"/>
        <w:rPr>
          <w:sz w:val="20"/>
          <w:szCs w:val="20"/>
        </w:rPr>
      </w:pPr>
    </w:p>
    <w:p w:rsidR="00432B45" w:rsidRPr="00432B45" w:rsidRDefault="00432B45" w:rsidP="00C45536">
      <w:pPr>
        <w:ind w:left="709"/>
        <w:jc w:val="both"/>
        <w:rPr>
          <w:sz w:val="20"/>
        </w:rPr>
      </w:pPr>
      <w:r w:rsidRPr="00432B45">
        <w:rPr>
          <w:sz w:val="20"/>
        </w:rPr>
        <w:t>1 Ocak 2019 tarihli finansal durum tablosu üzerindeki etkiler (artış/(azalış):</w:t>
      </w:r>
    </w:p>
    <w:p w:rsidR="00432B45" w:rsidRDefault="00432B45" w:rsidP="00C45536">
      <w:pPr>
        <w:ind w:left="709"/>
        <w:jc w:val="both"/>
        <w:rPr>
          <w:b/>
          <w:sz w:val="20"/>
        </w:rPr>
      </w:pPr>
    </w:p>
    <w:p w:rsidR="00432B45" w:rsidRPr="00432B45" w:rsidRDefault="00EB2E48" w:rsidP="00C45536">
      <w:pPr>
        <w:ind w:left="709"/>
        <w:jc w:val="both"/>
        <w:rPr>
          <w:b/>
          <w:sz w:val="20"/>
        </w:rPr>
      </w:pPr>
      <w:r>
        <w:rPr>
          <w:b/>
          <w:sz w:val="20"/>
        </w:rPr>
        <w:pict>
          <v:shape id="_x0000_i1029" type="#_x0000_t75" style="width:316.5pt;height:122.25pt">
            <v:imagedata r:id="rId52" o:title=""/>
          </v:shape>
        </w:pict>
      </w:r>
    </w:p>
    <w:p w:rsidR="00432B45" w:rsidRDefault="00432B45" w:rsidP="00C45536">
      <w:pPr>
        <w:ind w:left="709"/>
        <w:jc w:val="both"/>
        <w:rPr>
          <w:sz w:val="20"/>
        </w:rPr>
      </w:pPr>
    </w:p>
    <w:p w:rsidR="00C45536" w:rsidRDefault="00A273CC" w:rsidP="00C45536">
      <w:pPr>
        <w:ind w:left="709"/>
        <w:jc w:val="both"/>
        <w:rPr>
          <w:rFonts w:eastAsia="Times New Roman"/>
          <w:sz w:val="20"/>
          <w:szCs w:val="20"/>
          <w:lang w:eastAsia="en-US"/>
        </w:rPr>
      </w:pPr>
      <w:r>
        <w:rPr>
          <w:rFonts w:eastAsia="Times New Roman"/>
          <w:sz w:val="20"/>
          <w:szCs w:val="20"/>
          <w:lang w:eastAsia="en-US"/>
        </w:rPr>
        <w:t>TFRS 16</w:t>
      </w:r>
      <w:r w:rsidR="00C45536" w:rsidRPr="00414E58">
        <w:rPr>
          <w:rFonts w:eastAsia="Times New Roman"/>
          <w:sz w:val="20"/>
          <w:szCs w:val="20"/>
          <w:lang w:eastAsia="en-US"/>
        </w:rPr>
        <w:t xml:space="preserve"> ve diğer yürürlüğe giren TMS/TFRS değişikliklerinin </w:t>
      </w:r>
      <w:r w:rsidR="00C45536">
        <w:rPr>
          <w:rFonts w:eastAsia="Times New Roman"/>
          <w:sz w:val="20"/>
          <w:szCs w:val="20"/>
          <w:lang w:eastAsia="en-US"/>
        </w:rPr>
        <w:t xml:space="preserve">Katılım </w:t>
      </w:r>
      <w:r w:rsidR="00C45536" w:rsidRPr="00414E58">
        <w:rPr>
          <w:rFonts w:eastAsia="Times New Roman"/>
          <w:sz w:val="20"/>
          <w:szCs w:val="20"/>
          <w:lang w:eastAsia="en-US"/>
        </w:rPr>
        <w:t>Banka</w:t>
      </w:r>
      <w:r w:rsidR="00C45536">
        <w:rPr>
          <w:rFonts w:eastAsia="Times New Roman"/>
          <w:sz w:val="20"/>
          <w:szCs w:val="20"/>
          <w:lang w:eastAsia="en-US"/>
        </w:rPr>
        <w:t>sı</w:t>
      </w:r>
      <w:r w:rsidR="00C45536" w:rsidRPr="00414E58">
        <w:rPr>
          <w:rFonts w:eastAsia="Times New Roman"/>
          <w:sz w:val="20"/>
          <w:szCs w:val="20"/>
          <w:lang w:eastAsia="en-US"/>
        </w:rPr>
        <w:t>’nın muhasebe politikaları, finansal durumu ve performansı üzerinde</w:t>
      </w:r>
      <w:r w:rsidR="004017E8">
        <w:rPr>
          <w:rFonts w:eastAsia="Times New Roman"/>
          <w:sz w:val="20"/>
          <w:szCs w:val="20"/>
          <w:lang w:eastAsia="en-US"/>
        </w:rPr>
        <w:t xml:space="preserve"> etkileri değerlendirilmiştir</w:t>
      </w:r>
      <w:r>
        <w:rPr>
          <w:rFonts w:eastAsia="Times New Roman"/>
          <w:sz w:val="20"/>
          <w:szCs w:val="20"/>
          <w:lang w:eastAsia="en-US"/>
        </w:rPr>
        <w:t>.</w:t>
      </w:r>
    </w:p>
    <w:p w:rsidR="00C26EC4" w:rsidRDefault="00C26EC4" w:rsidP="00C45536">
      <w:pPr>
        <w:ind w:left="709"/>
        <w:jc w:val="both"/>
        <w:rPr>
          <w:rFonts w:eastAsia="Times New Roman"/>
          <w:sz w:val="20"/>
          <w:szCs w:val="20"/>
          <w:lang w:eastAsia="en-US"/>
        </w:rPr>
      </w:pPr>
    </w:p>
    <w:p w:rsidR="00C51545" w:rsidRDefault="00C45536" w:rsidP="00C51545">
      <w:pPr>
        <w:ind w:left="709"/>
        <w:jc w:val="both"/>
        <w:rPr>
          <w:sz w:val="20"/>
          <w:szCs w:val="20"/>
        </w:rPr>
      </w:pPr>
      <w:r w:rsidRPr="00A8112B">
        <w:rPr>
          <w:sz w:val="20"/>
          <w:szCs w:val="20"/>
        </w:rPr>
        <w:t xml:space="preserve">Cari dönemlere ilişkin muhasebe politikaları ve kullanılan değerleme esasları </w:t>
      </w:r>
      <w:r w:rsidRPr="00C176B4">
        <w:rPr>
          <w:sz w:val="20"/>
          <w:szCs w:val="20"/>
        </w:rPr>
        <w:t>II ila XX</w:t>
      </w:r>
      <w:r w:rsidR="00034435">
        <w:rPr>
          <w:sz w:val="20"/>
          <w:szCs w:val="20"/>
        </w:rPr>
        <w:t>I</w:t>
      </w:r>
      <w:r w:rsidR="00A273CC">
        <w:rPr>
          <w:sz w:val="20"/>
          <w:szCs w:val="20"/>
        </w:rPr>
        <w:t>II</w:t>
      </w:r>
      <w:r w:rsidRPr="00A8112B">
        <w:rPr>
          <w:sz w:val="20"/>
          <w:szCs w:val="20"/>
        </w:rPr>
        <w:t xml:space="preserve"> </w:t>
      </w:r>
      <w:proofErr w:type="spellStart"/>
      <w:r w:rsidRPr="00A8112B">
        <w:rPr>
          <w:sz w:val="20"/>
          <w:szCs w:val="20"/>
        </w:rPr>
        <w:t>no’lu</w:t>
      </w:r>
      <w:proofErr w:type="spellEnd"/>
      <w:r w:rsidRPr="00A8112B">
        <w:rPr>
          <w:sz w:val="20"/>
          <w:szCs w:val="20"/>
        </w:rPr>
        <w:t xml:space="preserve"> dipnotlarda açıklanmaktadır.</w:t>
      </w:r>
    </w:p>
    <w:p w:rsidR="00F31F21" w:rsidRDefault="00F31F21" w:rsidP="00C45536">
      <w:pPr>
        <w:ind w:left="709"/>
        <w:jc w:val="both"/>
        <w:rPr>
          <w:rFonts w:eastAsia="Times New Roman"/>
          <w:sz w:val="20"/>
          <w:szCs w:val="20"/>
          <w:lang w:eastAsia="en-US"/>
        </w:rPr>
      </w:pPr>
    </w:p>
    <w:p w:rsidR="00C45536" w:rsidRDefault="00C45536" w:rsidP="00C45536">
      <w:pPr>
        <w:ind w:left="709"/>
        <w:jc w:val="both"/>
        <w:rPr>
          <w:sz w:val="20"/>
          <w:szCs w:val="20"/>
        </w:rPr>
      </w:pPr>
      <w:r w:rsidRPr="00622B99">
        <w:rPr>
          <w:rFonts w:eastAsia="Times New Roman"/>
          <w:sz w:val="20"/>
          <w:szCs w:val="20"/>
          <w:lang w:eastAsia="en-US"/>
        </w:rPr>
        <w:t xml:space="preserve">Konsolide olmayan finansal tabloların </w:t>
      </w:r>
      <w:proofErr w:type="spellStart"/>
      <w:r w:rsidRPr="00622B99">
        <w:rPr>
          <w:rFonts w:eastAsia="Times New Roman"/>
          <w:sz w:val="20"/>
          <w:szCs w:val="20"/>
          <w:lang w:eastAsia="en-US"/>
        </w:rPr>
        <w:t>T</w:t>
      </w:r>
      <w:r w:rsidR="00AE4B89">
        <w:rPr>
          <w:rFonts w:eastAsia="Times New Roman"/>
          <w:sz w:val="20"/>
          <w:szCs w:val="20"/>
          <w:lang w:eastAsia="en-US"/>
        </w:rPr>
        <w:t>FR</w:t>
      </w:r>
      <w:r w:rsidRPr="00622B99">
        <w:rPr>
          <w:rFonts w:eastAsia="Times New Roman"/>
          <w:sz w:val="20"/>
          <w:szCs w:val="20"/>
          <w:lang w:eastAsia="en-US"/>
        </w:rPr>
        <w:t>S’ye</w:t>
      </w:r>
      <w:proofErr w:type="spellEnd"/>
      <w:r w:rsidRPr="00622B99">
        <w:rPr>
          <w:rFonts w:eastAsia="Times New Roman"/>
          <w:sz w:val="20"/>
          <w:szCs w:val="20"/>
          <w:lang w:eastAsia="en-US"/>
        </w:rPr>
        <w:t xml:space="preserve"> göre hazırlanmasında </w:t>
      </w:r>
      <w:r>
        <w:rPr>
          <w:rFonts w:eastAsia="Times New Roman"/>
          <w:sz w:val="20"/>
          <w:szCs w:val="20"/>
          <w:lang w:eastAsia="en-US"/>
        </w:rPr>
        <w:t xml:space="preserve">Katılım </w:t>
      </w:r>
      <w:r w:rsidRPr="00622B99">
        <w:rPr>
          <w:rFonts w:eastAsia="Times New Roman"/>
          <w:sz w:val="20"/>
          <w:szCs w:val="20"/>
          <w:lang w:eastAsia="en-US"/>
        </w:rPr>
        <w:t>Banka</w:t>
      </w:r>
      <w:r>
        <w:rPr>
          <w:rFonts w:eastAsia="Times New Roman"/>
          <w:sz w:val="20"/>
          <w:szCs w:val="20"/>
          <w:lang w:eastAsia="en-US"/>
        </w:rPr>
        <w:t>sı</w:t>
      </w:r>
      <w:r w:rsidRPr="00622B99">
        <w:rPr>
          <w:rFonts w:eastAsia="Times New Roman"/>
          <w:sz w:val="20"/>
          <w:szCs w:val="20"/>
          <w:lang w:eastAsia="en-US"/>
        </w:rPr>
        <w:t xml:space="preserve"> yönetiminin bilançodaki varlık ve yükümlülükler ile bilanço tarihi itibarıyla koşullu konular hakkında varsayımlar ve tahminler yapması gerekmektedir. Söz konusu varsayımlar ve tahminler düzenli olarak gözden geçirilmekte,</w:t>
      </w:r>
      <w:r>
        <w:rPr>
          <w:sz w:val="20"/>
          <w:szCs w:val="20"/>
        </w:rPr>
        <w:t xml:space="preserve"> gerekli düzeltmeler yapılmakta ve bu düzeltmelerin etkilerinin detayları ilgili dipnotlarda açıklandığı şekilde </w:t>
      </w:r>
      <w:r w:rsidR="0063620A">
        <w:rPr>
          <w:sz w:val="20"/>
          <w:szCs w:val="20"/>
        </w:rPr>
        <w:t>kar veya zarar</w:t>
      </w:r>
      <w:r>
        <w:rPr>
          <w:sz w:val="20"/>
          <w:szCs w:val="20"/>
        </w:rPr>
        <w:t xml:space="preserve"> tablosuna yansıtılmaktadır.</w:t>
      </w:r>
    </w:p>
    <w:p w:rsidR="002D2A08" w:rsidRDefault="002D2A08" w:rsidP="001C243B">
      <w:pPr>
        <w:pStyle w:val="Heading2"/>
        <w:numPr>
          <w:ilvl w:val="0"/>
          <w:numId w:val="7"/>
        </w:numPr>
        <w:spacing w:after="120"/>
        <w:jc w:val="both"/>
        <w:rPr>
          <w:rFonts w:ascii="Times New Roman" w:hAnsi="Times New Roman"/>
          <w:bCs/>
          <w:sz w:val="20"/>
        </w:rPr>
      </w:pPr>
      <w:r w:rsidRPr="00FA6ACD">
        <w:rPr>
          <w:rFonts w:ascii="Times New Roman" w:hAnsi="Times New Roman"/>
          <w:bCs/>
          <w:sz w:val="20"/>
        </w:rPr>
        <w:t>Finansal Araçların Kullanım Stratejisi ve Yabancı Para Cinsinden İşlemlere İlişkin Açıklamalar</w:t>
      </w:r>
    </w:p>
    <w:p w:rsidR="00C45536" w:rsidRDefault="00C45536" w:rsidP="00C45536">
      <w:pPr>
        <w:pStyle w:val="BodybyBD"/>
        <w:keepLines w:val="0"/>
        <w:spacing w:before="120" w:after="120" w:line="240" w:lineRule="exact"/>
        <w:ind w:left="720"/>
        <w:rPr>
          <w:sz w:val="20"/>
        </w:rPr>
      </w:pPr>
      <w:r w:rsidRPr="00AC17C7">
        <w:rPr>
          <w:sz w:val="20"/>
        </w:rPr>
        <w:t>Katılım Bankası, mudilerinden kar zarara katılma esasları çerçevesinde katılma hesabı toplamaktadır. Mudilerden kar zarar esasına göre toplanan katılma hesapları genellikle Kurumsal Finansman Desteği, Bireysel Finansman Desteği</w:t>
      </w:r>
      <w:r w:rsidR="00A268AB">
        <w:rPr>
          <w:sz w:val="20"/>
        </w:rPr>
        <w:t xml:space="preserve"> ve</w:t>
      </w:r>
      <w:r w:rsidRPr="00AC17C7">
        <w:rPr>
          <w:sz w:val="20"/>
        </w:rPr>
        <w:t xml:space="preserve"> Finansal Kiralama şeklinde değerlendirilmektedir. Bu yöntemle kullandırılan fonların getirileri sabittir.</w:t>
      </w:r>
    </w:p>
    <w:p w:rsidR="00C45536" w:rsidRDefault="00C45536" w:rsidP="00C45536">
      <w:pPr>
        <w:pStyle w:val="BodybyBD"/>
        <w:keepLines w:val="0"/>
        <w:spacing w:before="120" w:after="120" w:line="240" w:lineRule="exact"/>
        <w:ind w:left="720"/>
        <w:rPr>
          <w:sz w:val="20"/>
        </w:rPr>
      </w:pPr>
      <w:r w:rsidRPr="00FA6ACD">
        <w:rPr>
          <w:sz w:val="20"/>
        </w:rPr>
        <w:t xml:space="preserve">Kullandırılan fonların sabit getirili olması nedeniyle aktif bir kredi riski uygulaması yürütülmektedir. Fon </w:t>
      </w:r>
      <w:proofErr w:type="spellStart"/>
      <w:r w:rsidRPr="00FA6ACD">
        <w:rPr>
          <w:sz w:val="20"/>
        </w:rPr>
        <w:t>kullandırımı</w:t>
      </w:r>
      <w:proofErr w:type="spellEnd"/>
      <w:r w:rsidRPr="00FA6ACD">
        <w:rPr>
          <w:sz w:val="20"/>
        </w:rPr>
        <w:t xml:space="preserve"> yapılan firmaların altı ay veya bir yıllık dönemler itibarıyla istihbarat, mali tahlil ve </w:t>
      </w:r>
      <w:proofErr w:type="spellStart"/>
      <w:r w:rsidRPr="00FA6ACD">
        <w:rPr>
          <w:sz w:val="20"/>
        </w:rPr>
        <w:t>rating</w:t>
      </w:r>
      <w:proofErr w:type="spellEnd"/>
      <w:r w:rsidRPr="00FA6ACD">
        <w:rPr>
          <w:sz w:val="20"/>
        </w:rPr>
        <w:t xml:space="preserve"> (derecelendirme) çalışması yapılmakta, kredi limitleri gerek görüldüğü takdirde revize edilmektedir.</w:t>
      </w:r>
    </w:p>
    <w:p w:rsidR="00C45536" w:rsidRDefault="00C45536" w:rsidP="00C45536">
      <w:pPr>
        <w:pStyle w:val="BodybyBD"/>
        <w:keepLines w:val="0"/>
        <w:spacing w:before="120" w:after="120" w:line="240" w:lineRule="exact"/>
        <w:ind w:left="720"/>
        <w:rPr>
          <w:sz w:val="20"/>
        </w:rPr>
      </w:pPr>
      <w:r w:rsidRPr="00FA6ACD">
        <w:rPr>
          <w:sz w:val="20"/>
        </w:rPr>
        <w:t xml:space="preserve">Likit varlıkların toplam aktifler içindeki payının (zorunlu karşılıklar hariç) %15-%17’ler seviyesinde gerçekleşmesi bir likidite politikası olarak benimsenmiştir. Bu likidite </w:t>
      </w:r>
      <w:proofErr w:type="gramStart"/>
      <w:r w:rsidRPr="00FA6ACD">
        <w:rPr>
          <w:sz w:val="20"/>
        </w:rPr>
        <w:t>imkanı</w:t>
      </w:r>
      <w:proofErr w:type="gramEnd"/>
      <w:r w:rsidRPr="00FA6ACD">
        <w:rPr>
          <w:sz w:val="20"/>
        </w:rPr>
        <w:t xml:space="preserve"> uluslararası piyasalarda çok kısa vadeli murabaha işlemlerde değerlendirilerek </w:t>
      </w:r>
      <w:proofErr w:type="spellStart"/>
      <w:r w:rsidRPr="00FA6ACD">
        <w:rPr>
          <w:sz w:val="20"/>
        </w:rPr>
        <w:t>özkaynak</w:t>
      </w:r>
      <w:proofErr w:type="spellEnd"/>
      <w:r w:rsidRPr="00FA6ACD">
        <w:rPr>
          <w:sz w:val="20"/>
        </w:rPr>
        <w:t xml:space="preserve"> karlılığı maksimize edilmeye çalışılmaktadır.</w:t>
      </w:r>
    </w:p>
    <w:p w:rsidR="00C45536" w:rsidRDefault="00C45536" w:rsidP="00C45536">
      <w:pPr>
        <w:pStyle w:val="BodybyBD"/>
        <w:keepLines w:val="0"/>
        <w:spacing w:before="120" w:after="120" w:line="240" w:lineRule="exact"/>
        <w:ind w:left="720"/>
        <w:rPr>
          <w:sz w:val="20"/>
        </w:rPr>
      </w:pPr>
      <w:r w:rsidRPr="00FA6ACD">
        <w:rPr>
          <w:sz w:val="20"/>
        </w:rPr>
        <w:t>Yabancı para</w:t>
      </w:r>
      <w:r w:rsidR="00BD6BE2">
        <w:rPr>
          <w:sz w:val="20"/>
        </w:rPr>
        <w:t xml:space="preserve"> (YP)</w:t>
      </w:r>
      <w:r w:rsidRPr="00FA6ACD">
        <w:rPr>
          <w:sz w:val="20"/>
        </w:rPr>
        <w:t xml:space="preserve"> işlemlerden doğan kur farkı gelirleri ve giderleri işlemin yapıldığı dönemde kayıtlara intikal ettirilmiştir. Dönem sonlarında, yabancı para aktif ve pasif hesapların bakiyeleri, dönem sonu Türkiye Cumhuriyet Merkez Bankası döviz alış kurlarından değerlemeye tabi tutularak TL’ye çevrilmiş ve oluşan kur farkları kambiyo işlemleri karı veya zararı olarak kayıtlara yansıtılmıştır.</w:t>
      </w:r>
    </w:p>
    <w:p w:rsidR="00C45536" w:rsidRDefault="00C45536" w:rsidP="00C45536">
      <w:pPr>
        <w:autoSpaceDE w:val="0"/>
        <w:autoSpaceDN w:val="0"/>
        <w:adjustRightInd w:val="0"/>
        <w:spacing w:before="120" w:after="120"/>
        <w:ind w:left="720"/>
        <w:jc w:val="both"/>
        <w:rPr>
          <w:sz w:val="20"/>
        </w:rPr>
      </w:pPr>
      <w:r w:rsidRPr="00FD0608">
        <w:rPr>
          <w:rFonts w:eastAsia="Times New Roman"/>
          <w:sz w:val="20"/>
          <w:szCs w:val="20"/>
          <w:lang w:eastAsia="en-US"/>
        </w:rPr>
        <w:t>3</w:t>
      </w:r>
      <w:r w:rsidR="00EA24E3">
        <w:rPr>
          <w:rFonts w:eastAsia="Times New Roman"/>
          <w:sz w:val="20"/>
          <w:szCs w:val="20"/>
          <w:lang w:eastAsia="en-US"/>
        </w:rPr>
        <w:t>0</w:t>
      </w:r>
      <w:r w:rsidRPr="00FD0608">
        <w:rPr>
          <w:rFonts w:eastAsia="Times New Roman"/>
          <w:sz w:val="20"/>
          <w:szCs w:val="20"/>
          <w:lang w:eastAsia="en-US"/>
        </w:rPr>
        <w:t xml:space="preserve"> </w:t>
      </w:r>
      <w:r w:rsidR="00EA24E3">
        <w:rPr>
          <w:rFonts w:eastAsia="Times New Roman"/>
          <w:sz w:val="20"/>
          <w:szCs w:val="20"/>
          <w:lang w:eastAsia="en-US"/>
        </w:rPr>
        <w:t>Haziran</w:t>
      </w:r>
      <w:r w:rsidRPr="00FD0608">
        <w:rPr>
          <w:rFonts w:eastAsia="Times New Roman"/>
          <w:sz w:val="20"/>
          <w:szCs w:val="20"/>
          <w:lang w:eastAsia="en-US"/>
        </w:rPr>
        <w:t xml:space="preserve"> 201</w:t>
      </w:r>
      <w:r w:rsidR="009647C9">
        <w:rPr>
          <w:rFonts w:eastAsia="Times New Roman"/>
          <w:sz w:val="20"/>
          <w:szCs w:val="20"/>
          <w:lang w:eastAsia="en-US"/>
        </w:rPr>
        <w:t>9</w:t>
      </w:r>
      <w:r w:rsidRPr="00FD0608">
        <w:rPr>
          <w:rFonts w:eastAsia="Times New Roman"/>
          <w:sz w:val="20"/>
          <w:szCs w:val="20"/>
          <w:lang w:eastAsia="en-US"/>
        </w:rPr>
        <w:t xml:space="preserve"> tarihi itibarıyla yabancı para işlemlerin Türk parasına dönüştürülmesinde ve bunların finansal tablolara</w:t>
      </w:r>
      <w:r>
        <w:rPr>
          <w:rFonts w:eastAsia="Times New Roman"/>
          <w:sz w:val="20"/>
          <w:szCs w:val="20"/>
          <w:lang w:eastAsia="en-US"/>
        </w:rPr>
        <w:t xml:space="preserve"> </w:t>
      </w:r>
      <w:r w:rsidRPr="00FD0608">
        <w:rPr>
          <w:rFonts w:eastAsia="Times New Roman"/>
          <w:sz w:val="20"/>
          <w:szCs w:val="20"/>
        </w:rPr>
        <w:t xml:space="preserve">yansıtılmasında kullanılan ABD Doları kur değeri </w:t>
      </w:r>
      <w:r w:rsidR="00A31519">
        <w:rPr>
          <w:rFonts w:eastAsia="Times New Roman"/>
          <w:sz w:val="20"/>
          <w:szCs w:val="20"/>
        </w:rPr>
        <w:t>5</w:t>
      </w:r>
      <w:r>
        <w:rPr>
          <w:rFonts w:eastAsia="Times New Roman"/>
          <w:sz w:val="20"/>
          <w:szCs w:val="20"/>
        </w:rPr>
        <w:t>.</w:t>
      </w:r>
      <w:r w:rsidR="00EA24E3">
        <w:rPr>
          <w:rFonts w:eastAsia="Times New Roman"/>
          <w:sz w:val="20"/>
          <w:szCs w:val="20"/>
        </w:rPr>
        <w:t>7665</w:t>
      </w:r>
      <w:r>
        <w:rPr>
          <w:rFonts w:eastAsia="Times New Roman"/>
          <w:sz w:val="20"/>
          <w:szCs w:val="20"/>
        </w:rPr>
        <w:t xml:space="preserve"> </w:t>
      </w:r>
      <w:r w:rsidRPr="00FD0608">
        <w:rPr>
          <w:rFonts w:eastAsia="Times New Roman"/>
          <w:sz w:val="20"/>
          <w:szCs w:val="20"/>
        </w:rPr>
        <w:t xml:space="preserve">TL, EURO kur değeri </w:t>
      </w:r>
      <w:r w:rsidR="00A31519">
        <w:rPr>
          <w:rFonts w:eastAsia="Times New Roman"/>
          <w:sz w:val="20"/>
          <w:szCs w:val="20"/>
        </w:rPr>
        <w:t>6</w:t>
      </w:r>
      <w:r>
        <w:rPr>
          <w:rFonts w:eastAsia="Times New Roman"/>
          <w:sz w:val="20"/>
          <w:szCs w:val="20"/>
        </w:rPr>
        <w:t>.</w:t>
      </w:r>
      <w:r w:rsidR="00EA24E3">
        <w:rPr>
          <w:rFonts w:eastAsia="Times New Roman"/>
          <w:sz w:val="20"/>
          <w:szCs w:val="20"/>
        </w:rPr>
        <w:t>5571</w:t>
      </w:r>
      <w:r w:rsidRPr="00FD0608">
        <w:rPr>
          <w:rFonts w:eastAsia="Times New Roman"/>
          <w:sz w:val="20"/>
          <w:szCs w:val="20"/>
        </w:rPr>
        <w:t xml:space="preserve"> TL’dir.</w:t>
      </w:r>
    </w:p>
    <w:p w:rsidR="00C45536" w:rsidRDefault="00C45536" w:rsidP="00C45536">
      <w:pPr>
        <w:pStyle w:val="BodybyBD"/>
        <w:keepLines w:val="0"/>
        <w:spacing w:before="120" w:after="120" w:line="240" w:lineRule="exact"/>
        <w:ind w:left="720"/>
        <w:rPr>
          <w:sz w:val="20"/>
        </w:rPr>
      </w:pPr>
      <w:r w:rsidRPr="00FA6ACD">
        <w:rPr>
          <w:sz w:val="20"/>
        </w:rPr>
        <w:t xml:space="preserve">Yabancı para net genel pozisyonu yasal sınırlar içinde takip edilmekte, bu oranın +-%20 seviyesini geçmemesi temin edilmektedir. Ayrıca, yabancı para pozisyonunda, günün koşullarına ve </w:t>
      </w:r>
      <w:proofErr w:type="gramStart"/>
      <w:r w:rsidRPr="00FA6ACD">
        <w:rPr>
          <w:sz w:val="20"/>
        </w:rPr>
        <w:t>makro ekonomik</w:t>
      </w:r>
      <w:proofErr w:type="gramEnd"/>
      <w:r w:rsidRPr="00FA6ACD">
        <w:rPr>
          <w:sz w:val="20"/>
        </w:rPr>
        <w:t xml:space="preserve"> koşullara göre politika ve stratejiler üretilmekte, ancak Katılım Bankası’nı önemli derecede kur riskine maruz bırakacak pozisyonlar alınmamaktadır. </w:t>
      </w:r>
    </w:p>
    <w:p w:rsidR="00FD0608" w:rsidRDefault="00FD0608" w:rsidP="001C243B">
      <w:pPr>
        <w:pStyle w:val="BodyText3"/>
        <w:numPr>
          <w:ilvl w:val="0"/>
          <w:numId w:val="7"/>
        </w:numPr>
        <w:tabs>
          <w:tab w:val="clear" w:pos="539"/>
          <w:tab w:val="clear" w:pos="5310"/>
          <w:tab w:val="clear" w:pos="7560"/>
        </w:tabs>
        <w:spacing w:before="120" w:after="120"/>
        <w:jc w:val="both"/>
        <w:rPr>
          <w:b/>
          <w:i w:val="0"/>
          <w:sz w:val="20"/>
        </w:rPr>
      </w:pPr>
      <w:r w:rsidRPr="00FD0608">
        <w:rPr>
          <w:b/>
          <w:i w:val="0"/>
          <w:sz w:val="20"/>
        </w:rPr>
        <w:lastRenderedPageBreak/>
        <w:t>İştirakler ve Bağlı Ortaklıklara İlişkin Açıklama</w:t>
      </w:r>
      <w:r>
        <w:rPr>
          <w:b/>
          <w:i w:val="0"/>
          <w:sz w:val="20"/>
        </w:rPr>
        <w:t>la</w:t>
      </w:r>
      <w:r w:rsidRPr="00FD0608">
        <w:rPr>
          <w:b/>
          <w:i w:val="0"/>
          <w:sz w:val="20"/>
        </w:rPr>
        <w:t xml:space="preserve">r </w:t>
      </w:r>
    </w:p>
    <w:p w:rsidR="00C45536" w:rsidRPr="001A32D1" w:rsidRDefault="00C45536" w:rsidP="00C45536">
      <w:pPr>
        <w:pStyle w:val="BodybyBD"/>
        <w:keepLines w:val="0"/>
        <w:spacing w:before="120" w:after="120" w:line="240" w:lineRule="exact"/>
        <w:ind w:left="720"/>
        <w:rPr>
          <w:sz w:val="20"/>
        </w:rPr>
      </w:pPr>
      <w:r w:rsidRPr="001A32D1">
        <w:rPr>
          <w:sz w:val="20"/>
        </w:rPr>
        <w:t xml:space="preserve">Bağlı ortaklıklar ve birlikte kontrol edilen ortaklıklar, </w:t>
      </w:r>
      <w:proofErr w:type="gramStart"/>
      <w:r w:rsidRPr="001A32D1">
        <w:rPr>
          <w:sz w:val="20"/>
        </w:rPr>
        <w:t>konsolide</w:t>
      </w:r>
      <w:proofErr w:type="gramEnd"/>
      <w:r w:rsidRPr="001A32D1">
        <w:rPr>
          <w:sz w:val="20"/>
        </w:rPr>
        <w:t xml:space="preserve"> olmayan finansal tablolarda TMS 27, “Bireysel Finansal Tablolar” ve “TMS 28, “ İştiraklerdeki ve İş Ortaklıklarındaki Yatırımlar” standartları uyarınca, TFRS 9, “Finansal Araçlar: Türkiye Finansal Raporlama Standardı” çerçevesinde muhasebeleştirilmektedir</w:t>
      </w:r>
      <w:r>
        <w:rPr>
          <w:sz w:val="20"/>
        </w:rPr>
        <w:t>.</w:t>
      </w:r>
    </w:p>
    <w:p w:rsidR="003E758E" w:rsidRPr="00FA6ACD" w:rsidRDefault="00DE51F9" w:rsidP="0021022A">
      <w:pPr>
        <w:pStyle w:val="BodyText3"/>
        <w:tabs>
          <w:tab w:val="clear" w:pos="539"/>
          <w:tab w:val="clear" w:pos="5310"/>
          <w:tab w:val="clear" w:pos="7560"/>
        </w:tabs>
        <w:spacing w:before="120" w:after="120"/>
        <w:ind w:left="709" w:hanging="709"/>
        <w:jc w:val="both"/>
        <w:rPr>
          <w:b/>
          <w:i w:val="0"/>
          <w:sz w:val="20"/>
        </w:rPr>
      </w:pPr>
      <w:r w:rsidRPr="00FA6ACD">
        <w:rPr>
          <w:b/>
          <w:i w:val="0"/>
          <w:sz w:val="20"/>
        </w:rPr>
        <w:t>I</w:t>
      </w:r>
      <w:r w:rsidR="00FD0608">
        <w:rPr>
          <w:b/>
          <w:i w:val="0"/>
          <w:sz w:val="20"/>
        </w:rPr>
        <w:t>V</w:t>
      </w:r>
      <w:r w:rsidR="00DB2BC9" w:rsidRPr="00FA6ACD">
        <w:rPr>
          <w:b/>
          <w:i w:val="0"/>
          <w:sz w:val="20"/>
        </w:rPr>
        <w:t>.</w:t>
      </w:r>
      <w:r w:rsidR="00DB2BC9" w:rsidRPr="00FA6ACD">
        <w:rPr>
          <w:b/>
          <w:i w:val="0"/>
          <w:sz w:val="20"/>
        </w:rPr>
        <w:tab/>
      </w:r>
      <w:r w:rsidR="003E758E" w:rsidRPr="00FA6ACD">
        <w:rPr>
          <w:b/>
          <w:i w:val="0"/>
          <w:sz w:val="20"/>
        </w:rPr>
        <w:t xml:space="preserve">Vadeli İşlem ve Opsiyon Sözleşmeleri </w:t>
      </w:r>
      <w:r w:rsidR="00674FF2" w:rsidRPr="00FA6ACD">
        <w:rPr>
          <w:b/>
          <w:i w:val="0"/>
          <w:sz w:val="20"/>
        </w:rPr>
        <w:t>ile Türev</w:t>
      </w:r>
      <w:r w:rsidR="003E758E" w:rsidRPr="00FA6ACD">
        <w:rPr>
          <w:b/>
          <w:i w:val="0"/>
          <w:sz w:val="20"/>
        </w:rPr>
        <w:t xml:space="preserve"> Ürünlere İlişkin Açıklamalar</w:t>
      </w:r>
    </w:p>
    <w:p w:rsidR="008B7F73" w:rsidRPr="00FA6ACD" w:rsidRDefault="002F2714" w:rsidP="00CB1546">
      <w:pPr>
        <w:pStyle w:val="BodybyBD"/>
        <w:keepLines w:val="0"/>
        <w:spacing w:before="120" w:after="120" w:line="240" w:lineRule="exact"/>
        <w:ind w:left="720"/>
        <w:rPr>
          <w:sz w:val="20"/>
        </w:rPr>
      </w:pPr>
      <w:r w:rsidRPr="00FA6ACD">
        <w:rPr>
          <w:sz w:val="20"/>
        </w:rPr>
        <w:t>Katılım Bankası</w:t>
      </w:r>
      <w:r w:rsidR="00CF35C8" w:rsidRPr="00FA6ACD">
        <w:rPr>
          <w:sz w:val="20"/>
        </w:rPr>
        <w:t>’n</w:t>
      </w:r>
      <w:r w:rsidR="008B7F73" w:rsidRPr="00FA6ACD">
        <w:rPr>
          <w:sz w:val="20"/>
        </w:rPr>
        <w:t xml:space="preserve">ın türev işlemlerini vadeli döviz alım-satım </w:t>
      </w:r>
      <w:r w:rsidR="00AE4B89">
        <w:rPr>
          <w:sz w:val="20"/>
        </w:rPr>
        <w:t xml:space="preserve">ve </w:t>
      </w:r>
      <w:proofErr w:type="gramStart"/>
      <w:r w:rsidR="00AE4B89">
        <w:rPr>
          <w:sz w:val="20"/>
        </w:rPr>
        <w:t>opsiyon</w:t>
      </w:r>
      <w:proofErr w:type="gramEnd"/>
      <w:r w:rsidR="00AE4B89">
        <w:rPr>
          <w:sz w:val="20"/>
        </w:rPr>
        <w:t xml:space="preserve"> </w:t>
      </w:r>
      <w:r w:rsidR="008B7F73" w:rsidRPr="00FA6ACD">
        <w:rPr>
          <w:sz w:val="20"/>
        </w:rPr>
        <w:t xml:space="preserve">işlemleri oluşturmaktadır. </w:t>
      </w:r>
      <w:r w:rsidRPr="00FA6ACD">
        <w:rPr>
          <w:sz w:val="20"/>
        </w:rPr>
        <w:t>Katılım Bankası</w:t>
      </w:r>
      <w:r w:rsidR="008B7F73" w:rsidRPr="00FA6ACD">
        <w:rPr>
          <w:sz w:val="20"/>
        </w:rPr>
        <w:t xml:space="preserve">’nın ana sözleşmeden ayrıştırılmak suretiyle oluşturulan türev ürünleri bulunmamaktadır. </w:t>
      </w:r>
    </w:p>
    <w:p w:rsidR="003E758E" w:rsidRDefault="008B7F73" w:rsidP="00CB1546">
      <w:pPr>
        <w:pStyle w:val="BodybyBD"/>
        <w:keepLines w:val="0"/>
        <w:spacing w:before="120" w:after="120" w:line="240" w:lineRule="exact"/>
        <w:ind w:left="720"/>
        <w:rPr>
          <w:sz w:val="20"/>
        </w:rPr>
      </w:pPr>
      <w:r w:rsidRPr="00FA6ACD">
        <w:rPr>
          <w:sz w:val="20"/>
        </w:rPr>
        <w:t>Türev işlemlerden doğan yükümlülük ve alacaklar, sözleşme tutarları</w:t>
      </w:r>
      <w:r w:rsidR="001A4333" w:rsidRPr="00FA6ACD">
        <w:rPr>
          <w:sz w:val="20"/>
        </w:rPr>
        <w:t xml:space="preserve"> üzerinden</w:t>
      </w:r>
      <w:r w:rsidRPr="00FA6ACD">
        <w:rPr>
          <w:sz w:val="20"/>
        </w:rPr>
        <w:t xml:space="preserve"> Bilanço Dışı Yükümlülükler </w:t>
      </w:r>
      <w:r w:rsidR="00CA65BB" w:rsidRPr="00FA6ACD">
        <w:rPr>
          <w:sz w:val="20"/>
        </w:rPr>
        <w:t>içinde</w:t>
      </w:r>
      <w:r w:rsidRPr="00FA6ACD">
        <w:rPr>
          <w:sz w:val="20"/>
        </w:rPr>
        <w:t xml:space="preserve"> izlenmektedir.</w:t>
      </w:r>
    </w:p>
    <w:p w:rsidR="004017E8" w:rsidRDefault="004017E8" w:rsidP="004017E8">
      <w:pPr>
        <w:pStyle w:val="BodybyBD"/>
        <w:keepLines w:val="0"/>
        <w:spacing w:before="120" w:after="120" w:line="240" w:lineRule="exact"/>
        <w:ind w:left="720"/>
        <w:rPr>
          <w:sz w:val="20"/>
        </w:rPr>
      </w:pPr>
      <w:r w:rsidRPr="004017E8">
        <w:rPr>
          <w:sz w:val="20"/>
        </w:rPr>
        <w:t>Türev işlemler kayda alınmalarını izleyen dönemlerde gerçeğe uygun değer ile değerlenmekte ve gerçeğe uygun değerin pozitif veya negatif olmasına göre Türev Finansal Varlıklar/Yükümlülükler hesaplarında bilanço içerisinde gösterilmektedir. Yapılan değerleme sonucu gerçeğe uygun değerde meydana gelen farklar gelir tablosunda “Türev finansal işlemlerden kar/zarar” hesaplarında muhasebeleştirilmektedir.</w:t>
      </w:r>
    </w:p>
    <w:p w:rsidR="004017E8" w:rsidRDefault="004017E8" w:rsidP="004017E8">
      <w:pPr>
        <w:ind w:left="709"/>
        <w:jc w:val="both"/>
        <w:rPr>
          <w:sz w:val="20"/>
          <w:szCs w:val="20"/>
        </w:rPr>
      </w:pPr>
      <w:r w:rsidRPr="004017E8">
        <w:rPr>
          <w:rFonts w:eastAsia="Times New Roman"/>
          <w:sz w:val="20"/>
          <w:szCs w:val="20"/>
          <w:lang w:eastAsia="en-US"/>
        </w:rPr>
        <w:t>TFRS 9, muhasebe politikası seçiminde TFRS 9'un finansal riskten korunma</w:t>
      </w:r>
      <w:r w:rsidRPr="006E4B41">
        <w:rPr>
          <w:sz w:val="20"/>
          <w:szCs w:val="20"/>
        </w:rPr>
        <w:t xml:space="preserve"> muhasebesinin kabulünü erteleme ve TMS 39’un korunma muhasebesi hükümlerinin uygulanmasına devam etme seçeneğini sunmaktadır. </w:t>
      </w:r>
      <w:r>
        <w:rPr>
          <w:sz w:val="20"/>
          <w:szCs w:val="20"/>
        </w:rPr>
        <w:t xml:space="preserve">Katılım </w:t>
      </w:r>
      <w:r w:rsidRPr="006E4B41">
        <w:rPr>
          <w:sz w:val="20"/>
          <w:szCs w:val="20"/>
        </w:rPr>
        <w:t>Banka</w:t>
      </w:r>
      <w:r>
        <w:rPr>
          <w:sz w:val="20"/>
          <w:szCs w:val="20"/>
        </w:rPr>
        <w:t>sı</w:t>
      </w:r>
      <w:r w:rsidRPr="006E4B41">
        <w:rPr>
          <w:sz w:val="20"/>
          <w:szCs w:val="20"/>
        </w:rPr>
        <w:t xml:space="preserve"> bu kapsamda TMS 39’un korunma muhasebesi hükümlerini uygulamaya devam etmektedir.</w:t>
      </w:r>
    </w:p>
    <w:p w:rsidR="00F31F21" w:rsidRDefault="00C45536" w:rsidP="00F31F21">
      <w:pPr>
        <w:autoSpaceDE w:val="0"/>
        <w:autoSpaceDN w:val="0"/>
        <w:adjustRightInd w:val="0"/>
        <w:spacing w:before="120" w:after="120"/>
        <w:ind w:left="709"/>
        <w:jc w:val="both"/>
        <w:rPr>
          <w:sz w:val="20"/>
          <w:szCs w:val="20"/>
        </w:rPr>
      </w:pPr>
      <w:r w:rsidRPr="00FA6ACD">
        <w:rPr>
          <w:sz w:val="20"/>
          <w:szCs w:val="20"/>
        </w:rPr>
        <w:t xml:space="preserve">Katılım Bankası yabancı para yükümlülüklerinden kaynaklanan nakit akış riskinden çapraz para </w:t>
      </w:r>
      <w:proofErr w:type="gramStart"/>
      <w:r w:rsidRPr="00FA6ACD">
        <w:rPr>
          <w:sz w:val="20"/>
          <w:szCs w:val="20"/>
        </w:rPr>
        <w:t>swaplarıyla</w:t>
      </w:r>
      <w:proofErr w:type="gramEnd"/>
      <w:r w:rsidRPr="00FA6ACD">
        <w:rPr>
          <w:sz w:val="20"/>
          <w:szCs w:val="20"/>
        </w:rPr>
        <w:t xml:space="preserve"> korunmaktadır. Bu çerçevede riskten korunma aracının gerçeğe uygun değer değişiminin etkin kısmı </w:t>
      </w:r>
      <w:proofErr w:type="spellStart"/>
      <w:r w:rsidRPr="00FA6ACD">
        <w:rPr>
          <w:sz w:val="20"/>
          <w:szCs w:val="20"/>
        </w:rPr>
        <w:t>özkaynaklar</w:t>
      </w:r>
      <w:proofErr w:type="spellEnd"/>
      <w:r w:rsidRPr="00FA6ACD">
        <w:rPr>
          <w:sz w:val="20"/>
          <w:szCs w:val="20"/>
        </w:rPr>
        <w:t xml:space="preserve"> altında “</w:t>
      </w:r>
      <w:r w:rsidRPr="00C42386">
        <w:rPr>
          <w:sz w:val="20"/>
          <w:szCs w:val="20"/>
        </w:rPr>
        <w:t>Kâr veya Zararda Yeniden Sınıflandırılacak Birikmiş Diğer Kapsamlı Gelirler veya Giderler</w:t>
      </w:r>
      <w:r w:rsidRPr="00FA6ACD">
        <w:rPr>
          <w:sz w:val="20"/>
          <w:szCs w:val="20"/>
        </w:rPr>
        <w:t>” hesabına kaydedilmektedir. Riskten korunan kaleme ilişkin nakit akışlarının gelir tablosunu etkilediği dönemlerde ilgili riskten korunma aracının kar</w:t>
      </w:r>
      <w:r w:rsidR="001E28C0">
        <w:rPr>
          <w:sz w:val="20"/>
          <w:szCs w:val="20"/>
        </w:rPr>
        <w:t xml:space="preserve"> veya</w:t>
      </w:r>
      <w:r w:rsidRPr="00FA6ACD">
        <w:rPr>
          <w:sz w:val="20"/>
          <w:szCs w:val="20"/>
        </w:rPr>
        <w:t xml:space="preserve"> zararı da </w:t>
      </w:r>
      <w:proofErr w:type="spellStart"/>
      <w:r w:rsidRPr="00FA6ACD">
        <w:rPr>
          <w:sz w:val="20"/>
          <w:szCs w:val="20"/>
        </w:rPr>
        <w:t>özkaynaktan</w:t>
      </w:r>
      <w:proofErr w:type="spellEnd"/>
      <w:r w:rsidRPr="00FA6ACD">
        <w:rPr>
          <w:sz w:val="20"/>
          <w:szCs w:val="20"/>
        </w:rPr>
        <w:t xml:space="preserve"> çıkartılarak gelir tablosuna yansıtılır.</w:t>
      </w:r>
      <w:r w:rsidR="00C51545" w:rsidRPr="00C51545">
        <w:rPr>
          <w:sz w:val="20"/>
          <w:szCs w:val="20"/>
        </w:rPr>
        <w:t xml:space="preserve"> </w:t>
      </w:r>
    </w:p>
    <w:p w:rsidR="00586C74" w:rsidRDefault="00586C74" w:rsidP="00F31F21">
      <w:pPr>
        <w:autoSpaceDE w:val="0"/>
        <w:autoSpaceDN w:val="0"/>
        <w:adjustRightInd w:val="0"/>
        <w:spacing w:before="120" w:after="120"/>
        <w:ind w:left="709"/>
        <w:jc w:val="both"/>
        <w:rPr>
          <w:sz w:val="20"/>
          <w:szCs w:val="20"/>
        </w:rPr>
      </w:pPr>
      <w:r w:rsidRPr="00FA6ACD">
        <w:rPr>
          <w:sz w:val="20"/>
          <w:szCs w:val="20"/>
        </w:rPr>
        <w:t xml:space="preserve">Nakit akış riskinden korunma muhasebesine, riskten korunma aracının sona ermesi, gerçekleşmesi, satılması, riskten korunmanın durdurulması veya etkinlik testinin etkin olmaması dolayısıyla devam edilmediği takdirde, </w:t>
      </w:r>
      <w:proofErr w:type="spellStart"/>
      <w:r w:rsidRPr="00FA6ACD">
        <w:rPr>
          <w:sz w:val="20"/>
          <w:szCs w:val="20"/>
        </w:rPr>
        <w:t>özkaynak</w:t>
      </w:r>
      <w:proofErr w:type="spellEnd"/>
      <w:r w:rsidRPr="00FA6ACD">
        <w:rPr>
          <w:sz w:val="20"/>
          <w:szCs w:val="20"/>
        </w:rPr>
        <w:t xml:space="preserve"> altında muhasebeleştirilen tutarlar riskten korunma konusu kaleme ilişkin nakit akışları gerçekleştikçe kâr/zarar hesaplarına transfer edilmektedir.</w:t>
      </w:r>
    </w:p>
    <w:p w:rsidR="0008176C" w:rsidRDefault="007831D9" w:rsidP="00CB1546">
      <w:pPr>
        <w:spacing w:before="120" w:after="120"/>
        <w:ind w:left="709"/>
        <w:jc w:val="both"/>
        <w:rPr>
          <w:sz w:val="20"/>
          <w:szCs w:val="20"/>
        </w:rPr>
      </w:pPr>
      <w:r w:rsidRPr="00FA6ACD">
        <w:rPr>
          <w:sz w:val="20"/>
          <w:szCs w:val="20"/>
        </w:rPr>
        <w:t>Gerçeğe</w:t>
      </w:r>
      <w:r w:rsidR="0008176C" w:rsidRPr="00FA6ACD">
        <w:rPr>
          <w:sz w:val="20"/>
          <w:szCs w:val="20"/>
        </w:rPr>
        <w:t xml:space="preserve"> uygun değere yönelik riskten korunma aracı olarak belirlenen türev işlemlerin gerçeğe uygun değer değişiklikleri, riskten korunan varlık veya yükümlülüğün korunan riske ilişkin gerçeğe uygun değerindeki değişiklikleri ile birlikte gelir tablosuna kaydedilir. Gerçeğe uygun değer riskinden korunma amaçlı türev işlemlerin </w:t>
      </w:r>
      <w:r w:rsidRPr="00FA6ACD">
        <w:rPr>
          <w:sz w:val="20"/>
          <w:szCs w:val="20"/>
        </w:rPr>
        <w:t>gerçeğe uygun</w:t>
      </w:r>
      <w:r w:rsidR="0008176C" w:rsidRPr="00FA6ACD">
        <w:rPr>
          <w:sz w:val="20"/>
          <w:szCs w:val="20"/>
        </w:rPr>
        <w:t xml:space="preserve"> değerlerinde ortaya çıkan fark </w:t>
      </w:r>
      <w:r w:rsidRPr="00FA6ACD">
        <w:rPr>
          <w:sz w:val="20"/>
          <w:szCs w:val="20"/>
        </w:rPr>
        <w:t>“</w:t>
      </w:r>
      <w:r w:rsidR="0008176C" w:rsidRPr="00FA6ACD">
        <w:rPr>
          <w:sz w:val="20"/>
          <w:szCs w:val="20"/>
        </w:rPr>
        <w:t>Türev finansal işlemlerden kar/zarar</w:t>
      </w:r>
      <w:r w:rsidRPr="00FA6ACD">
        <w:rPr>
          <w:sz w:val="20"/>
          <w:szCs w:val="20"/>
        </w:rPr>
        <w:t>”</w:t>
      </w:r>
      <w:r w:rsidR="001E28C0">
        <w:rPr>
          <w:sz w:val="20"/>
          <w:szCs w:val="20"/>
        </w:rPr>
        <w:t xml:space="preserve"> hesabında izlenmektedir.</w:t>
      </w:r>
      <w:r w:rsidR="009E7502" w:rsidRPr="009E7502">
        <w:rPr>
          <w:sz w:val="20"/>
          <w:szCs w:val="20"/>
        </w:rPr>
        <w:t xml:space="preserve"> </w:t>
      </w:r>
      <w:r w:rsidR="009E7502" w:rsidRPr="006700E7">
        <w:rPr>
          <w:sz w:val="20"/>
          <w:szCs w:val="20"/>
        </w:rPr>
        <w:t>Bilançoda ise, riskten korunan varlık veya yükümlülüğün işlemlerden korunan riske ilişkin gerçeğe uygun değerindeki değişiklik riskten korunma muhasebesinin etkin olduğu dönem boyunca, ilgili varlık veya yükümlülükler ile birlikte gösterilir.</w:t>
      </w:r>
    </w:p>
    <w:p w:rsidR="000B3869" w:rsidRPr="00FA6ACD" w:rsidRDefault="000B3869" w:rsidP="000B3869">
      <w:pPr>
        <w:autoSpaceDE w:val="0"/>
        <w:autoSpaceDN w:val="0"/>
        <w:adjustRightInd w:val="0"/>
        <w:spacing w:before="120" w:after="120"/>
        <w:ind w:left="709"/>
        <w:jc w:val="both"/>
        <w:rPr>
          <w:sz w:val="20"/>
          <w:szCs w:val="20"/>
        </w:rPr>
      </w:pPr>
      <w:r w:rsidRPr="00FA6ACD">
        <w:rPr>
          <w:sz w:val="20"/>
          <w:szCs w:val="20"/>
        </w:rPr>
        <w:t>Katılım Bankası</w:t>
      </w:r>
      <w:r w:rsidRPr="00C83C26">
        <w:rPr>
          <w:sz w:val="20"/>
          <w:szCs w:val="20"/>
          <w:shd w:val="clear" w:color="auto" w:fill="FFFFFF"/>
        </w:rPr>
        <w:t xml:space="preserve">, </w:t>
      </w:r>
      <w:r w:rsidR="000E3EE6">
        <w:rPr>
          <w:sz w:val="20"/>
          <w:szCs w:val="20"/>
          <w:shd w:val="clear" w:color="auto" w:fill="FFFFFF"/>
        </w:rPr>
        <w:t>g</w:t>
      </w:r>
      <w:r w:rsidR="000E3EE6" w:rsidRPr="000E3EE6">
        <w:rPr>
          <w:sz w:val="20"/>
          <w:szCs w:val="20"/>
          <w:shd w:val="clear" w:color="auto" w:fill="FFFFFF"/>
        </w:rPr>
        <w:t xml:space="preserve">erçeğe </w:t>
      </w:r>
      <w:r w:rsidR="000E3EE6">
        <w:rPr>
          <w:sz w:val="20"/>
          <w:szCs w:val="20"/>
          <w:shd w:val="clear" w:color="auto" w:fill="FFFFFF"/>
        </w:rPr>
        <w:t>u</w:t>
      </w:r>
      <w:r w:rsidR="000E3EE6" w:rsidRPr="000E3EE6">
        <w:rPr>
          <w:sz w:val="20"/>
          <w:szCs w:val="20"/>
          <w:shd w:val="clear" w:color="auto" w:fill="FFFFFF"/>
        </w:rPr>
        <w:t xml:space="preserve">ygun </w:t>
      </w:r>
      <w:r w:rsidR="000E3EE6">
        <w:rPr>
          <w:sz w:val="20"/>
          <w:szCs w:val="20"/>
          <w:shd w:val="clear" w:color="auto" w:fill="FFFFFF"/>
        </w:rPr>
        <w:t>d</w:t>
      </w:r>
      <w:r w:rsidR="000E3EE6" w:rsidRPr="000E3EE6">
        <w:rPr>
          <w:sz w:val="20"/>
          <w:szCs w:val="20"/>
          <w:shd w:val="clear" w:color="auto" w:fill="FFFFFF"/>
        </w:rPr>
        <w:t xml:space="preserve">eğer </w:t>
      </w:r>
      <w:r w:rsidR="000E3EE6">
        <w:rPr>
          <w:sz w:val="20"/>
          <w:szCs w:val="20"/>
          <w:shd w:val="clear" w:color="auto" w:fill="FFFFFF"/>
        </w:rPr>
        <w:t>f</w:t>
      </w:r>
      <w:r w:rsidR="000E3EE6" w:rsidRPr="000E3EE6">
        <w:rPr>
          <w:sz w:val="20"/>
          <w:szCs w:val="20"/>
          <w:shd w:val="clear" w:color="auto" w:fill="FFFFFF"/>
        </w:rPr>
        <w:t xml:space="preserve">arkı </w:t>
      </w:r>
      <w:r w:rsidR="000E3EE6">
        <w:rPr>
          <w:sz w:val="20"/>
          <w:szCs w:val="20"/>
          <w:shd w:val="clear" w:color="auto" w:fill="FFFFFF"/>
        </w:rPr>
        <w:t>d</w:t>
      </w:r>
      <w:r w:rsidR="000E3EE6" w:rsidRPr="000E3EE6">
        <w:rPr>
          <w:sz w:val="20"/>
          <w:szCs w:val="20"/>
          <w:shd w:val="clear" w:color="auto" w:fill="FFFFFF"/>
        </w:rPr>
        <w:t xml:space="preserve">iğer </w:t>
      </w:r>
      <w:r w:rsidR="000E3EE6">
        <w:rPr>
          <w:sz w:val="20"/>
          <w:szCs w:val="20"/>
          <w:shd w:val="clear" w:color="auto" w:fill="FFFFFF"/>
        </w:rPr>
        <w:t>k</w:t>
      </w:r>
      <w:r w:rsidR="000E3EE6" w:rsidRPr="000E3EE6">
        <w:rPr>
          <w:sz w:val="20"/>
          <w:szCs w:val="20"/>
          <w:shd w:val="clear" w:color="auto" w:fill="FFFFFF"/>
        </w:rPr>
        <w:t xml:space="preserve">apsamlı </w:t>
      </w:r>
      <w:r w:rsidR="000E3EE6">
        <w:rPr>
          <w:sz w:val="20"/>
          <w:szCs w:val="20"/>
          <w:shd w:val="clear" w:color="auto" w:fill="FFFFFF"/>
        </w:rPr>
        <w:t>g</w:t>
      </w:r>
      <w:r w:rsidR="000E3EE6" w:rsidRPr="000E3EE6">
        <w:rPr>
          <w:sz w:val="20"/>
          <w:szCs w:val="20"/>
          <w:shd w:val="clear" w:color="auto" w:fill="FFFFFF"/>
        </w:rPr>
        <w:t xml:space="preserve">elire </w:t>
      </w:r>
      <w:r w:rsidR="000E3EE6">
        <w:rPr>
          <w:sz w:val="20"/>
          <w:szCs w:val="20"/>
          <w:shd w:val="clear" w:color="auto" w:fill="FFFFFF"/>
        </w:rPr>
        <w:t>y</w:t>
      </w:r>
      <w:r w:rsidR="000E3EE6" w:rsidRPr="000E3EE6">
        <w:rPr>
          <w:sz w:val="20"/>
          <w:szCs w:val="20"/>
          <w:shd w:val="clear" w:color="auto" w:fill="FFFFFF"/>
        </w:rPr>
        <w:t xml:space="preserve">ansıtılan </w:t>
      </w:r>
      <w:r w:rsidR="000E3EE6">
        <w:rPr>
          <w:sz w:val="20"/>
          <w:szCs w:val="20"/>
          <w:shd w:val="clear" w:color="auto" w:fill="FFFFFF"/>
        </w:rPr>
        <w:t>f</w:t>
      </w:r>
      <w:r w:rsidR="000E3EE6" w:rsidRPr="000E3EE6">
        <w:rPr>
          <w:sz w:val="20"/>
          <w:szCs w:val="20"/>
          <w:shd w:val="clear" w:color="auto" w:fill="FFFFFF"/>
        </w:rPr>
        <w:t xml:space="preserve">inansal </w:t>
      </w:r>
      <w:r w:rsidR="000E3EE6">
        <w:rPr>
          <w:sz w:val="20"/>
          <w:szCs w:val="20"/>
          <w:shd w:val="clear" w:color="auto" w:fill="FFFFFF"/>
        </w:rPr>
        <w:t>v</w:t>
      </w:r>
      <w:r w:rsidR="000E3EE6" w:rsidRPr="000E3EE6">
        <w:rPr>
          <w:sz w:val="20"/>
          <w:szCs w:val="20"/>
          <w:shd w:val="clear" w:color="auto" w:fill="FFFFFF"/>
        </w:rPr>
        <w:t>arlıklar</w:t>
      </w:r>
      <w:r w:rsidR="00CB1546">
        <w:rPr>
          <w:sz w:val="20"/>
          <w:szCs w:val="20"/>
          <w:shd w:val="clear" w:color="auto" w:fill="FFFFFF"/>
        </w:rPr>
        <w:t xml:space="preserve"> </w:t>
      </w:r>
      <w:r w:rsidRPr="00C83C26">
        <w:rPr>
          <w:sz w:val="20"/>
          <w:szCs w:val="20"/>
          <w:shd w:val="clear" w:color="auto" w:fill="FFFFFF"/>
        </w:rPr>
        <w:t xml:space="preserve">ile YP fonların ve </w:t>
      </w:r>
      <w:r w:rsidR="00156CF7">
        <w:rPr>
          <w:sz w:val="20"/>
          <w:szCs w:val="20"/>
          <w:shd w:val="clear" w:color="auto" w:fill="FFFFFF"/>
        </w:rPr>
        <w:t>alınan krediler</w:t>
      </w:r>
      <w:r w:rsidRPr="00C83C26">
        <w:rPr>
          <w:sz w:val="20"/>
          <w:szCs w:val="20"/>
          <w:shd w:val="clear" w:color="auto" w:fill="FFFFFF"/>
        </w:rPr>
        <w:t xml:space="preserve"> ile kar payı getirili varlıkların finansal risklerinden korunmak için gerçeğe uygun değer riskinden korunma muhasebesi ile nakit akış riskinden korunma muhasebesi uygulamaktadır.</w:t>
      </w:r>
    </w:p>
    <w:p w:rsidR="00B31167" w:rsidRPr="00FA6ACD" w:rsidRDefault="00962E5C" w:rsidP="0021022A">
      <w:pPr>
        <w:pStyle w:val="BodyText3"/>
        <w:tabs>
          <w:tab w:val="clear" w:pos="539"/>
          <w:tab w:val="clear" w:pos="5310"/>
          <w:tab w:val="clear" w:pos="7560"/>
        </w:tabs>
        <w:spacing w:before="120" w:after="120"/>
        <w:ind w:left="720" w:hanging="720"/>
        <w:jc w:val="both"/>
        <w:rPr>
          <w:b/>
          <w:i w:val="0"/>
          <w:sz w:val="20"/>
        </w:rPr>
      </w:pPr>
      <w:r w:rsidRPr="00FA6ACD">
        <w:rPr>
          <w:b/>
          <w:i w:val="0"/>
          <w:sz w:val="20"/>
        </w:rPr>
        <w:t>V</w:t>
      </w:r>
      <w:r w:rsidR="00B31167" w:rsidRPr="00FA6ACD">
        <w:rPr>
          <w:b/>
          <w:i w:val="0"/>
          <w:sz w:val="20"/>
        </w:rPr>
        <w:t>.</w:t>
      </w:r>
      <w:r w:rsidR="00B31167" w:rsidRPr="00FA6ACD">
        <w:rPr>
          <w:b/>
          <w:i w:val="0"/>
          <w:sz w:val="20"/>
        </w:rPr>
        <w:tab/>
        <w:t xml:space="preserve">Kar </w:t>
      </w:r>
      <w:r w:rsidR="00565541" w:rsidRPr="00FA6ACD">
        <w:rPr>
          <w:b/>
          <w:i w:val="0"/>
          <w:sz w:val="20"/>
        </w:rPr>
        <w:t xml:space="preserve">Payı </w:t>
      </w:r>
      <w:r w:rsidR="00B31167" w:rsidRPr="00FA6ACD">
        <w:rPr>
          <w:b/>
          <w:i w:val="0"/>
          <w:sz w:val="20"/>
        </w:rPr>
        <w:t xml:space="preserve">Gelir </w:t>
      </w:r>
      <w:r w:rsidR="00565541" w:rsidRPr="00FA6ACD">
        <w:rPr>
          <w:b/>
          <w:i w:val="0"/>
          <w:sz w:val="20"/>
        </w:rPr>
        <w:t xml:space="preserve">ve </w:t>
      </w:r>
      <w:r w:rsidR="00B31167" w:rsidRPr="00FA6ACD">
        <w:rPr>
          <w:b/>
          <w:i w:val="0"/>
          <w:sz w:val="20"/>
        </w:rPr>
        <w:t>Giderlerine İlişkin Açıklamalar</w:t>
      </w:r>
    </w:p>
    <w:p w:rsidR="0069793F" w:rsidRPr="00A81479" w:rsidRDefault="0069793F" w:rsidP="0021022A">
      <w:pPr>
        <w:pStyle w:val="BlockText"/>
        <w:spacing w:before="120" w:after="120"/>
        <w:ind w:left="720" w:right="70"/>
        <w:rPr>
          <w:sz w:val="20"/>
          <w:szCs w:val="20"/>
        </w:rPr>
      </w:pPr>
      <w:r w:rsidRPr="00A81479">
        <w:rPr>
          <w:sz w:val="20"/>
          <w:szCs w:val="20"/>
        </w:rPr>
        <w:t>Kar payı gelir ve giderleri tahakkuk esasına göre kay</w:t>
      </w:r>
      <w:r w:rsidR="0048531B" w:rsidRPr="00A81479">
        <w:rPr>
          <w:sz w:val="20"/>
          <w:szCs w:val="20"/>
        </w:rPr>
        <w:t>ıtlara intikal ettirilmektedir.</w:t>
      </w:r>
    </w:p>
    <w:p w:rsidR="00A81479" w:rsidRPr="00A81479" w:rsidRDefault="00A81479" w:rsidP="00A81479">
      <w:pPr>
        <w:autoSpaceDE w:val="0"/>
        <w:autoSpaceDN w:val="0"/>
        <w:adjustRightInd w:val="0"/>
        <w:ind w:left="709"/>
        <w:rPr>
          <w:sz w:val="20"/>
        </w:rPr>
      </w:pPr>
      <w:r w:rsidRPr="00FA6ACD">
        <w:rPr>
          <w:sz w:val="20"/>
          <w:szCs w:val="20"/>
        </w:rPr>
        <w:t>Katılım Bankası</w:t>
      </w:r>
      <w:r w:rsidRPr="00A81479">
        <w:rPr>
          <w:sz w:val="20"/>
          <w:szCs w:val="20"/>
        </w:rPr>
        <w:t xml:space="preserve">, donuk alacakları için 1 Ocak 2018 tarihinden itibaren </w:t>
      </w:r>
      <w:proofErr w:type="gramStart"/>
      <w:r w:rsidRPr="00A81479">
        <w:rPr>
          <w:sz w:val="20"/>
          <w:szCs w:val="20"/>
        </w:rPr>
        <w:t>reeskont</w:t>
      </w:r>
      <w:proofErr w:type="gramEnd"/>
      <w:r w:rsidRPr="00A81479">
        <w:rPr>
          <w:sz w:val="20"/>
          <w:szCs w:val="20"/>
        </w:rPr>
        <w:t xml:space="preserve"> hesaplamaya başlamıştır.</w:t>
      </w:r>
    </w:p>
    <w:p w:rsidR="0035545A" w:rsidRPr="00FA6ACD" w:rsidRDefault="00DE51F9" w:rsidP="00A81479">
      <w:pPr>
        <w:pStyle w:val="Heading2"/>
        <w:spacing w:after="120"/>
        <w:ind w:left="720" w:hanging="720"/>
        <w:jc w:val="both"/>
        <w:rPr>
          <w:rFonts w:ascii="Times New Roman" w:hAnsi="Times New Roman"/>
          <w:sz w:val="20"/>
        </w:rPr>
      </w:pPr>
      <w:r w:rsidRPr="00FA6ACD">
        <w:rPr>
          <w:rFonts w:ascii="Times New Roman" w:hAnsi="Times New Roman"/>
          <w:sz w:val="20"/>
        </w:rPr>
        <w:t>V</w:t>
      </w:r>
      <w:r w:rsidR="00D55CF2">
        <w:rPr>
          <w:rFonts w:ascii="Times New Roman" w:hAnsi="Times New Roman"/>
          <w:sz w:val="20"/>
        </w:rPr>
        <w:t>I</w:t>
      </w:r>
      <w:r w:rsidR="0035545A" w:rsidRPr="00FA6ACD">
        <w:rPr>
          <w:rFonts w:ascii="Times New Roman" w:hAnsi="Times New Roman"/>
          <w:sz w:val="20"/>
        </w:rPr>
        <w:t>.</w:t>
      </w:r>
      <w:r w:rsidR="0035545A" w:rsidRPr="00FA6ACD">
        <w:rPr>
          <w:rFonts w:ascii="Times New Roman" w:hAnsi="Times New Roman"/>
          <w:sz w:val="20"/>
        </w:rPr>
        <w:tab/>
        <w:t>Ücret ve Komisyon Gelir ve Giderlerine İlişkin Açıklama ve Dipnotlar</w:t>
      </w:r>
    </w:p>
    <w:p w:rsidR="00DE13B4" w:rsidRPr="00FA6ACD" w:rsidRDefault="00DE13B4" w:rsidP="0021022A">
      <w:pPr>
        <w:spacing w:before="120" w:after="120"/>
        <w:ind w:left="709"/>
        <w:jc w:val="both"/>
        <w:rPr>
          <w:sz w:val="20"/>
          <w:szCs w:val="20"/>
        </w:rPr>
      </w:pPr>
      <w:r w:rsidRPr="00FA6ACD">
        <w:rPr>
          <w:sz w:val="20"/>
          <w:szCs w:val="20"/>
        </w:rPr>
        <w:t xml:space="preserve">Bankacılık hizmet gelirleri tahsil edildikleri dönemde gelir kaydedilmekte, kredilerle ilgili peşin tahsil edilen komisyon gelirleri ise dönemsellik ilkesi gereği ilgili döneme isabet eden kısmı </w:t>
      </w:r>
      <w:r w:rsidR="000E3EE6" w:rsidRPr="000E3EE6">
        <w:rPr>
          <w:sz w:val="20"/>
          <w:szCs w:val="20"/>
        </w:rPr>
        <w:t>TFRS 15 Müşteri Sözleşmelerinden Hasılat standardına uygun olarak</w:t>
      </w:r>
      <w:r w:rsidR="00256922">
        <w:rPr>
          <w:sz w:val="20"/>
          <w:szCs w:val="20"/>
        </w:rPr>
        <w:t xml:space="preserve"> </w:t>
      </w:r>
      <w:r w:rsidRPr="00FA6ACD">
        <w:rPr>
          <w:sz w:val="20"/>
          <w:szCs w:val="20"/>
        </w:rPr>
        <w:t>gelir kaydedilmektedir.</w:t>
      </w:r>
    </w:p>
    <w:p w:rsidR="001362B7" w:rsidRDefault="00EF63F2" w:rsidP="001362B7">
      <w:pPr>
        <w:ind w:left="709"/>
        <w:jc w:val="both"/>
        <w:rPr>
          <w:sz w:val="20"/>
          <w:szCs w:val="20"/>
        </w:rPr>
      </w:pPr>
      <w:r w:rsidRPr="00041023">
        <w:rPr>
          <w:sz w:val="20"/>
          <w:szCs w:val="20"/>
        </w:rPr>
        <w:t xml:space="preserve">Finansal yükümlülüklere ilişkin olarak diğer kurum ve kuruluşlara ödenen ve işlem maliyetini oluşturan kredi ücret ve komisyon giderleri peşin ödenmiş gider hesabında takip edilmekte olup </w:t>
      </w:r>
      <w:r w:rsidR="00527D6B" w:rsidRPr="00041023">
        <w:rPr>
          <w:sz w:val="20"/>
          <w:szCs w:val="20"/>
        </w:rPr>
        <w:t xml:space="preserve">iç verim oranı yöntemine göre </w:t>
      </w:r>
      <w:r w:rsidRPr="00041023">
        <w:rPr>
          <w:sz w:val="20"/>
          <w:szCs w:val="20"/>
        </w:rPr>
        <w:t>gider hesaplarına yansıtılmaktadır</w:t>
      </w:r>
      <w:r w:rsidR="0090697D" w:rsidRPr="00041023">
        <w:rPr>
          <w:sz w:val="20"/>
          <w:szCs w:val="20"/>
        </w:rPr>
        <w:t>.</w:t>
      </w:r>
      <w:r w:rsidR="001362B7" w:rsidRPr="001362B7">
        <w:rPr>
          <w:sz w:val="20"/>
          <w:szCs w:val="20"/>
        </w:rPr>
        <w:t xml:space="preserve"> </w:t>
      </w:r>
    </w:p>
    <w:p w:rsidR="00B26791" w:rsidRPr="001362B7" w:rsidRDefault="001362B7" w:rsidP="001362B7">
      <w:pPr>
        <w:pStyle w:val="BodyText3"/>
        <w:tabs>
          <w:tab w:val="clear" w:pos="539"/>
          <w:tab w:val="clear" w:pos="5310"/>
          <w:tab w:val="clear" w:pos="7560"/>
        </w:tabs>
        <w:spacing w:before="120" w:after="120"/>
        <w:ind w:left="709" w:hanging="709"/>
        <w:jc w:val="both"/>
        <w:rPr>
          <w:bCs w:val="0"/>
          <w:i w:val="0"/>
          <w:iCs w:val="0"/>
          <w:sz w:val="20"/>
        </w:rPr>
      </w:pPr>
      <w:r>
        <w:rPr>
          <w:sz w:val="20"/>
        </w:rPr>
        <w:br w:type="page"/>
      </w:r>
      <w:r w:rsidR="00962E5C" w:rsidRPr="001362B7">
        <w:rPr>
          <w:b/>
          <w:i w:val="0"/>
          <w:sz w:val="20"/>
        </w:rPr>
        <w:lastRenderedPageBreak/>
        <w:t>V</w:t>
      </w:r>
      <w:r w:rsidR="00D55CF2" w:rsidRPr="001362B7">
        <w:rPr>
          <w:b/>
          <w:i w:val="0"/>
          <w:sz w:val="20"/>
        </w:rPr>
        <w:t>I</w:t>
      </w:r>
      <w:r w:rsidR="00962E5C" w:rsidRPr="001362B7">
        <w:rPr>
          <w:b/>
          <w:i w:val="0"/>
          <w:sz w:val="20"/>
        </w:rPr>
        <w:t>I</w:t>
      </w:r>
      <w:r w:rsidR="00B26791" w:rsidRPr="001362B7">
        <w:rPr>
          <w:b/>
          <w:i w:val="0"/>
          <w:sz w:val="20"/>
        </w:rPr>
        <w:t>.</w:t>
      </w:r>
      <w:r w:rsidR="00B26791" w:rsidRPr="001362B7">
        <w:rPr>
          <w:b/>
          <w:i w:val="0"/>
          <w:sz w:val="20"/>
        </w:rPr>
        <w:tab/>
        <w:t>Finansal Varlıklara İlişkin Açıklama ve Dipnotlar</w:t>
      </w:r>
    </w:p>
    <w:p w:rsidR="00CB1546" w:rsidRDefault="00CB1546" w:rsidP="00CB1546">
      <w:pPr>
        <w:autoSpaceDE w:val="0"/>
        <w:autoSpaceDN w:val="0"/>
        <w:adjustRightInd w:val="0"/>
        <w:ind w:left="709"/>
        <w:jc w:val="both"/>
        <w:rPr>
          <w:b/>
          <w:bCs/>
          <w:sz w:val="20"/>
          <w:szCs w:val="20"/>
        </w:rPr>
      </w:pPr>
      <w:r>
        <w:rPr>
          <w:b/>
          <w:bCs/>
          <w:sz w:val="20"/>
          <w:szCs w:val="20"/>
        </w:rPr>
        <w:t>Finansal araçların ilk defa finansal tablolara alınması</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Pr>
          <w:sz w:val="20"/>
          <w:szCs w:val="20"/>
        </w:rPr>
        <w:t xml:space="preserve">Katılım </w:t>
      </w:r>
      <w:r w:rsidRPr="003F2DD0">
        <w:rPr>
          <w:sz w:val="20"/>
          <w:szCs w:val="20"/>
        </w:rPr>
        <w:t>Banka</w:t>
      </w:r>
      <w:r>
        <w:rPr>
          <w:sz w:val="20"/>
          <w:szCs w:val="20"/>
        </w:rPr>
        <w:t>sı</w:t>
      </w:r>
      <w:r w:rsidRPr="003F2DD0">
        <w:rPr>
          <w:sz w:val="20"/>
          <w:szCs w:val="20"/>
        </w:rPr>
        <w:t>, finansal bir varlığı veya finansal bir yükümlülüğü, sadece finansal araca ilişkin sözleşme hükümlerine taraf olduğunda finansal durum tablosuna almaktadır. Finansal araçların normal yoldan alımı veya satımı, işlem tarihinde ya da teslim tarihinde muhasebeleştirme yöntemlerinden biri kullanılarak finansal tablolara alınır ve finansal tablo dışı bırakılır. Menkul değerlerin alım ve satım işlemleri teslim tarihinde muhasebeleştirilmektedir.</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bCs/>
          <w:sz w:val="20"/>
          <w:szCs w:val="20"/>
        </w:rPr>
      </w:pPr>
      <w:r w:rsidRPr="003F2DD0">
        <w:rPr>
          <w:b/>
          <w:bCs/>
          <w:sz w:val="20"/>
          <w:szCs w:val="20"/>
        </w:rPr>
        <w:t>Finansal araçların ilk ölçümü</w:t>
      </w:r>
    </w:p>
    <w:p w:rsidR="00CB1546" w:rsidRPr="003F2DD0"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sidRPr="00586287">
        <w:rPr>
          <w:sz w:val="20"/>
          <w:szCs w:val="20"/>
        </w:rPr>
        <w:t xml:space="preserve">Finansal araçların ilk muhasebeleştirilmesinde sınıflandırılması, sözleşmeye bağlı şartlara ve ilgili iş modeline bağlıdır. </w:t>
      </w:r>
      <w:r>
        <w:rPr>
          <w:sz w:val="20"/>
          <w:szCs w:val="20"/>
        </w:rPr>
        <w:t xml:space="preserve">Katılım </w:t>
      </w:r>
      <w:r w:rsidRPr="00586287">
        <w:rPr>
          <w:sz w:val="20"/>
          <w:szCs w:val="20"/>
        </w:rPr>
        <w:t>Banka</w:t>
      </w:r>
      <w:r>
        <w:rPr>
          <w:sz w:val="20"/>
          <w:szCs w:val="20"/>
        </w:rPr>
        <w:t>sı</w:t>
      </w:r>
      <w:r w:rsidRPr="00586287">
        <w:rPr>
          <w:sz w:val="20"/>
          <w:szCs w:val="20"/>
        </w:rPr>
        <w:t>, TFRS 15 Müşteri Sözleşmelerinden Hasılat kapsamında değerlenen varlıklar dışındaki bir finansal varlığı veya finansal yükümlülüğü ilk defa finansal tablolara alırken gerçeğe uygun değerinden ölçmektedir. Gerçeğe uygun değer değişimleri kâr veya zarara yansıtılanlar dışındaki finansal varlık ve yükümlülüklerin ilk ölçümünde, bunların edinimiyle veya ihracıyla doğrudan</w:t>
      </w:r>
      <w:r>
        <w:rPr>
          <w:sz w:val="20"/>
          <w:szCs w:val="20"/>
        </w:rPr>
        <w:t xml:space="preserve"> </w:t>
      </w:r>
      <w:r w:rsidRPr="00586287">
        <w:rPr>
          <w:sz w:val="20"/>
          <w:szCs w:val="20"/>
        </w:rPr>
        <w:t>ilişkilendirilebilen işlem maliyetleri de gerçeğe uygun değere ilave edilmekte veya gerçeğe uygun değerden düşülmektedir.</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pPr>
      <w:r w:rsidRPr="00586287">
        <w:rPr>
          <w:b/>
          <w:bCs/>
          <w:sz w:val="20"/>
          <w:szCs w:val="20"/>
        </w:rPr>
        <w:t>Finansal araçların sınıflandırılması</w:t>
      </w:r>
      <w:r>
        <w:t xml:space="preserve"> </w:t>
      </w:r>
    </w:p>
    <w:p w:rsidR="00CB1546" w:rsidRDefault="00CB1546" w:rsidP="00CB1546">
      <w:pPr>
        <w:autoSpaceDE w:val="0"/>
        <w:autoSpaceDN w:val="0"/>
        <w:adjustRightInd w:val="0"/>
        <w:ind w:left="709"/>
        <w:jc w:val="both"/>
      </w:pPr>
    </w:p>
    <w:p w:rsidR="00CB1546" w:rsidRDefault="00CB1546" w:rsidP="00CB1546">
      <w:pPr>
        <w:autoSpaceDE w:val="0"/>
        <w:autoSpaceDN w:val="0"/>
        <w:adjustRightInd w:val="0"/>
        <w:ind w:left="709"/>
        <w:jc w:val="both"/>
        <w:rPr>
          <w:sz w:val="20"/>
          <w:szCs w:val="20"/>
        </w:rPr>
      </w:pPr>
      <w:r w:rsidRPr="00586287">
        <w:rPr>
          <w:sz w:val="20"/>
          <w:szCs w:val="20"/>
        </w:rPr>
        <w:t>Finansal araçların ilk muhasebeleştirilme esnasında hangi kategoride sınıflandırılacağı, yönetim için kullanılan ilgili iş modeli ile sözleşmeye bağlı nakit akışların özelliklerine bağlıdır.</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bCs/>
          <w:sz w:val="20"/>
          <w:szCs w:val="20"/>
        </w:rPr>
      </w:pPr>
      <w:r>
        <w:rPr>
          <w:b/>
          <w:bCs/>
          <w:sz w:val="20"/>
          <w:szCs w:val="20"/>
        </w:rPr>
        <w:t xml:space="preserve">İş modeli değerlendirmesi </w:t>
      </w:r>
    </w:p>
    <w:p w:rsidR="00CB1546" w:rsidRPr="00586287"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sidRPr="00586287">
        <w:rPr>
          <w:sz w:val="20"/>
          <w:szCs w:val="20"/>
        </w:rPr>
        <w:t xml:space="preserve">İş modeli TFRS 9 uyarınca, belirli bir yönetim amacına ulaşılması için finansal varlık gruplarının birlikte nasıl yönetildiğini gösteren bir düzeyde belirlenmektedir. </w:t>
      </w:r>
    </w:p>
    <w:p w:rsidR="001E28C0" w:rsidRDefault="001E28C0"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Pr>
          <w:sz w:val="20"/>
          <w:szCs w:val="20"/>
        </w:rPr>
        <w:t>Katılım Bankası’nın iş modelleri üç kat</w:t>
      </w:r>
      <w:r w:rsidR="00AF783C">
        <w:rPr>
          <w:sz w:val="20"/>
          <w:szCs w:val="20"/>
        </w:rPr>
        <w:t>e</w:t>
      </w:r>
      <w:r>
        <w:rPr>
          <w:sz w:val="20"/>
          <w:szCs w:val="20"/>
        </w:rPr>
        <w:t>goriden oluşmaktadır.</w:t>
      </w:r>
    </w:p>
    <w:p w:rsidR="00CB1546"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b/>
          <w:bCs/>
          <w:sz w:val="20"/>
          <w:szCs w:val="20"/>
        </w:rPr>
      </w:pPr>
      <w:r>
        <w:rPr>
          <w:b/>
          <w:bCs/>
          <w:sz w:val="20"/>
          <w:szCs w:val="20"/>
        </w:rPr>
        <w:t xml:space="preserve">Finansal varlıkları sözleşmeye bağlı nakit akışlarını tahsil etmek için elde tutmayı amaçlayan iş modeli: </w:t>
      </w:r>
    </w:p>
    <w:p w:rsidR="00CB1546" w:rsidRPr="006374C4"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Pr>
          <w:sz w:val="20"/>
          <w:szCs w:val="20"/>
        </w:rPr>
        <w:t xml:space="preserve">Finansal varlıkların ömürleri boyunca oluşacak sözleşmeye bağlı nakit akışlarının tahsil edilmesi amacıyla tutulduğu iş modelidir. Bu iş modeli kapsamında elde tutulan finansal varlıklar, finansal varlığa ilişkin sözleşme şartlarının, belirli tarihlerde sadece anapara ve anapara bakiyesinden kaynaklanan kar payı ödemelerini içeren nakit akışlar testini geçmesi durumunda, itfa edilmiş maliyeti ile ölçülür. Merkez Bankası, Bankalar, Para Piyasalarından Alacaklar, itfa edilmiş maliyeti ile ölçülen finansal varlıklar kapsamındaki yatırımlar, krediler, finansal kiralama alacakları ve diğer alacaklar bu iş modeli kapsamından değerlendirilmiştir. </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bCs/>
          <w:sz w:val="20"/>
          <w:szCs w:val="20"/>
        </w:rPr>
      </w:pPr>
      <w:r>
        <w:rPr>
          <w:b/>
          <w:bCs/>
          <w:sz w:val="20"/>
          <w:szCs w:val="20"/>
        </w:rPr>
        <w:t xml:space="preserve">Finansal varlıkların sözleşmeye bağlı nakit akışlarının tahsil edilmesini ve satılmasını amaçlayan iş modeli: </w:t>
      </w:r>
    </w:p>
    <w:p w:rsidR="00CB1546" w:rsidRPr="006374C4"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Pr>
          <w:sz w:val="20"/>
          <w:szCs w:val="20"/>
        </w:rPr>
        <w:t xml:space="preserve">Finansal varlıkların, hem sözleşmeye bağlı nakit akışlarının tahsil edilmesi hem de finansal varlıkların satılması amacıyla tutulduğu iş modelidir. Bu iş modeli kapsamında elde tutulan finansal varlıklar, finansal varlığa ilişkin sözleşme şartlarının, belirli tarihlerde sadece anapara ve anapara bakiyesinden kaynaklanan kar payı ödemelerini içeren nakit akışlar testini geçmesi durumunda, gerçeğe uygun değer değişimi diğer kapsamlı gelir altında muhasebeleştirilmektedir. Gerçeğe uygun değer farkı diğer kapsamlı gelire yansıtılan finansal varlıklar bu iş modeli kapsamında değerlendirilmiştir. </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bCs/>
          <w:sz w:val="20"/>
          <w:szCs w:val="20"/>
        </w:rPr>
      </w:pPr>
      <w:r>
        <w:rPr>
          <w:b/>
          <w:bCs/>
          <w:sz w:val="20"/>
          <w:szCs w:val="20"/>
        </w:rPr>
        <w:t xml:space="preserve">Diğer iş modelleri: </w:t>
      </w:r>
    </w:p>
    <w:p w:rsidR="00CB1546" w:rsidRPr="006374C4"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Pr>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 Gerçeğe uygun değer farkı kâr zarara Yansıtılan Finansal Varlıklar ve türev finansal varlıklar bu iş modeli kapsamında değerlendirilmiştir.</w:t>
      </w:r>
    </w:p>
    <w:p w:rsidR="001362B7" w:rsidRDefault="001362B7" w:rsidP="001362B7">
      <w:pPr>
        <w:ind w:left="709"/>
        <w:jc w:val="both"/>
        <w:rPr>
          <w:sz w:val="20"/>
          <w:szCs w:val="20"/>
        </w:rPr>
      </w:pPr>
    </w:p>
    <w:p w:rsidR="00CB1546" w:rsidRDefault="001362B7" w:rsidP="00CB1546">
      <w:pPr>
        <w:autoSpaceDE w:val="0"/>
        <w:autoSpaceDN w:val="0"/>
        <w:adjustRightInd w:val="0"/>
        <w:ind w:left="709"/>
        <w:jc w:val="both"/>
        <w:rPr>
          <w:b/>
          <w:bCs/>
          <w:sz w:val="20"/>
          <w:szCs w:val="20"/>
        </w:rPr>
      </w:pPr>
      <w:r>
        <w:rPr>
          <w:sz w:val="20"/>
        </w:rPr>
        <w:br w:type="page"/>
      </w:r>
      <w:r w:rsidR="00CB1546">
        <w:rPr>
          <w:b/>
          <w:bCs/>
          <w:sz w:val="20"/>
          <w:szCs w:val="20"/>
        </w:rPr>
        <w:lastRenderedPageBreak/>
        <w:t xml:space="preserve">Finansal varlık ve yükümlülüklerin ölçüm kategorileri </w:t>
      </w:r>
    </w:p>
    <w:p w:rsidR="00CB1546" w:rsidRPr="006374C4" w:rsidRDefault="00CB1546" w:rsidP="00CB1546">
      <w:pPr>
        <w:autoSpaceDE w:val="0"/>
        <w:autoSpaceDN w:val="0"/>
        <w:adjustRightInd w:val="0"/>
        <w:ind w:left="709"/>
        <w:jc w:val="both"/>
        <w:rPr>
          <w:b/>
          <w:bCs/>
          <w:sz w:val="20"/>
          <w:szCs w:val="20"/>
        </w:rPr>
      </w:pPr>
    </w:p>
    <w:p w:rsidR="00CB1546" w:rsidRDefault="00CB1546" w:rsidP="00CB1546">
      <w:pPr>
        <w:autoSpaceDE w:val="0"/>
        <w:autoSpaceDN w:val="0"/>
        <w:adjustRightInd w:val="0"/>
        <w:ind w:left="709"/>
        <w:jc w:val="both"/>
        <w:rPr>
          <w:sz w:val="20"/>
          <w:szCs w:val="20"/>
        </w:rPr>
      </w:pPr>
      <w:r>
        <w:rPr>
          <w:sz w:val="20"/>
          <w:szCs w:val="20"/>
        </w:rPr>
        <w:t xml:space="preserve">Katılım Bankası’nın TFRS 9 kapsamında finansal varlıklar üç ana sınıf bazında aşağıdaki gibidir: </w:t>
      </w:r>
    </w:p>
    <w:p w:rsidR="00CB1546" w:rsidRDefault="00CB1546" w:rsidP="00CB1546">
      <w:pPr>
        <w:autoSpaceDE w:val="0"/>
        <w:autoSpaceDN w:val="0"/>
        <w:adjustRightInd w:val="0"/>
        <w:ind w:left="709"/>
        <w:jc w:val="both"/>
        <w:rPr>
          <w:sz w:val="20"/>
          <w:szCs w:val="20"/>
        </w:rPr>
      </w:pPr>
      <w:r>
        <w:rPr>
          <w:sz w:val="20"/>
          <w:szCs w:val="20"/>
        </w:rPr>
        <w:t>-</w:t>
      </w:r>
      <w:r w:rsidRPr="006374C4">
        <w:rPr>
          <w:sz w:val="20"/>
          <w:szCs w:val="20"/>
        </w:rPr>
        <w:t xml:space="preserve"> </w:t>
      </w:r>
      <w:r>
        <w:rPr>
          <w:sz w:val="20"/>
          <w:szCs w:val="20"/>
        </w:rPr>
        <w:t xml:space="preserve">Gerçeğe uygun değer farkı kâr zarara yansıtılan finansal varlıklar </w:t>
      </w:r>
    </w:p>
    <w:p w:rsidR="00CB1546" w:rsidRDefault="00CB1546" w:rsidP="00CB1546">
      <w:pPr>
        <w:autoSpaceDE w:val="0"/>
        <w:autoSpaceDN w:val="0"/>
        <w:adjustRightInd w:val="0"/>
        <w:ind w:left="709"/>
        <w:jc w:val="both"/>
        <w:rPr>
          <w:sz w:val="20"/>
          <w:szCs w:val="20"/>
        </w:rPr>
      </w:pPr>
      <w:r>
        <w:rPr>
          <w:sz w:val="20"/>
          <w:szCs w:val="20"/>
        </w:rPr>
        <w:t xml:space="preserve">- Gerçeğe uygun değer farkı diğer kapsamlı gelire yansıtılan finansal varlıklar ve </w:t>
      </w:r>
    </w:p>
    <w:p w:rsidR="00CB1546" w:rsidRDefault="00CB1546" w:rsidP="00CB1546">
      <w:pPr>
        <w:autoSpaceDE w:val="0"/>
        <w:autoSpaceDN w:val="0"/>
        <w:adjustRightInd w:val="0"/>
        <w:ind w:left="709"/>
        <w:jc w:val="both"/>
        <w:rPr>
          <w:sz w:val="20"/>
          <w:szCs w:val="20"/>
        </w:rPr>
      </w:pPr>
      <w:r>
        <w:rPr>
          <w:sz w:val="20"/>
          <w:szCs w:val="20"/>
        </w:rPr>
        <w:t>- İtfa edilmiş maliyeti ile ölçülen finansal varlıklar.</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sidRPr="00FA6ACD">
        <w:rPr>
          <w:b/>
          <w:i/>
          <w:sz w:val="20"/>
          <w:szCs w:val="20"/>
        </w:rPr>
        <w:t>Gerçeğe uygun değer farkı kar zarara yansıtılan finansal varlıklar</w:t>
      </w:r>
      <w:r>
        <w:rPr>
          <w:sz w:val="20"/>
          <w:szCs w:val="20"/>
        </w:rPr>
        <w:t>:</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sidRPr="00DF51C3">
        <w:rPr>
          <w:sz w:val="20"/>
          <w:szCs w:val="20"/>
        </w:rPr>
        <w:t>Gerçeğe uygun değer farkı kâr/zarara yansıtılan finansal varlıklar, sözleşmeye bağlı nakit akışlarını tahsil etmek için elde</w:t>
      </w:r>
      <w:r>
        <w:rPr>
          <w:sz w:val="20"/>
          <w:szCs w:val="20"/>
        </w:rPr>
        <w:t xml:space="preserve"> </w:t>
      </w:r>
      <w:r w:rsidRPr="00DF51C3">
        <w:rPr>
          <w:sz w:val="20"/>
          <w:szCs w:val="20"/>
        </w:rPr>
        <w:t>tutmayı amaçlayan iş modeli ile sözleşmeye bağlı nakit akışlarının tahsil edilmesini ve satılmasını amaçlayan iş modeli dışında</w:t>
      </w:r>
      <w:r>
        <w:rPr>
          <w:sz w:val="20"/>
          <w:szCs w:val="20"/>
        </w:rPr>
        <w:t xml:space="preserve"> </w:t>
      </w:r>
      <w:r w:rsidRPr="00DF51C3">
        <w:rPr>
          <w:sz w:val="20"/>
          <w:szCs w:val="20"/>
        </w:rPr>
        <w:t>kalan diğer model ile yönetilen finansal varlıklar ile finansal varlığa ilişkin sözleşme şartlarının, belirli tarihlerde sadece</w:t>
      </w:r>
      <w:r>
        <w:rPr>
          <w:sz w:val="20"/>
          <w:szCs w:val="20"/>
        </w:rPr>
        <w:t xml:space="preserve"> </w:t>
      </w:r>
      <w:r w:rsidRPr="00DF51C3">
        <w:rPr>
          <w:sz w:val="20"/>
          <w:szCs w:val="20"/>
        </w:rPr>
        <w:t xml:space="preserve">anapara ve anapara bakiyesinden kaynaklanan </w:t>
      </w:r>
      <w:r>
        <w:rPr>
          <w:sz w:val="20"/>
          <w:szCs w:val="20"/>
        </w:rPr>
        <w:t>kar payı</w:t>
      </w:r>
      <w:r w:rsidRPr="00DF51C3">
        <w:rPr>
          <w:sz w:val="20"/>
          <w:szCs w:val="20"/>
        </w:rPr>
        <w:t xml:space="preserve"> ödemelerini içeren nakit akışlarına yol açmaması durumunda; piyasada kısa</w:t>
      </w:r>
      <w:r>
        <w:rPr>
          <w:sz w:val="20"/>
          <w:szCs w:val="20"/>
        </w:rPr>
        <w:t xml:space="preserve"> </w:t>
      </w:r>
      <w:r w:rsidRPr="00DF51C3">
        <w:rPr>
          <w:sz w:val="20"/>
          <w:szCs w:val="20"/>
        </w:rPr>
        <w:t>dönemde oluşan fiyat ve benzeri unsurlardaki dalgalanmalardan kâr sağlamak amacıyla elde edilen</w:t>
      </w:r>
      <w:r w:rsidR="00A81479">
        <w:rPr>
          <w:sz w:val="20"/>
          <w:szCs w:val="20"/>
        </w:rPr>
        <w:t xml:space="preserve"> </w:t>
      </w:r>
      <w:r w:rsidRPr="00DF51C3">
        <w:rPr>
          <w:sz w:val="20"/>
          <w:szCs w:val="20"/>
        </w:rPr>
        <w:t>veya elde edilme</w:t>
      </w:r>
      <w:r>
        <w:rPr>
          <w:sz w:val="20"/>
          <w:szCs w:val="20"/>
        </w:rPr>
        <w:t xml:space="preserve"> </w:t>
      </w:r>
      <w:r w:rsidRPr="00DF51C3">
        <w:rPr>
          <w:sz w:val="20"/>
          <w:szCs w:val="20"/>
        </w:rPr>
        <w:t xml:space="preserve">nedeninden bağımsız olarak, kısa dönemde kâr sağlamaya yönelik bir </w:t>
      </w:r>
      <w:proofErr w:type="gramStart"/>
      <w:r w:rsidRPr="00DF51C3">
        <w:rPr>
          <w:sz w:val="20"/>
          <w:szCs w:val="20"/>
        </w:rPr>
        <w:t>portföyün</w:t>
      </w:r>
      <w:proofErr w:type="gramEnd"/>
      <w:r w:rsidRPr="00DF51C3">
        <w:rPr>
          <w:sz w:val="20"/>
          <w:szCs w:val="20"/>
        </w:rPr>
        <w:t xml:space="preserve"> parçası olan finansal varlıklardır. Gerçeğe</w:t>
      </w:r>
      <w:r>
        <w:rPr>
          <w:sz w:val="20"/>
          <w:szCs w:val="20"/>
        </w:rPr>
        <w:t xml:space="preserve"> </w:t>
      </w:r>
      <w:r w:rsidRPr="00DF51C3">
        <w:rPr>
          <w:sz w:val="20"/>
          <w:szCs w:val="20"/>
        </w:rPr>
        <w:t>uygun değer farkı kâr/zarara yansıtılan finansal varlıklar, gerçeğe uygun değerleri ile kayda alınmakta ve kayda alınmalarını</w:t>
      </w:r>
      <w:r>
        <w:rPr>
          <w:sz w:val="20"/>
          <w:szCs w:val="20"/>
        </w:rPr>
        <w:t xml:space="preserve"> </w:t>
      </w:r>
      <w:r w:rsidRPr="00DF51C3">
        <w:rPr>
          <w:sz w:val="20"/>
          <w:szCs w:val="20"/>
        </w:rPr>
        <w:t>takiben de gerçeğe uygun değerleri ile değerlemeye tabi tutulmaktadır. Yapılan değerleme sonucu oluşan kazanç ve kayıplar</w:t>
      </w:r>
      <w:r>
        <w:rPr>
          <w:sz w:val="20"/>
          <w:szCs w:val="20"/>
        </w:rPr>
        <w:t xml:space="preserve"> </w:t>
      </w:r>
      <w:r w:rsidRPr="00DF51C3">
        <w:rPr>
          <w:sz w:val="20"/>
          <w:szCs w:val="20"/>
        </w:rPr>
        <w:t xml:space="preserve">kâr/zarar hesaplarına </w:t>
      </w:r>
      <w:proofErr w:type="gramStart"/>
      <w:r w:rsidRPr="00DF51C3">
        <w:rPr>
          <w:sz w:val="20"/>
          <w:szCs w:val="20"/>
        </w:rPr>
        <w:t>dahil</w:t>
      </w:r>
      <w:proofErr w:type="gramEnd"/>
      <w:r w:rsidRPr="00DF51C3">
        <w:rPr>
          <w:sz w:val="20"/>
          <w:szCs w:val="20"/>
        </w:rPr>
        <w:t xml:space="preserve"> edilmektedir.</w:t>
      </w:r>
    </w:p>
    <w:p w:rsidR="00EC3114" w:rsidRDefault="00EC3114"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i/>
          <w:sz w:val="20"/>
          <w:szCs w:val="20"/>
        </w:rPr>
      </w:pPr>
      <w:r w:rsidRPr="00DF51C3">
        <w:rPr>
          <w:b/>
          <w:i/>
          <w:sz w:val="20"/>
          <w:szCs w:val="20"/>
        </w:rPr>
        <w:t>Gerçeğe Uygun Değer Farkı Diğer Kapsamlı Gelire Yansıtılan Finansal Varlıklar</w:t>
      </w:r>
      <w:r>
        <w:rPr>
          <w:b/>
          <w:i/>
          <w:sz w:val="20"/>
          <w:szCs w:val="20"/>
        </w:rPr>
        <w:t>:</w:t>
      </w:r>
    </w:p>
    <w:p w:rsidR="00CB1546" w:rsidRDefault="00CB1546" w:rsidP="00CB1546">
      <w:pPr>
        <w:autoSpaceDE w:val="0"/>
        <w:autoSpaceDN w:val="0"/>
        <w:adjustRightInd w:val="0"/>
        <w:ind w:left="709"/>
        <w:jc w:val="both"/>
        <w:rPr>
          <w:b/>
          <w:i/>
          <w:sz w:val="20"/>
          <w:szCs w:val="20"/>
        </w:rPr>
      </w:pPr>
    </w:p>
    <w:p w:rsidR="00CB1546" w:rsidRDefault="00CB1546" w:rsidP="00CB1546">
      <w:pPr>
        <w:autoSpaceDE w:val="0"/>
        <w:autoSpaceDN w:val="0"/>
        <w:adjustRightInd w:val="0"/>
        <w:ind w:left="709"/>
        <w:jc w:val="both"/>
        <w:rPr>
          <w:sz w:val="20"/>
          <w:szCs w:val="20"/>
        </w:rPr>
      </w:pPr>
      <w:proofErr w:type="gramStart"/>
      <w:r w:rsidRPr="00DF51C3">
        <w:rPr>
          <w:sz w:val="20"/>
          <w:szCs w:val="20"/>
        </w:rPr>
        <w:t>Finansal varlığın sözleşmeye bağlı nakit akışlarının tahsil edilmesini ve finansal varlığın satılmasını amaçlayan bir iş modeli</w:t>
      </w:r>
      <w:r>
        <w:rPr>
          <w:sz w:val="20"/>
          <w:szCs w:val="20"/>
        </w:rPr>
        <w:t xml:space="preserve"> </w:t>
      </w:r>
      <w:r w:rsidRPr="00DF51C3">
        <w:rPr>
          <w:sz w:val="20"/>
          <w:szCs w:val="20"/>
        </w:rPr>
        <w:t>kapsamında elde tutulmasına ek olarak finansal varlığa ilişkin sözleşme şartlarının, belirli tarihlerde sadece anapara ve</w:t>
      </w:r>
      <w:r>
        <w:rPr>
          <w:sz w:val="20"/>
          <w:szCs w:val="20"/>
        </w:rPr>
        <w:t xml:space="preserve"> </w:t>
      </w:r>
      <w:r w:rsidRPr="00DF51C3">
        <w:rPr>
          <w:sz w:val="20"/>
          <w:szCs w:val="20"/>
        </w:rPr>
        <w:t>anapa</w:t>
      </w:r>
      <w:r>
        <w:rPr>
          <w:sz w:val="20"/>
          <w:szCs w:val="20"/>
        </w:rPr>
        <w:t>ra bakiyesinden kaynaklanan kar payı</w:t>
      </w:r>
      <w:r w:rsidRPr="00DF51C3">
        <w:rPr>
          <w:sz w:val="20"/>
          <w:szCs w:val="20"/>
        </w:rPr>
        <w:t xml:space="preserve"> ödemelerini içeren nakit akışlarına yol açması durumlarında finansal varlık, gerçeğe</w:t>
      </w:r>
      <w:r>
        <w:rPr>
          <w:sz w:val="20"/>
          <w:szCs w:val="20"/>
        </w:rPr>
        <w:t xml:space="preserve"> </w:t>
      </w:r>
      <w:r w:rsidRPr="00DF51C3">
        <w:rPr>
          <w:sz w:val="20"/>
          <w:szCs w:val="20"/>
        </w:rPr>
        <w:t>uygun değer farkı diğer kapsamlı gelire yansıtılan olarak sınıflandırılmaktadır.</w:t>
      </w:r>
      <w:proofErr w:type="gramEnd"/>
    </w:p>
    <w:p w:rsidR="00CB1546" w:rsidRPr="00DF51C3"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sidRPr="00DF51C3">
        <w:rPr>
          <w:sz w:val="20"/>
          <w:szCs w:val="20"/>
        </w:rPr>
        <w:t>Gerçeğe uygun değer farkı diğer kapsamlı gelire yansıtılan finansal varlıklar, gerçeğe uygun değerini yansıtan elde etme</w:t>
      </w:r>
      <w:r>
        <w:rPr>
          <w:sz w:val="20"/>
          <w:szCs w:val="20"/>
        </w:rPr>
        <w:t xml:space="preserve"> </w:t>
      </w:r>
      <w:r w:rsidRPr="00DF51C3">
        <w:rPr>
          <w:sz w:val="20"/>
          <w:szCs w:val="20"/>
        </w:rPr>
        <w:t>maliyetlerine işlem maliyetlerinin eklenmesi ile kayda alınmaktadır. Gerçeğe uygun değer farkı diğer kapsamlı gelire</w:t>
      </w:r>
      <w:r>
        <w:rPr>
          <w:sz w:val="20"/>
          <w:szCs w:val="20"/>
        </w:rPr>
        <w:t xml:space="preserve"> </w:t>
      </w:r>
      <w:r w:rsidRPr="00DF51C3">
        <w:rPr>
          <w:sz w:val="20"/>
          <w:szCs w:val="20"/>
        </w:rPr>
        <w:t xml:space="preserve">yansıtılan finansal varlıklar kayda alınmalarını </w:t>
      </w:r>
      <w:r w:rsidRPr="00A8112B">
        <w:rPr>
          <w:sz w:val="20"/>
          <w:szCs w:val="20"/>
        </w:rPr>
        <w:t xml:space="preserve">takiben gerçeğe uygun değeriyle değerlenmektedir. Gerçeğe uygun değer farkı diğer kapsamlı gelire yansıtılan menkul değerlerin </w:t>
      </w:r>
      <w:r w:rsidRPr="00C176B4">
        <w:rPr>
          <w:sz w:val="20"/>
          <w:szCs w:val="20"/>
        </w:rPr>
        <w:t>iç verim oranı yöntemi</w:t>
      </w:r>
      <w:r w:rsidRPr="00A8112B">
        <w:rPr>
          <w:sz w:val="20"/>
          <w:szCs w:val="20"/>
        </w:rPr>
        <w:t xml:space="preserve"> ile hesaplanan kar payı gelirleri ile sermayede payı temsil eden menkul değerlerin temettü gelirleri gelir tablosuna yansıtılmaktadır. </w:t>
      </w:r>
      <w:proofErr w:type="gramStart"/>
      <w:r w:rsidRPr="00A8112B">
        <w:rPr>
          <w:sz w:val="20"/>
          <w:szCs w:val="20"/>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A8112B">
        <w:rPr>
          <w:sz w:val="20"/>
          <w:szCs w:val="20"/>
        </w:rPr>
        <w:t>özkaynaklar</w:t>
      </w:r>
      <w:proofErr w:type="spellEnd"/>
      <w:r w:rsidRPr="00DF51C3">
        <w:rPr>
          <w:sz w:val="20"/>
          <w:szCs w:val="20"/>
        </w:rPr>
        <w:t xml:space="preserve"> altındaki “Kâr veya</w:t>
      </w:r>
      <w:r>
        <w:rPr>
          <w:sz w:val="20"/>
          <w:szCs w:val="20"/>
        </w:rPr>
        <w:t xml:space="preserve"> </w:t>
      </w:r>
      <w:r w:rsidRPr="00DF51C3">
        <w:rPr>
          <w:sz w:val="20"/>
          <w:szCs w:val="20"/>
        </w:rPr>
        <w:t xml:space="preserve">Zararda Yeniden Sınıflandırılacak Birikmiş Diğer Kapsamlı Gelirler veya Giderler” hesabında izlenmektedir. </w:t>
      </w:r>
      <w:proofErr w:type="gramEnd"/>
      <w:r w:rsidRPr="00DF51C3">
        <w:rPr>
          <w:sz w:val="20"/>
          <w:szCs w:val="20"/>
        </w:rPr>
        <w:t>Söz konusu</w:t>
      </w:r>
      <w:r>
        <w:rPr>
          <w:sz w:val="20"/>
          <w:szCs w:val="20"/>
        </w:rPr>
        <w:t xml:space="preserve"> </w:t>
      </w:r>
      <w:r w:rsidRPr="00DF51C3">
        <w:rPr>
          <w:sz w:val="20"/>
          <w:szCs w:val="20"/>
        </w:rPr>
        <w:t xml:space="preserve">menkul değerlerin tahsil edildiğinde veya elden çıkarıldığında </w:t>
      </w:r>
      <w:proofErr w:type="spellStart"/>
      <w:r w:rsidRPr="00DF51C3">
        <w:rPr>
          <w:sz w:val="20"/>
          <w:szCs w:val="20"/>
        </w:rPr>
        <w:t>özkaynak</w:t>
      </w:r>
      <w:proofErr w:type="spellEnd"/>
      <w:r w:rsidRPr="00DF51C3">
        <w:rPr>
          <w:sz w:val="20"/>
          <w:szCs w:val="20"/>
        </w:rPr>
        <w:t xml:space="preserve"> içinde yansıtılan birikmiş gerçeğe uygun değer</w:t>
      </w:r>
      <w:r>
        <w:rPr>
          <w:sz w:val="20"/>
          <w:szCs w:val="20"/>
        </w:rPr>
        <w:t xml:space="preserve"> </w:t>
      </w:r>
      <w:r w:rsidRPr="00DF51C3">
        <w:rPr>
          <w:sz w:val="20"/>
          <w:szCs w:val="20"/>
        </w:rPr>
        <w:t>farkları gelir tablosuna yansıtılmaktadır.</w:t>
      </w:r>
    </w:p>
    <w:p w:rsidR="00CB1546" w:rsidRPr="00DF51C3"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sidRPr="00DF51C3">
        <w:rPr>
          <w:sz w:val="20"/>
          <w:szCs w:val="20"/>
        </w:rPr>
        <w:t xml:space="preserve">İlk defa finansal tablolara almada işletme, ticari amaçla elde tutulmayan bir </w:t>
      </w:r>
      <w:proofErr w:type="spellStart"/>
      <w:r w:rsidRPr="00DF51C3">
        <w:rPr>
          <w:sz w:val="20"/>
          <w:szCs w:val="20"/>
        </w:rPr>
        <w:t>özkaynak</w:t>
      </w:r>
      <w:proofErr w:type="spellEnd"/>
      <w:r w:rsidRPr="00DF51C3">
        <w:rPr>
          <w:sz w:val="20"/>
          <w:szCs w:val="20"/>
        </w:rPr>
        <w:t xml:space="preserve"> aracına yapılan yatırımın gerçeğe</w:t>
      </w:r>
      <w:r>
        <w:rPr>
          <w:sz w:val="20"/>
          <w:szCs w:val="20"/>
        </w:rPr>
        <w:t xml:space="preserve"> </w:t>
      </w:r>
      <w:r w:rsidRPr="00DF51C3">
        <w:rPr>
          <w:sz w:val="20"/>
          <w:szCs w:val="20"/>
        </w:rPr>
        <w:t>uygun değerindeki sonraki değişikliklerin diğer kapsamlı gelirde sunulması konusunda, geri dönülemeyecek bir tercihte</w:t>
      </w:r>
      <w:r>
        <w:rPr>
          <w:sz w:val="20"/>
          <w:szCs w:val="20"/>
        </w:rPr>
        <w:t xml:space="preserve"> </w:t>
      </w:r>
      <w:r w:rsidRPr="00DF51C3">
        <w:rPr>
          <w:sz w:val="20"/>
          <w:szCs w:val="20"/>
        </w:rPr>
        <w:t>bulunulabilir. Bu tercihin yapılması durumunda, söz konusu yatırımdan elde edilen temettüler, kâr veya zarar olarak finansal</w:t>
      </w:r>
      <w:r>
        <w:rPr>
          <w:sz w:val="20"/>
          <w:szCs w:val="20"/>
        </w:rPr>
        <w:t xml:space="preserve"> </w:t>
      </w:r>
      <w:r w:rsidRPr="00DF51C3">
        <w:rPr>
          <w:sz w:val="20"/>
          <w:szCs w:val="20"/>
        </w:rPr>
        <w:t>tablolara alınır.</w:t>
      </w:r>
    </w:p>
    <w:p w:rsidR="00CB1546" w:rsidRDefault="00CB1546" w:rsidP="00CB1546">
      <w:pPr>
        <w:autoSpaceDE w:val="0"/>
        <w:autoSpaceDN w:val="0"/>
        <w:adjustRightInd w:val="0"/>
        <w:ind w:left="709"/>
        <w:rPr>
          <w:sz w:val="20"/>
          <w:szCs w:val="20"/>
        </w:rPr>
      </w:pPr>
    </w:p>
    <w:p w:rsidR="00CB1546" w:rsidRDefault="00CB1546" w:rsidP="00CB1546">
      <w:pPr>
        <w:autoSpaceDE w:val="0"/>
        <w:autoSpaceDN w:val="0"/>
        <w:adjustRightInd w:val="0"/>
        <w:ind w:left="709"/>
        <w:jc w:val="both"/>
        <w:rPr>
          <w:rFonts w:ascii="DINPro-Medium" w:eastAsia="Times New Roman" w:hAnsi="DINPro-Medium" w:cs="DINPro-Medium"/>
          <w:sz w:val="18"/>
          <w:szCs w:val="18"/>
        </w:rPr>
      </w:pPr>
      <w:r w:rsidRPr="00340E0C">
        <w:rPr>
          <w:b/>
          <w:i/>
          <w:sz w:val="20"/>
          <w:szCs w:val="20"/>
        </w:rPr>
        <w:t>İtfa Edilmiş Maliyeti ile Ölçülen Finansal Varlıklar:</w:t>
      </w:r>
      <w:r>
        <w:rPr>
          <w:rFonts w:ascii="DINPro-Medium" w:eastAsia="Times New Roman" w:hAnsi="DINPro-Medium" w:cs="DINPro-Medium"/>
          <w:sz w:val="18"/>
          <w:szCs w:val="18"/>
        </w:rPr>
        <w:t xml:space="preserve"> </w:t>
      </w:r>
    </w:p>
    <w:p w:rsidR="00CB1546" w:rsidRDefault="00CB1546" w:rsidP="00CB1546">
      <w:pPr>
        <w:autoSpaceDE w:val="0"/>
        <w:autoSpaceDN w:val="0"/>
        <w:adjustRightInd w:val="0"/>
        <w:ind w:left="709"/>
        <w:jc w:val="both"/>
        <w:rPr>
          <w:rFonts w:ascii="DINPro-Medium" w:eastAsia="Times New Roman" w:hAnsi="DINPro-Medium" w:cs="DINPro-Medium"/>
          <w:sz w:val="18"/>
          <w:szCs w:val="18"/>
        </w:rPr>
      </w:pPr>
    </w:p>
    <w:p w:rsidR="00CB1546" w:rsidRDefault="00CB1546" w:rsidP="00CB1546">
      <w:pPr>
        <w:autoSpaceDE w:val="0"/>
        <w:autoSpaceDN w:val="0"/>
        <w:adjustRightInd w:val="0"/>
        <w:ind w:left="709"/>
        <w:jc w:val="both"/>
        <w:rPr>
          <w:sz w:val="20"/>
          <w:szCs w:val="20"/>
        </w:rPr>
      </w:pPr>
      <w:r w:rsidRPr="00340E0C">
        <w:rPr>
          <w:sz w:val="20"/>
          <w:szCs w:val="20"/>
        </w:rPr>
        <w:t>Finansal varlığın, sözleşmeye bağlı nakit akışlarının tahsil edilmesini amaçlayan bir iş modeli kapsamında elde tutulması ve</w:t>
      </w:r>
      <w:r>
        <w:rPr>
          <w:sz w:val="20"/>
          <w:szCs w:val="20"/>
        </w:rPr>
        <w:t xml:space="preserve"> </w:t>
      </w:r>
      <w:r w:rsidRPr="00340E0C">
        <w:rPr>
          <w:sz w:val="20"/>
          <w:szCs w:val="20"/>
        </w:rPr>
        <w:t>finansal varlığa ilişkin sözleşme şartlarının, belirli tarihlerde sadece anapara ve anapa</w:t>
      </w:r>
      <w:r>
        <w:rPr>
          <w:sz w:val="20"/>
          <w:szCs w:val="20"/>
        </w:rPr>
        <w:t xml:space="preserve">ra bakiyesinden kaynaklanan kar payı </w:t>
      </w:r>
      <w:r w:rsidRPr="00340E0C">
        <w:rPr>
          <w:sz w:val="20"/>
          <w:szCs w:val="20"/>
        </w:rPr>
        <w:t>ödemelerini içeren nakit akışlarına yol açması durumunda finansal varlık itfa edilmiş maliyeti ile ölçülen finansal varlık</w:t>
      </w:r>
      <w:r>
        <w:rPr>
          <w:sz w:val="20"/>
          <w:szCs w:val="20"/>
        </w:rPr>
        <w:t xml:space="preserve"> </w:t>
      </w:r>
      <w:r w:rsidRPr="00340E0C">
        <w:rPr>
          <w:sz w:val="20"/>
          <w:szCs w:val="20"/>
        </w:rPr>
        <w:t>olarak sınıflandırılmaktadır.</w:t>
      </w:r>
    </w:p>
    <w:p w:rsidR="00CB1546" w:rsidRPr="00340E0C" w:rsidRDefault="00CB1546" w:rsidP="00CB1546">
      <w:pPr>
        <w:autoSpaceDE w:val="0"/>
        <w:autoSpaceDN w:val="0"/>
        <w:adjustRightInd w:val="0"/>
        <w:ind w:left="709"/>
        <w:jc w:val="both"/>
        <w:rPr>
          <w:sz w:val="20"/>
          <w:szCs w:val="20"/>
        </w:rPr>
      </w:pPr>
    </w:p>
    <w:p w:rsidR="001362B7" w:rsidRDefault="00CB1546" w:rsidP="001362B7">
      <w:pPr>
        <w:autoSpaceDE w:val="0"/>
        <w:autoSpaceDN w:val="0"/>
        <w:adjustRightInd w:val="0"/>
        <w:ind w:left="709"/>
        <w:jc w:val="both"/>
        <w:rPr>
          <w:sz w:val="20"/>
          <w:szCs w:val="20"/>
        </w:rPr>
      </w:pPr>
      <w:r w:rsidRPr="00340E0C">
        <w:rPr>
          <w:sz w:val="20"/>
          <w:szCs w:val="20"/>
        </w:rPr>
        <w:t>İtfa edilmiş maliyeti ile ölçülen finansal varlıklar ilk olarak gerçeğe uygun değerlerini yansıtan elde etme maliyet bedellerine</w:t>
      </w:r>
      <w:r>
        <w:rPr>
          <w:sz w:val="20"/>
          <w:szCs w:val="20"/>
        </w:rPr>
        <w:t xml:space="preserve"> </w:t>
      </w:r>
      <w:r w:rsidRPr="00340E0C">
        <w:rPr>
          <w:sz w:val="20"/>
          <w:szCs w:val="20"/>
        </w:rPr>
        <w:t>işlem maliyetlerinin eklenmesi ile kayda alınmakta ve kayda alınmalarını takiben “i</w:t>
      </w:r>
      <w:r>
        <w:rPr>
          <w:sz w:val="20"/>
          <w:szCs w:val="20"/>
        </w:rPr>
        <w:t>ç verim</w:t>
      </w:r>
      <w:r w:rsidRPr="00340E0C">
        <w:rPr>
          <w:sz w:val="20"/>
          <w:szCs w:val="20"/>
        </w:rPr>
        <w:t xml:space="preserve"> oranı yöntemi”</w:t>
      </w:r>
      <w:r>
        <w:rPr>
          <w:sz w:val="20"/>
          <w:szCs w:val="20"/>
        </w:rPr>
        <w:t xml:space="preserve"> </w:t>
      </w:r>
      <w:r w:rsidRPr="00340E0C">
        <w:rPr>
          <w:sz w:val="20"/>
          <w:szCs w:val="20"/>
        </w:rPr>
        <w:t xml:space="preserve">kullanılarak “İtfa edilmiş maliyeti” ile ölçülmektedir. İtfa edilmiş maliyeti ile ölçülen finansal varlıklar ile ilgili </w:t>
      </w:r>
      <w:r>
        <w:rPr>
          <w:sz w:val="20"/>
          <w:szCs w:val="20"/>
        </w:rPr>
        <w:t>kar payı</w:t>
      </w:r>
      <w:r w:rsidRPr="00340E0C">
        <w:rPr>
          <w:sz w:val="20"/>
          <w:szCs w:val="20"/>
        </w:rPr>
        <w:t xml:space="preserve"> gelirleri</w:t>
      </w:r>
      <w:r>
        <w:rPr>
          <w:sz w:val="20"/>
          <w:szCs w:val="20"/>
        </w:rPr>
        <w:t xml:space="preserve"> </w:t>
      </w:r>
      <w:r w:rsidRPr="00340E0C">
        <w:rPr>
          <w:sz w:val="20"/>
          <w:szCs w:val="20"/>
        </w:rPr>
        <w:t>gelir tablosuna yansıtılmaktadır.</w:t>
      </w:r>
      <w:r w:rsidR="001362B7" w:rsidRPr="001362B7">
        <w:rPr>
          <w:sz w:val="20"/>
          <w:szCs w:val="20"/>
        </w:rPr>
        <w:t xml:space="preserve"> </w:t>
      </w:r>
    </w:p>
    <w:p w:rsidR="00507921" w:rsidRDefault="00507921" w:rsidP="00507921">
      <w:pPr>
        <w:autoSpaceDE w:val="0"/>
        <w:autoSpaceDN w:val="0"/>
        <w:adjustRightInd w:val="0"/>
        <w:ind w:left="709"/>
        <w:jc w:val="both"/>
        <w:rPr>
          <w:sz w:val="20"/>
          <w:szCs w:val="20"/>
        </w:rPr>
      </w:pPr>
    </w:p>
    <w:p w:rsidR="002F4EFA" w:rsidRDefault="00507921" w:rsidP="007C030E">
      <w:pPr>
        <w:autoSpaceDE w:val="0"/>
        <w:autoSpaceDN w:val="0"/>
        <w:adjustRightInd w:val="0"/>
        <w:ind w:left="709" w:hanging="709"/>
        <w:jc w:val="both"/>
        <w:rPr>
          <w:b/>
          <w:bCs/>
          <w:sz w:val="20"/>
          <w:szCs w:val="20"/>
        </w:rPr>
      </w:pPr>
      <w:r>
        <w:rPr>
          <w:sz w:val="20"/>
          <w:szCs w:val="20"/>
        </w:rPr>
        <w:br w:type="page"/>
      </w:r>
      <w:r w:rsidR="002F4EFA" w:rsidRPr="00FA6ACD">
        <w:rPr>
          <w:b/>
          <w:bCs/>
          <w:sz w:val="20"/>
          <w:szCs w:val="20"/>
        </w:rPr>
        <w:lastRenderedPageBreak/>
        <w:t>VI</w:t>
      </w:r>
      <w:r w:rsidR="007B67A8">
        <w:rPr>
          <w:b/>
          <w:bCs/>
          <w:sz w:val="20"/>
          <w:szCs w:val="20"/>
        </w:rPr>
        <w:t>I</w:t>
      </w:r>
      <w:r w:rsidR="00CB1546">
        <w:rPr>
          <w:b/>
          <w:bCs/>
          <w:sz w:val="20"/>
          <w:szCs w:val="20"/>
        </w:rPr>
        <w:t>I.</w:t>
      </w:r>
      <w:r w:rsidR="00CB1546">
        <w:rPr>
          <w:b/>
          <w:bCs/>
          <w:sz w:val="20"/>
          <w:szCs w:val="20"/>
        </w:rPr>
        <w:tab/>
        <w:t>Beklenen Zarar Karşılıklarına İlişkin Açıklamalar</w:t>
      </w:r>
    </w:p>
    <w:p w:rsidR="00507921" w:rsidRPr="00FA6ACD" w:rsidRDefault="00507921" w:rsidP="00507921">
      <w:pPr>
        <w:autoSpaceDE w:val="0"/>
        <w:autoSpaceDN w:val="0"/>
        <w:adjustRightInd w:val="0"/>
        <w:ind w:left="709"/>
        <w:jc w:val="both"/>
        <w:rPr>
          <w:b/>
          <w:bCs/>
          <w:sz w:val="20"/>
          <w:szCs w:val="20"/>
        </w:rPr>
      </w:pPr>
    </w:p>
    <w:p w:rsidR="009F3652" w:rsidRPr="009F3652" w:rsidRDefault="009F3652" w:rsidP="009F3652">
      <w:pPr>
        <w:autoSpaceDE w:val="0"/>
        <w:autoSpaceDN w:val="0"/>
        <w:ind w:left="709"/>
        <w:jc w:val="both"/>
        <w:rPr>
          <w:sz w:val="20"/>
          <w:szCs w:val="20"/>
        </w:rPr>
      </w:pPr>
      <w:proofErr w:type="gramStart"/>
      <w:r>
        <w:rPr>
          <w:sz w:val="20"/>
          <w:szCs w:val="20"/>
        </w:rPr>
        <w:t xml:space="preserve">1 Ocak 2018 tarihinden itibaren, TFRS 9 ve 22 Haziran 2016 tarih ve 29750 sayılı Resmi </w:t>
      </w:r>
      <w:proofErr w:type="spellStart"/>
      <w:r>
        <w:rPr>
          <w:sz w:val="20"/>
          <w:szCs w:val="20"/>
        </w:rPr>
        <w:t>Gazete’de</w:t>
      </w:r>
      <w:proofErr w:type="spellEnd"/>
      <w:r>
        <w:rPr>
          <w:sz w:val="20"/>
          <w:szCs w:val="20"/>
        </w:rPr>
        <w:t xml:space="preserv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w:t>
      </w:r>
      <w:proofErr w:type="spellStart"/>
      <w:r>
        <w:rPr>
          <w:sz w:val="20"/>
          <w:szCs w:val="20"/>
        </w:rPr>
        <w:t>gayrinakdi</w:t>
      </w:r>
      <w:proofErr w:type="spellEnd"/>
      <w:r>
        <w:rPr>
          <w:sz w:val="20"/>
          <w:szCs w:val="20"/>
        </w:rPr>
        <w:t xml:space="preserve"> kredileri için beklenen zarar karşılığı ayrılmaktadır. </w:t>
      </w:r>
      <w:proofErr w:type="gramEnd"/>
      <w:r>
        <w:rPr>
          <w:sz w:val="20"/>
          <w:szCs w:val="20"/>
        </w:rPr>
        <w:t xml:space="preserve">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 </w:t>
      </w:r>
    </w:p>
    <w:p w:rsidR="009F3652" w:rsidRDefault="009F3652" w:rsidP="009F3652">
      <w:pPr>
        <w:autoSpaceDE w:val="0"/>
        <w:autoSpaceDN w:val="0"/>
        <w:ind w:left="709"/>
        <w:jc w:val="both"/>
        <w:rPr>
          <w:sz w:val="20"/>
          <w:szCs w:val="20"/>
        </w:rPr>
      </w:pPr>
    </w:p>
    <w:p w:rsidR="00CB1546" w:rsidRDefault="009F3652" w:rsidP="009F3652">
      <w:pPr>
        <w:autoSpaceDE w:val="0"/>
        <w:autoSpaceDN w:val="0"/>
        <w:adjustRightInd w:val="0"/>
        <w:ind w:left="709"/>
        <w:jc w:val="both"/>
        <w:rPr>
          <w:sz w:val="20"/>
          <w:szCs w:val="20"/>
        </w:rPr>
      </w:pPr>
      <w:r>
        <w:rPr>
          <w:sz w:val="20"/>
          <w:szCs w:val="20"/>
        </w:rPr>
        <w:t xml:space="preserve">Beklenen kredi zararları tahmini tarafsız, olasılıklara göre </w:t>
      </w:r>
      <w:proofErr w:type="spellStart"/>
      <w:r>
        <w:rPr>
          <w:sz w:val="20"/>
          <w:szCs w:val="20"/>
        </w:rPr>
        <w:t>ağırlıklandırılmış</w:t>
      </w:r>
      <w:proofErr w:type="spellEnd"/>
      <w:r>
        <w:rPr>
          <w:sz w:val="20"/>
          <w:szCs w:val="20"/>
        </w:rPr>
        <w:t xml:space="preserve">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rsidR="009F3652" w:rsidRDefault="009F3652" w:rsidP="009F3652">
      <w:pPr>
        <w:autoSpaceDE w:val="0"/>
        <w:autoSpaceDN w:val="0"/>
        <w:adjustRightInd w:val="0"/>
        <w:ind w:left="709"/>
        <w:jc w:val="both"/>
        <w:rPr>
          <w:sz w:val="20"/>
          <w:szCs w:val="20"/>
        </w:rPr>
      </w:pPr>
    </w:p>
    <w:p w:rsidR="00CB1546" w:rsidRPr="00BF57C8" w:rsidRDefault="00CB1546" w:rsidP="00CB1546">
      <w:pPr>
        <w:autoSpaceDE w:val="0"/>
        <w:autoSpaceDN w:val="0"/>
        <w:adjustRightInd w:val="0"/>
        <w:ind w:left="709"/>
        <w:jc w:val="both"/>
        <w:rPr>
          <w:b/>
          <w:sz w:val="20"/>
          <w:szCs w:val="20"/>
        </w:rPr>
      </w:pPr>
      <w:r w:rsidRPr="00BF57C8">
        <w:rPr>
          <w:b/>
          <w:sz w:val="20"/>
          <w:szCs w:val="20"/>
        </w:rPr>
        <w:t xml:space="preserve">Aşama 1: </w:t>
      </w:r>
    </w:p>
    <w:p w:rsidR="009F3652" w:rsidRPr="009F3652" w:rsidRDefault="009F3652" w:rsidP="00CB1546">
      <w:pPr>
        <w:autoSpaceDE w:val="0"/>
        <w:autoSpaceDN w:val="0"/>
        <w:adjustRightInd w:val="0"/>
        <w:ind w:left="709"/>
        <w:jc w:val="both"/>
        <w:rPr>
          <w:sz w:val="20"/>
          <w:szCs w:val="20"/>
        </w:rPr>
      </w:pPr>
    </w:p>
    <w:p w:rsidR="008E2F8A" w:rsidRDefault="009F3652" w:rsidP="00CB1546">
      <w:pPr>
        <w:autoSpaceDE w:val="0"/>
        <w:autoSpaceDN w:val="0"/>
        <w:adjustRightInd w:val="0"/>
        <w:ind w:left="709"/>
        <w:jc w:val="both"/>
        <w:rPr>
          <w:sz w:val="20"/>
          <w:szCs w:val="20"/>
        </w:rPr>
      </w:pPr>
      <w:r w:rsidRPr="009F3652">
        <w:rPr>
          <w:sz w:val="20"/>
          <w:szCs w:val="20"/>
        </w:rPr>
        <w:t>Finansal tablolara ilk alındıkları anda veya finansal tablolara ilk alındıkları andan sonra kredi riskinde önemli bir artış olmayan finansal varlıklardır. Bu varlıklar için kredi riski değer düşüklüğü karşılığı on iki aylık temerrüt riski üzerinden beklenen kredi zararları tutarında muhasebeleşmektedir. Her ay için temerrüt halinde kayıt (THK) hesaplaması yapılarak on iki adet THK tespit edilmekte ve bunların ortalaması alınarak bu aşamada kullanılacak THK tutarı bulunmaktadır.  On iki aylık beklenen kredi zararı raporlama tarihini takip eden on iki ayda gerçekleşen bir temerrüt beklentisine dayanarak hesaplanır. Beklenen bu on iki aylık temerrüt olasılıkları tahmini bir temerrüt tutarına uygulanır ve beklenen temerrüt halinde kayıp ile çarpılarak kredinin orijinal etkin faiz oranıyla bugüne indirgenir.</w:t>
      </w:r>
    </w:p>
    <w:p w:rsidR="009F3652" w:rsidRDefault="009F3652"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sz w:val="20"/>
          <w:szCs w:val="20"/>
        </w:rPr>
      </w:pPr>
      <w:r w:rsidRPr="00530380">
        <w:rPr>
          <w:b/>
          <w:sz w:val="20"/>
          <w:szCs w:val="20"/>
        </w:rPr>
        <w:t xml:space="preserve">Aşama 2: </w:t>
      </w:r>
    </w:p>
    <w:p w:rsidR="009F576F" w:rsidRPr="009F576F" w:rsidRDefault="009F576F" w:rsidP="00CB1546">
      <w:pPr>
        <w:autoSpaceDE w:val="0"/>
        <w:autoSpaceDN w:val="0"/>
        <w:adjustRightInd w:val="0"/>
        <w:ind w:left="709"/>
        <w:jc w:val="both"/>
        <w:rPr>
          <w:sz w:val="20"/>
          <w:szCs w:val="20"/>
        </w:rPr>
      </w:pPr>
    </w:p>
    <w:p w:rsidR="009F3652" w:rsidRPr="009F3652" w:rsidRDefault="009F3652" w:rsidP="009F3652">
      <w:pPr>
        <w:autoSpaceDE w:val="0"/>
        <w:spacing w:before="80" w:after="80"/>
        <w:ind w:left="709"/>
        <w:jc w:val="both"/>
        <w:rPr>
          <w:sz w:val="20"/>
          <w:szCs w:val="20"/>
        </w:rPr>
      </w:pPr>
      <w:r w:rsidRPr="009F3652">
        <w:rPr>
          <w:sz w:val="20"/>
          <w:szCs w:val="20"/>
        </w:rPr>
        <w:t xml:space="preserve">Finansal varlığın raporlama tarihi </w:t>
      </w:r>
      <w:proofErr w:type="spellStart"/>
      <w:r w:rsidRPr="009F3652">
        <w:rPr>
          <w:sz w:val="20"/>
          <w:szCs w:val="20"/>
        </w:rPr>
        <w:t>itibarıyle</w:t>
      </w:r>
      <w:proofErr w:type="spellEnd"/>
      <w:r w:rsidRPr="009F3652">
        <w:rPr>
          <w:sz w:val="20"/>
          <w:szCs w:val="20"/>
        </w:rPr>
        <w:t xml:space="preserve">,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Kalan vadesi bir yıl ve daha kısa olan ürünler için 1. Aşamada olduğu gibi herhangi bir farklılık olmamaktadır. Hesaplama şekli Aşama 1 ile benzerdir, ancak temerrüt olasılığı ve temerrüt halinde kayıp oranları </w:t>
      </w:r>
      <w:proofErr w:type="gramStart"/>
      <w:r w:rsidRPr="009F3652">
        <w:rPr>
          <w:sz w:val="20"/>
          <w:szCs w:val="20"/>
        </w:rPr>
        <w:t>enstrümanın</w:t>
      </w:r>
      <w:proofErr w:type="gramEnd"/>
      <w:r w:rsidRPr="009F3652">
        <w:rPr>
          <w:sz w:val="20"/>
          <w:szCs w:val="20"/>
        </w:rPr>
        <w:t xml:space="preserve"> ömrü boyunca tahmin edilmektedir. THK’l</w:t>
      </w:r>
      <w:r w:rsidR="00BD6BE2">
        <w:rPr>
          <w:sz w:val="20"/>
          <w:szCs w:val="20"/>
        </w:rPr>
        <w:t>e</w:t>
      </w:r>
      <w:r w:rsidRPr="009F3652">
        <w:rPr>
          <w:sz w:val="20"/>
          <w:szCs w:val="20"/>
        </w:rPr>
        <w:t>r aylık olarak hesaplanmakta ve bu THK’l</w:t>
      </w:r>
      <w:r w:rsidR="00BD6BE2">
        <w:rPr>
          <w:sz w:val="20"/>
          <w:szCs w:val="20"/>
        </w:rPr>
        <w:t>e</w:t>
      </w:r>
      <w:r w:rsidRPr="009F3652">
        <w:rPr>
          <w:sz w:val="20"/>
          <w:szCs w:val="20"/>
        </w:rPr>
        <w:t>r</w:t>
      </w:r>
      <w:r w:rsidR="00BD6BE2">
        <w:rPr>
          <w:sz w:val="20"/>
          <w:szCs w:val="20"/>
        </w:rPr>
        <w:t>i</w:t>
      </w:r>
      <w:r w:rsidRPr="009F3652">
        <w:rPr>
          <w:sz w:val="20"/>
          <w:szCs w:val="20"/>
        </w:rPr>
        <w:t>n ortalamaları alınarak her yıl için tek bir THK tespit edilmektedir. Kalan vadesi 1 yıldan daha az olan kredilerde vadeye kalan ay sayısı kadar THK tespit edilmekte ve bunların ortalaması alınarak THK tutarı belirlenmektedir.</w:t>
      </w:r>
    </w:p>
    <w:p w:rsidR="009F3652" w:rsidRPr="009F3652" w:rsidRDefault="009F3652" w:rsidP="009F3652">
      <w:pPr>
        <w:autoSpaceDE w:val="0"/>
        <w:spacing w:before="80" w:after="80"/>
        <w:ind w:left="709"/>
        <w:jc w:val="both"/>
        <w:rPr>
          <w:sz w:val="20"/>
          <w:szCs w:val="20"/>
        </w:rPr>
      </w:pPr>
      <w:r w:rsidRPr="009F3652">
        <w:rPr>
          <w:sz w:val="20"/>
          <w:szCs w:val="20"/>
        </w:rPr>
        <w:t xml:space="preserve">Kredilerin Aşama 2 olarak belirlenmesinde aşağıdaki </w:t>
      </w:r>
      <w:proofErr w:type="gramStart"/>
      <w:r w:rsidRPr="009F3652">
        <w:rPr>
          <w:sz w:val="20"/>
          <w:szCs w:val="20"/>
        </w:rPr>
        <w:t>kriterler</w:t>
      </w:r>
      <w:proofErr w:type="gramEnd"/>
      <w:r w:rsidRPr="009F3652">
        <w:rPr>
          <w:sz w:val="20"/>
          <w:szCs w:val="20"/>
        </w:rPr>
        <w:t xml:space="preserve"> işletilmektedir.</w:t>
      </w:r>
    </w:p>
    <w:p w:rsidR="009F3652" w:rsidRPr="009F3652" w:rsidRDefault="009F3652" w:rsidP="009F3652">
      <w:pPr>
        <w:autoSpaceDE w:val="0"/>
        <w:spacing w:before="80" w:after="80"/>
        <w:ind w:left="709"/>
        <w:jc w:val="both"/>
        <w:rPr>
          <w:sz w:val="20"/>
          <w:szCs w:val="20"/>
        </w:rPr>
      </w:pPr>
      <w:r w:rsidRPr="009F3652">
        <w:rPr>
          <w:sz w:val="20"/>
          <w:szCs w:val="20"/>
        </w:rPr>
        <w:t>-Gecikme gün sayısı +30 olan Krediler</w:t>
      </w:r>
    </w:p>
    <w:p w:rsidR="009F3652" w:rsidRPr="009F3652" w:rsidRDefault="009F3652" w:rsidP="009F3652">
      <w:pPr>
        <w:autoSpaceDE w:val="0"/>
        <w:spacing w:before="80" w:after="80"/>
        <w:ind w:left="709"/>
        <w:jc w:val="both"/>
        <w:rPr>
          <w:sz w:val="20"/>
          <w:szCs w:val="20"/>
        </w:rPr>
      </w:pPr>
      <w:r w:rsidRPr="009F3652">
        <w:rPr>
          <w:sz w:val="20"/>
          <w:szCs w:val="20"/>
        </w:rPr>
        <w:t>-Yapılandırma yapılmış olan Krediler</w:t>
      </w:r>
    </w:p>
    <w:p w:rsidR="009F3652" w:rsidRPr="009F3652" w:rsidRDefault="009F3652" w:rsidP="009F3652">
      <w:pPr>
        <w:autoSpaceDE w:val="0"/>
        <w:spacing w:before="80" w:after="80"/>
        <w:ind w:left="709"/>
        <w:jc w:val="both"/>
        <w:rPr>
          <w:sz w:val="20"/>
          <w:szCs w:val="20"/>
        </w:rPr>
      </w:pPr>
      <w:r w:rsidRPr="009F3652">
        <w:rPr>
          <w:sz w:val="20"/>
          <w:szCs w:val="20"/>
        </w:rPr>
        <w:t>-Banka içsel olarak yakın takip ettiği Krediler</w:t>
      </w:r>
    </w:p>
    <w:p w:rsidR="009F3652" w:rsidRPr="009F3652" w:rsidRDefault="009F3652" w:rsidP="009F3652">
      <w:pPr>
        <w:autoSpaceDE w:val="0"/>
        <w:spacing w:before="80" w:after="80"/>
        <w:ind w:left="709"/>
        <w:jc w:val="both"/>
        <w:rPr>
          <w:sz w:val="20"/>
          <w:szCs w:val="20"/>
        </w:rPr>
      </w:pPr>
      <w:r w:rsidRPr="009F3652">
        <w:rPr>
          <w:sz w:val="20"/>
          <w:szCs w:val="20"/>
        </w:rPr>
        <w:t>-Model sonucunda belirlenen önemli ölçüde reyting düşüşü yaşayan krediler Aşama 2 olarak sınıflanmaktadır.</w:t>
      </w:r>
    </w:p>
    <w:p w:rsidR="00CB1546" w:rsidRDefault="00CB1546" w:rsidP="009F3652">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sz w:val="20"/>
          <w:szCs w:val="20"/>
        </w:rPr>
      </w:pPr>
      <w:r w:rsidRPr="000040A6">
        <w:rPr>
          <w:b/>
          <w:sz w:val="20"/>
          <w:szCs w:val="20"/>
        </w:rPr>
        <w:t xml:space="preserve">Aşama 3: </w:t>
      </w:r>
    </w:p>
    <w:p w:rsidR="00293721" w:rsidRPr="00293721" w:rsidRDefault="00293721" w:rsidP="00CB1546">
      <w:pPr>
        <w:autoSpaceDE w:val="0"/>
        <w:autoSpaceDN w:val="0"/>
        <w:adjustRightInd w:val="0"/>
        <w:ind w:left="709"/>
        <w:jc w:val="both"/>
        <w:rPr>
          <w:sz w:val="20"/>
          <w:szCs w:val="20"/>
        </w:rPr>
      </w:pPr>
    </w:p>
    <w:p w:rsidR="009F3652" w:rsidRDefault="009F3652" w:rsidP="009F3652">
      <w:pPr>
        <w:autoSpaceDE w:val="0"/>
        <w:autoSpaceDN w:val="0"/>
        <w:adjustRightInd w:val="0"/>
        <w:ind w:left="709"/>
        <w:jc w:val="both"/>
        <w:rPr>
          <w:sz w:val="20"/>
          <w:szCs w:val="20"/>
        </w:rPr>
      </w:pPr>
      <w:r w:rsidRPr="009F3652">
        <w:rPr>
          <w:sz w:val="20"/>
          <w:szCs w:val="20"/>
        </w:rPr>
        <w:t xml:space="preserve">Raporlama tarihi itibariyle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w:t>
      </w:r>
    </w:p>
    <w:p w:rsidR="009F3652" w:rsidRPr="009F3652" w:rsidRDefault="009F3652" w:rsidP="009F3652">
      <w:pPr>
        <w:autoSpaceDE w:val="0"/>
        <w:autoSpaceDN w:val="0"/>
        <w:adjustRightInd w:val="0"/>
        <w:ind w:left="709"/>
        <w:jc w:val="both"/>
        <w:rPr>
          <w:sz w:val="20"/>
          <w:szCs w:val="20"/>
        </w:rPr>
      </w:pPr>
    </w:p>
    <w:p w:rsidR="009F3652" w:rsidRPr="009F3652" w:rsidRDefault="009F3652" w:rsidP="009F3652">
      <w:pPr>
        <w:autoSpaceDE w:val="0"/>
        <w:autoSpaceDN w:val="0"/>
        <w:adjustRightInd w:val="0"/>
        <w:ind w:left="709"/>
        <w:jc w:val="both"/>
        <w:rPr>
          <w:sz w:val="20"/>
          <w:szCs w:val="20"/>
        </w:rPr>
      </w:pPr>
      <w:r w:rsidRPr="009F3652">
        <w:rPr>
          <w:sz w:val="20"/>
          <w:szCs w:val="20"/>
        </w:rPr>
        <w:t>Toplam risk tutarı eşik değerinden büyük olan müşteriler için ilgili uzman ekibin tahsilat tahminlerine göre karşılık hesaplaması yapılmaktadır. Bu doğrultuda an az iki senaryo altında ilgili nakit akışların indirgenmesi ile hesaplanmaktadır.</w:t>
      </w:r>
      <w:r w:rsidR="00BD6BE2">
        <w:rPr>
          <w:sz w:val="20"/>
          <w:szCs w:val="20"/>
        </w:rPr>
        <w:t xml:space="preserve"> </w:t>
      </w:r>
      <w:r w:rsidRPr="009F3652">
        <w:rPr>
          <w:sz w:val="20"/>
          <w:szCs w:val="20"/>
        </w:rPr>
        <w:t>1.</w:t>
      </w:r>
      <w:r w:rsidR="00BD6BE2">
        <w:rPr>
          <w:sz w:val="20"/>
          <w:szCs w:val="20"/>
        </w:rPr>
        <w:t xml:space="preserve"> </w:t>
      </w:r>
      <w:r w:rsidRPr="009F3652">
        <w:rPr>
          <w:sz w:val="20"/>
          <w:szCs w:val="20"/>
        </w:rPr>
        <w:t>senaryo olarak işletmenin faaliyetlerine devam etmesi 2. senaryo olarak ise işletmenin varlıklarının satışı sonucunda elde edilecek nakit akışlarının indirgenmesi olarak belirlenmektedir. Eşik değerin altında kalan müşteriler için ise modelleme sonucu oluşturulan temerrüt halinde kayıp oranlarına göre hesaplanmaktadır. Hesaplamada dikkate alınan beklene kayıp oranları modelden çıkan sonuca göre belli bir tarihte %100’e ulaşmaktadır.</w:t>
      </w:r>
    </w:p>
    <w:p w:rsidR="009F3652" w:rsidRPr="009F3652" w:rsidRDefault="009F3652" w:rsidP="009F3652">
      <w:pPr>
        <w:autoSpaceDE w:val="0"/>
        <w:autoSpaceDN w:val="0"/>
        <w:adjustRightInd w:val="0"/>
        <w:ind w:left="709"/>
        <w:jc w:val="both"/>
        <w:rPr>
          <w:sz w:val="20"/>
          <w:szCs w:val="20"/>
        </w:rPr>
      </w:pPr>
    </w:p>
    <w:p w:rsidR="009F3652" w:rsidRPr="009F3652" w:rsidRDefault="009F3652" w:rsidP="009F3652">
      <w:pPr>
        <w:pStyle w:val="BodyTextIndent"/>
        <w:spacing w:before="80" w:after="80"/>
        <w:ind w:left="709" w:firstLine="0"/>
        <w:rPr>
          <w:sz w:val="20"/>
          <w:szCs w:val="20"/>
        </w:rPr>
      </w:pPr>
      <w:r w:rsidRPr="009F3652">
        <w:rPr>
          <w:sz w:val="20"/>
          <w:szCs w:val="20"/>
        </w:rPr>
        <w:lastRenderedPageBreak/>
        <w:t xml:space="preserve">Değer düşüklüğünün belirlenmesinde Banka aşağıdaki </w:t>
      </w:r>
      <w:proofErr w:type="gramStart"/>
      <w:r w:rsidRPr="009F3652">
        <w:rPr>
          <w:sz w:val="20"/>
          <w:szCs w:val="20"/>
        </w:rPr>
        <w:t>kriterleri</w:t>
      </w:r>
      <w:proofErr w:type="gramEnd"/>
      <w:r w:rsidRPr="009F3652">
        <w:rPr>
          <w:sz w:val="20"/>
          <w:szCs w:val="20"/>
        </w:rPr>
        <w:t xml:space="preserve"> dikkate almaktadır:</w:t>
      </w:r>
    </w:p>
    <w:p w:rsidR="009F3652" w:rsidRPr="009F3652" w:rsidRDefault="009F3652" w:rsidP="001C243B">
      <w:pPr>
        <w:numPr>
          <w:ilvl w:val="0"/>
          <w:numId w:val="15"/>
        </w:numPr>
        <w:ind w:left="709" w:firstLine="0"/>
        <w:rPr>
          <w:sz w:val="20"/>
          <w:szCs w:val="20"/>
        </w:rPr>
      </w:pPr>
      <w:r w:rsidRPr="009F3652">
        <w:rPr>
          <w:sz w:val="20"/>
          <w:szCs w:val="20"/>
        </w:rPr>
        <w:t>90 günün üzerinde gecikme olması,</w:t>
      </w:r>
    </w:p>
    <w:p w:rsidR="009F3652" w:rsidRPr="009F3652" w:rsidRDefault="009F3652" w:rsidP="001C243B">
      <w:pPr>
        <w:numPr>
          <w:ilvl w:val="0"/>
          <w:numId w:val="15"/>
        </w:numPr>
        <w:ind w:left="709" w:firstLine="0"/>
        <w:rPr>
          <w:sz w:val="20"/>
          <w:szCs w:val="20"/>
        </w:rPr>
      </w:pPr>
      <w:r w:rsidRPr="009F3652">
        <w:rPr>
          <w:sz w:val="20"/>
          <w:szCs w:val="20"/>
        </w:rPr>
        <w:t>Kredi değerliliğinin bozulmuş olması,</w:t>
      </w:r>
    </w:p>
    <w:p w:rsidR="009F3652" w:rsidRPr="009F3652" w:rsidRDefault="009F3652" w:rsidP="001C243B">
      <w:pPr>
        <w:numPr>
          <w:ilvl w:val="0"/>
          <w:numId w:val="15"/>
        </w:numPr>
        <w:ind w:left="709" w:firstLine="0"/>
        <w:rPr>
          <w:sz w:val="20"/>
          <w:szCs w:val="20"/>
        </w:rPr>
      </w:pPr>
      <w:r w:rsidRPr="009F3652">
        <w:rPr>
          <w:sz w:val="20"/>
          <w:szCs w:val="20"/>
        </w:rPr>
        <w:t xml:space="preserve">Teminatların ve/veya borçlunun </w:t>
      </w:r>
      <w:proofErr w:type="spellStart"/>
      <w:r w:rsidRPr="009F3652">
        <w:rPr>
          <w:sz w:val="20"/>
          <w:szCs w:val="20"/>
        </w:rPr>
        <w:t>özkaynaklarının</w:t>
      </w:r>
      <w:proofErr w:type="spellEnd"/>
      <w:r w:rsidRPr="009F3652">
        <w:rPr>
          <w:sz w:val="20"/>
          <w:szCs w:val="20"/>
        </w:rPr>
        <w:t> alacakların vadesinde ödenmesini karşılamada yetersiz olması,</w:t>
      </w:r>
    </w:p>
    <w:p w:rsidR="009F3652" w:rsidRPr="009F3652" w:rsidRDefault="009F3652" w:rsidP="001C243B">
      <w:pPr>
        <w:numPr>
          <w:ilvl w:val="0"/>
          <w:numId w:val="15"/>
        </w:numPr>
        <w:ind w:left="709" w:firstLine="0"/>
        <w:rPr>
          <w:sz w:val="20"/>
          <w:szCs w:val="20"/>
        </w:rPr>
      </w:pPr>
      <w:r w:rsidRPr="009F3652">
        <w:rPr>
          <w:sz w:val="20"/>
          <w:szCs w:val="20"/>
        </w:rPr>
        <w:t>Makroekonomik, sektör özelinde veya müşteri özelinde sebepler nedeniyle alacakların tahsilatının 90 günden fazla gecikeceğine kanaat getirilmesi.</w:t>
      </w:r>
    </w:p>
    <w:p w:rsidR="00CB1546" w:rsidRDefault="00CB1546" w:rsidP="00293721">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sz w:val="20"/>
          <w:szCs w:val="20"/>
        </w:rPr>
      </w:pPr>
      <w:r w:rsidRPr="006A71D0">
        <w:rPr>
          <w:b/>
          <w:sz w:val="20"/>
          <w:szCs w:val="20"/>
        </w:rPr>
        <w:t xml:space="preserve">Beklenen kredi zararlarının hesaplanması </w:t>
      </w:r>
    </w:p>
    <w:p w:rsidR="00CB1546" w:rsidRPr="00293721" w:rsidRDefault="00CB1546" w:rsidP="00293721">
      <w:pPr>
        <w:autoSpaceDE w:val="0"/>
        <w:autoSpaceDN w:val="0"/>
        <w:adjustRightInd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 xml:space="preserve">Katılım Bankası, beklenen kredi zararlarını mümkün sonuçlar dikkate alınarak belirlenen olasılıklara göre </w:t>
      </w:r>
      <w:proofErr w:type="spellStart"/>
      <w:r w:rsidRPr="009F3652">
        <w:rPr>
          <w:sz w:val="20"/>
          <w:szCs w:val="20"/>
        </w:rPr>
        <w:t>ağırlıklandırılmış</w:t>
      </w:r>
      <w:proofErr w:type="spellEnd"/>
      <w:r w:rsidRPr="009F3652">
        <w:rPr>
          <w:sz w:val="20"/>
          <w:szCs w:val="20"/>
        </w:rPr>
        <w:t>, paranın zaman değerini, geçmiş olaylar, mevcut şartlar ve gelecekteki ekonomik şartlara ilişkin tahminler içeren raporlama tarihi itibariyle aşırı maliyet veya çabaya katlanılmadan elde edilebilen makul, tarafsız ve desteklenebilir bilgilerle ölçmektedir. Beklenen kredi zararlarının hesaplaması üç ana parametreden oluşmaktadır: Temerrüt Olasılığı (TO), Temerrüt Halinde Kayıp (THK), Temerrüt Tutarı (TT). Beklenen kredi zararı hesaplamasında kullanılan TO ve THK parametreleri anlık TO (</w:t>
      </w:r>
      <w:proofErr w:type="spellStart"/>
      <w:r w:rsidRPr="009F3652">
        <w:rPr>
          <w:sz w:val="20"/>
          <w:szCs w:val="20"/>
        </w:rPr>
        <w:t>point</w:t>
      </w:r>
      <w:proofErr w:type="spellEnd"/>
      <w:r w:rsidRPr="009F3652">
        <w:rPr>
          <w:sz w:val="20"/>
          <w:szCs w:val="20"/>
        </w:rPr>
        <w:t xml:space="preserve"> in time, PIT) olarak hem mevcut hem de beklenen döngü değişimlerini içerek şekilde hesaplanmıştır. Beklenen kredi zararı hesaplamasında Banka’da Özellikli Tahsilatlar Müdürlüğü’nün izlemiş olduğu  kredilerin belli bir bölümü içsel politikalar uyarınca bireysel olarak değerlendirilmektedir. Bu hesaplama kredilerin beklenen nakit akışlarının etkin faiz oranı ile bugünkü değerine indirgenmesiyle yapılmaktadır. </w:t>
      </w:r>
    </w:p>
    <w:p w:rsidR="00665FD1" w:rsidRPr="00293721" w:rsidRDefault="00665FD1" w:rsidP="009F3652">
      <w:pPr>
        <w:autoSpaceDE w:val="0"/>
        <w:autoSpaceDN w:val="0"/>
        <w:ind w:left="709"/>
        <w:jc w:val="both"/>
        <w:rPr>
          <w:sz w:val="20"/>
          <w:szCs w:val="20"/>
        </w:rPr>
      </w:pPr>
    </w:p>
    <w:p w:rsidR="00CB1546" w:rsidRDefault="00CB1546" w:rsidP="00CB1546">
      <w:pPr>
        <w:autoSpaceDE w:val="0"/>
        <w:autoSpaceDN w:val="0"/>
        <w:adjustRightInd w:val="0"/>
        <w:ind w:left="709"/>
        <w:jc w:val="both"/>
        <w:rPr>
          <w:b/>
          <w:sz w:val="20"/>
          <w:szCs w:val="20"/>
        </w:rPr>
      </w:pPr>
      <w:r w:rsidRPr="006A71D0">
        <w:rPr>
          <w:b/>
          <w:sz w:val="20"/>
          <w:szCs w:val="20"/>
        </w:rPr>
        <w:t xml:space="preserve">Temerrüt Olasılığı </w:t>
      </w:r>
    </w:p>
    <w:p w:rsidR="00CB1546" w:rsidRPr="009F3652" w:rsidRDefault="00CB1546"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Pr>
          <w:sz w:val="20"/>
          <w:szCs w:val="20"/>
        </w:rPr>
        <w:t>Temerrüt olasılığı</w:t>
      </w:r>
      <w:r w:rsidRPr="009F3652">
        <w:rPr>
          <w:sz w:val="20"/>
          <w:szCs w:val="20"/>
        </w:rPr>
        <w:t xml:space="preserve"> (TO)</w:t>
      </w:r>
      <w:r>
        <w:rPr>
          <w:sz w:val="20"/>
          <w:szCs w:val="20"/>
        </w:rPr>
        <w:t xml:space="preserve"> belirli bir zaman diliminde borçlunun temerrüde düşme olasılığını temsil etmektedir. </w:t>
      </w:r>
      <w:r w:rsidRPr="009F3652">
        <w:rPr>
          <w:sz w:val="20"/>
          <w:szCs w:val="20"/>
        </w:rPr>
        <w:t xml:space="preserve">TFRS 9 uyarınca beklenen kredi zararı hesaplanırken iki farklı temerrüt olasılığı değeri kullanılmıştır: </w:t>
      </w:r>
    </w:p>
    <w:p w:rsidR="009F3652" w:rsidRPr="009F3652" w:rsidRDefault="009F3652"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w:t>
      </w:r>
      <w:r>
        <w:rPr>
          <w:sz w:val="20"/>
          <w:szCs w:val="20"/>
        </w:rPr>
        <w:t>12 aylık temerrüt olasılığı</w:t>
      </w:r>
      <w:r w:rsidRPr="009F3652">
        <w:rPr>
          <w:sz w:val="20"/>
          <w:szCs w:val="20"/>
        </w:rPr>
        <w:t>:</w:t>
      </w:r>
      <w:r>
        <w:rPr>
          <w:sz w:val="20"/>
          <w:szCs w:val="20"/>
        </w:rPr>
        <w:t xml:space="preserve"> </w:t>
      </w:r>
      <w:r w:rsidRPr="009F3652">
        <w:rPr>
          <w:sz w:val="20"/>
          <w:szCs w:val="20"/>
        </w:rPr>
        <w:t>Raporlama tarihinden sonraki 12 ay içinde temerrüde düşme olasılığının tahmini.</w:t>
      </w:r>
    </w:p>
    <w:p w:rsidR="009F3652" w:rsidRDefault="009F3652" w:rsidP="009F3652">
      <w:pPr>
        <w:autoSpaceDE w:val="0"/>
        <w:autoSpaceDN w:val="0"/>
        <w:ind w:left="709"/>
        <w:jc w:val="both"/>
        <w:rPr>
          <w:sz w:val="20"/>
          <w:szCs w:val="20"/>
        </w:rPr>
      </w:pPr>
      <w:r w:rsidRPr="009F3652">
        <w:rPr>
          <w:sz w:val="20"/>
          <w:szCs w:val="20"/>
        </w:rPr>
        <w:t>-Ö</w:t>
      </w:r>
      <w:r>
        <w:rPr>
          <w:sz w:val="20"/>
          <w:szCs w:val="20"/>
        </w:rPr>
        <w:t>mür boyu temerrüt olasılığı</w:t>
      </w:r>
      <w:r w:rsidRPr="009F3652">
        <w:rPr>
          <w:sz w:val="20"/>
          <w:szCs w:val="20"/>
        </w:rPr>
        <w:t>:</w:t>
      </w:r>
      <w:r>
        <w:rPr>
          <w:sz w:val="20"/>
          <w:szCs w:val="20"/>
        </w:rPr>
        <w:t xml:space="preserve"> </w:t>
      </w:r>
      <w:r w:rsidRPr="009F3652">
        <w:rPr>
          <w:sz w:val="20"/>
          <w:szCs w:val="20"/>
        </w:rPr>
        <w:t>B</w:t>
      </w:r>
      <w:r>
        <w:rPr>
          <w:sz w:val="20"/>
          <w:szCs w:val="20"/>
        </w:rPr>
        <w:t xml:space="preserve">orçlunun </w:t>
      </w:r>
      <w:r w:rsidRPr="009F3652">
        <w:rPr>
          <w:sz w:val="20"/>
          <w:szCs w:val="20"/>
        </w:rPr>
        <w:t>beklenen</w:t>
      </w:r>
      <w:r>
        <w:rPr>
          <w:sz w:val="20"/>
          <w:szCs w:val="20"/>
        </w:rPr>
        <w:t xml:space="preserve"> ömrü boyunca oluşacak olasılığı</w:t>
      </w:r>
      <w:r w:rsidRPr="009F3652">
        <w:rPr>
          <w:sz w:val="20"/>
          <w:szCs w:val="20"/>
        </w:rPr>
        <w:t xml:space="preserve"> tahmini. </w:t>
      </w:r>
    </w:p>
    <w:p w:rsidR="00507921" w:rsidRDefault="00507921"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Pr>
          <w:sz w:val="20"/>
          <w:szCs w:val="20"/>
        </w:rPr>
        <w:t xml:space="preserve">Ömür boyu temerrüt oranları 12 aylık </w:t>
      </w:r>
      <w:r w:rsidRPr="009F3652">
        <w:rPr>
          <w:sz w:val="20"/>
          <w:szCs w:val="20"/>
        </w:rPr>
        <w:t>anlık (</w:t>
      </w:r>
      <w:r>
        <w:rPr>
          <w:sz w:val="20"/>
          <w:szCs w:val="20"/>
        </w:rPr>
        <w:t>PIT</w:t>
      </w:r>
      <w:r w:rsidRPr="009F3652">
        <w:rPr>
          <w:sz w:val="20"/>
          <w:szCs w:val="20"/>
        </w:rPr>
        <w:t>)</w:t>
      </w:r>
      <w:r>
        <w:rPr>
          <w:sz w:val="20"/>
          <w:szCs w:val="20"/>
        </w:rPr>
        <w:t xml:space="preserve"> oranları serilerinden oluşmaktadır. Modellemelerde, </w:t>
      </w:r>
      <w:proofErr w:type="spellStart"/>
      <w:r>
        <w:rPr>
          <w:sz w:val="20"/>
          <w:szCs w:val="20"/>
        </w:rPr>
        <w:t>segment</w:t>
      </w:r>
      <w:proofErr w:type="spellEnd"/>
      <w:r>
        <w:rPr>
          <w:sz w:val="20"/>
          <w:szCs w:val="20"/>
        </w:rPr>
        <w:t xml:space="preserve"> bilgisi, sistematik ve sistematik olmayan bilgiler gibi faktörler dikkate alınmıştır.</w:t>
      </w:r>
      <w:r w:rsidRPr="009F3652">
        <w:rPr>
          <w:sz w:val="20"/>
          <w:szCs w:val="20"/>
        </w:rPr>
        <w:t xml:space="preserve"> </w:t>
      </w:r>
    </w:p>
    <w:p w:rsidR="009F3652" w:rsidRPr="009F3652" w:rsidRDefault="009F3652"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 xml:space="preserve">Temerrüt olasılıklarının belirlenmesi amacıyla, içsel derecelendirme sistemleri tarafından üretilen </w:t>
      </w:r>
      <w:proofErr w:type="spellStart"/>
      <w:r w:rsidRPr="009F3652">
        <w:rPr>
          <w:sz w:val="20"/>
          <w:szCs w:val="20"/>
        </w:rPr>
        <w:t>rating</w:t>
      </w:r>
      <w:proofErr w:type="spellEnd"/>
      <w:r w:rsidRPr="009F3652">
        <w:rPr>
          <w:sz w:val="20"/>
          <w:szCs w:val="20"/>
        </w:rPr>
        <w:t xml:space="preserve"> notuna sahip ticari </w:t>
      </w:r>
      <w:proofErr w:type="gramStart"/>
      <w:r w:rsidRPr="009F3652">
        <w:rPr>
          <w:sz w:val="20"/>
          <w:szCs w:val="20"/>
        </w:rPr>
        <w:t>portföy</w:t>
      </w:r>
      <w:proofErr w:type="gramEnd"/>
      <w:r w:rsidRPr="009F3652">
        <w:rPr>
          <w:sz w:val="20"/>
          <w:szCs w:val="20"/>
        </w:rPr>
        <w:t xml:space="preserve"> müşterileri, </w:t>
      </w:r>
      <w:proofErr w:type="spellStart"/>
      <w:r w:rsidRPr="009F3652">
        <w:rPr>
          <w:sz w:val="20"/>
          <w:szCs w:val="20"/>
        </w:rPr>
        <w:t>rating</w:t>
      </w:r>
      <w:proofErr w:type="spellEnd"/>
      <w:r w:rsidRPr="009F3652">
        <w:rPr>
          <w:sz w:val="20"/>
          <w:szCs w:val="20"/>
        </w:rPr>
        <w:t xml:space="preserve"> notları dikkate alınarak farklı risk düzeylerinde gruplanmıştır. Ticari </w:t>
      </w:r>
      <w:proofErr w:type="gramStart"/>
      <w:r w:rsidRPr="009F3652">
        <w:rPr>
          <w:sz w:val="20"/>
          <w:szCs w:val="20"/>
        </w:rPr>
        <w:t>portföy</w:t>
      </w:r>
      <w:proofErr w:type="gramEnd"/>
      <w:r w:rsidRPr="009F3652">
        <w:rPr>
          <w:sz w:val="20"/>
          <w:szCs w:val="20"/>
        </w:rPr>
        <w:t xml:space="preserve"> tarafında kullanılan içsel derecelendirme modelleri müşterilerin Katılım Bankasındaki ve Türkiye Cumhuriyet Merkez Bankası (TCMB) </w:t>
      </w:r>
      <w:proofErr w:type="spellStart"/>
      <w:r w:rsidRPr="009F3652">
        <w:rPr>
          <w:sz w:val="20"/>
          <w:szCs w:val="20"/>
        </w:rPr>
        <w:t>Memzuç</w:t>
      </w:r>
      <w:proofErr w:type="spellEnd"/>
      <w:r w:rsidRPr="009F3652">
        <w:rPr>
          <w:sz w:val="20"/>
          <w:szCs w:val="20"/>
        </w:rPr>
        <w:t xml:space="preserve"> kayıtlarındaki davranış bilgileri ile finansal bilgileri, niteliksel özellikleri ve sektörü gibi çeşitli unsurları içermektedir.  Perakende </w:t>
      </w:r>
      <w:proofErr w:type="gramStart"/>
      <w:r w:rsidRPr="009F3652">
        <w:rPr>
          <w:sz w:val="20"/>
          <w:szCs w:val="20"/>
        </w:rPr>
        <w:t>portföy</w:t>
      </w:r>
      <w:proofErr w:type="gramEnd"/>
      <w:r w:rsidRPr="009F3652">
        <w:rPr>
          <w:sz w:val="20"/>
          <w:szCs w:val="20"/>
        </w:rPr>
        <w:t xml:space="preserve"> ise ürün grubu bazında ayrıştırılmış olup, hem ticari hem de perakende portföy için temerrüt olasılığı hesaplamaları geçmişte gerçekleşen temerrüt verileri, mevcut koşullar ve ileriye yönelik makroekonomik beklentiler göz önünde bulundurarak gerçekleştirilmiştir.</w:t>
      </w:r>
    </w:p>
    <w:p w:rsidR="009F3652" w:rsidRPr="009F3652" w:rsidRDefault="009F3652"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 xml:space="preserve">Beklenen kredi zararı hesaplamasında ileriye yönelik makroekonomik bilgiler kredi riski parametrelerine </w:t>
      </w:r>
      <w:proofErr w:type="gramStart"/>
      <w:r w:rsidRPr="009F3652">
        <w:rPr>
          <w:sz w:val="20"/>
          <w:szCs w:val="20"/>
        </w:rPr>
        <w:t>dahil</w:t>
      </w:r>
      <w:proofErr w:type="gramEnd"/>
      <w:r w:rsidRPr="009F3652">
        <w:rPr>
          <w:sz w:val="20"/>
          <w:szCs w:val="20"/>
        </w:rPr>
        <w:t xml:space="preserve"> edilmektedir. Makroekonomik yansımalara dayalı tahminler üretebilmek için kredi riski parametreleri ve makroekonomik değişkenler arasındaki geçmiş ilişkileri ortaya çıkaran </w:t>
      </w:r>
      <w:proofErr w:type="spellStart"/>
      <w:r w:rsidRPr="009F3652">
        <w:rPr>
          <w:sz w:val="20"/>
          <w:szCs w:val="20"/>
        </w:rPr>
        <w:t>ekonometrik</w:t>
      </w:r>
      <w:proofErr w:type="spellEnd"/>
      <w:r w:rsidRPr="009F3652">
        <w:rPr>
          <w:sz w:val="20"/>
          <w:szCs w:val="20"/>
        </w:rPr>
        <w:t xml:space="preserve"> modellerin </w:t>
      </w:r>
      <w:proofErr w:type="spellStart"/>
      <w:r w:rsidRPr="009F3652">
        <w:rPr>
          <w:sz w:val="20"/>
          <w:szCs w:val="20"/>
        </w:rPr>
        <w:t>spesifikasyonu</w:t>
      </w:r>
      <w:proofErr w:type="spellEnd"/>
      <w:r w:rsidRPr="009F3652">
        <w:rPr>
          <w:sz w:val="20"/>
          <w:szCs w:val="20"/>
        </w:rPr>
        <w:t xml:space="preserve"> ve tahmini yapılmaktadır. Söz konusu tahminler kapsamında Gayri Safi Yurtiçi </w:t>
      </w:r>
      <w:proofErr w:type="gramStart"/>
      <w:r w:rsidRPr="009F3652">
        <w:rPr>
          <w:sz w:val="20"/>
          <w:szCs w:val="20"/>
        </w:rPr>
        <w:t>Hasıla</w:t>
      </w:r>
      <w:proofErr w:type="gramEnd"/>
      <w:r w:rsidRPr="009F3652">
        <w:rPr>
          <w:sz w:val="20"/>
          <w:szCs w:val="20"/>
        </w:rPr>
        <w:t xml:space="preserve"> (GSYİH), işsizlik oranı, enflasyon, döviz kuru, tahvil faiz oranları, yasal değişikliklerin etkisi gibi çeşitli makroekonomik göstergeler kullanılmıştır. Katılım Bankası müşterilerine ilişkin temerrüt olasılıklarını en iyi açıklayan değişkenler belirlenerek makroekonomik modeller oluşturulmuştur.</w:t>
      </w:r>
    </w:p>
    <w:p w:rsidR="009F3652" w:rsidRPr="009F3652" w:rsidRDefault="009F3652"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 xml:space="preserve">Makroekonomik beklentiler oluşturulurken İçsel Sermaye Yeterliliği Değerlendirme Süreci (“İSEDES”) kapsamında kullanılan senaryolar dikkate alınmaktadır. Bu kapsamda üç ayrı senaryo kullanılmış (Banka </w:t>
      </w:r>
      <w:proofErr w:type="gramStart"/>
      <w:r w:rsidRPr="009F3652">
        <w:rPr>
          <w:sz w:val="20"/>
          <w:szCs w:val="20"/>
        </w:rPr>
        <w:t>baz</w:t>
      </w:r>
      <w:proofErr w:type="gramEnd"/>
      <w:r w:rsidRPr="009F3652">
        <w:rPr>
          <w:sz w:val="20"/>
          <w:szCs w:val="20"/>
        </w:rPr>
        <w:t xml:space="preserve"> senaryo, Banka kötü senaryo, BDDK baz senaryo) olup, senaryolar belirlenen gerçekleşme olasılıkları ile </w:t>
      </w:r>
      <w:proofErr w:type="spellStart"/>
      <w:r w:rsidRPr="009F3652">
        <w:rPr>
          <w:sz w:val="20"/>
          <w:szCs w:val="20"/>
        </w:rPr>
        <w:t>ağırlıklandırılarak</w:t>
      </w:r>
      <w:proofErr w:type="spellEnd"/>
      <w:r w:rsidRPr="009F3652">
        <w:rPr>
          <w:sz w:val="20"/>
          <w:szCs w:val="20"/>
        </w:rPr>
        <w:t xml:space="preserve"> nihai beklentilere ulaşılmıştır. </w:t>
      </w:r>
    </w:p>
    <w:p w:rsidR="00507921" w:rsidRPr="009F3652" w:rsidRDefault="00507921" w:rsidP="00507921">
      <w:pPr>
        <w:autoSpaceDE w:val="0"/>
        <w:autoSpaceDN w:val="0"/>
        <w:ind w:left="709"/>
        <w:jc w:val="both"/>
        <w:rPr>
          <w:sz w:val="20"/>
          <w:szCs w:val="20"/>
        </w:rPr>
      </w:pPr>
    </w:p>
    <w:p w:rsidR="00CB1546" w:rsidRDefault="00507921" w:rsidP="00507921">
      <w:pPr>
        <w:autoSpaceDE w:val="0"/>
        <w:autoSpaceDN w:val="0"/>
        <w:ind w:left="709"/>
        <w:jc w:val="both"/>
        <w:rPr>
          <w:b/>
          <w:sz w:val="20"/>
          <w:szCs w:val="20"/>
        </w:rPr>
      </w:pPr>
      <w:r>
        <w:rPr>
          <w:sz w:val="20"/>
          <w:szCs w:val="20"/>
        </w:rPr>
        <w:br w:type="page"/>
      </w:r>
      <w:r w:rsidR="00CB1546" w:rsidRPr="006A71D0">
        <w:rPr>
          <w:b/>
          <w:sz w:val="20"/>
          <w:szCs w:val="20"/>
        </w:rPr>
        <w:lastRenderedPageBreak/>
        <w:t xml:space="preserve">Temerrüt Halinde Kayıp </w:t>
      </w:r>
    </w:p>
    <w:p w:rsidR="00CB1546" w:rsidRPr="009F3652" w:rsidRDefault="00CB1546"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Pr>
          <w:sz w:val="20"/>
          <w:szCs w:val="20"/>
        </w:rPr>
        <w:t xml:space="preserve">Borçlunun temerrüde düşme durumunda maruz kalınacak ekonomik </w:t>
      </w:r>
      <w:proofErr w:type="spellStart"/>
      <w:r>
        <w:rPr>
          <w:sz w:val="20"/>
          <w:szCs w:val="20"/>
        </w:rPr>
        <w:t>kayıbı</w:t>
      </w:r>
      <w:proofErr w:type="spellEnd"/>
      <w:r>
        <w:rPr>
          <w:sz w:val="20"/>
          <w:szCs w:val="20"/>
        </w:rPr>
        <w:t xml:space="preserve"> temsil etmektedir. Temerrüt halinde kayıp</w:t>
      </w:r>
      <w:r w:rsidRPr="009F3652">
        <w:rPr>
          <w:sz w:val="20"/>
          <w:szCs w:val="20"/>
        </w:rPr>
        <w:t xml:space="preserve"> (THK)</w:t>
      </w:r>
      <w:r>
        <w:rPr>
          <w:sz w:val="20"/>
          <w:szCs w:val="20"/>
        </w:rPr>
        <w:t xml:space="preserve">, teminatlar ve diğer kredi nakit akışlarından beklenen tahsilatlar üzerinden paranın zaman değeri de dikkate alınarak hesaplanmaktadır. </w:t>
      </w:r>
    </w:p>
    <w:p w:rsidR="009F3652" w:rsidRPr="009F3652" w:rsidRDefault="009F3652" w:rsidP="009F3652">
      <w:pPr>
        <w:autoSpaceDE w:val="0"/>
        <w:autoSpaceDN w:val="0"/>
        <w:ind w:left="709"/>
        <w:jc w:val="both"/>
        <w:rPr>
          <w:sz w:val="20"/>
          <w:szCs w:val="20"/>
        </w:rPr>
      </w:pPr>
    </w:p>
    <w:p w:rsidR="009F3652" w:rsidRPr="009F3652" w:rsidRDefault="009F3652" w:rsidP="009F3652">
      <w:pPr>
        <w:autoSpaceDE w:val="0"/>
        <w:autoSpaceDN w:val="0"/>
        <w:ind w:left="709"/>
        <w:jc w:val="both"/>
        <w:rPr>
          <w:sz w:val="20"/>
          <w:szCs w:val="20"/>
        </w:rPr>
      </w:pPr>
      <w:r w:rsidRPr="009F3652">
        <w:rPr>
          <w:sz w:val="20"/>
          <w:szCs w:val="20"/>
        </w:rPr>
        <w:t xml:space="preserve">THK hesaplaması, mevcut koşulları en iyi yansıtan geçmiş veriler kullanılarak, her </w:t>
      </w:r>
      <w:proofErr w:type="gramStart"/>
      <w:r w:rsidRPr="009F3652">
        <w:rPr>
          <w:sz w:val="20"/>
          <w:szCs w:val="20"/>
        </w:rPr>
        <w:t>portföy</w:t>
      </w:r>
      <w:proofErr w:type="gramEnd"/>
      <w:r w:rsidRPr="009F3652">
        <w:rPr>
          <w:sz w:val="20"/>
          <w:szCs w:val="20"/>
        </w:rPr>
        <w:t xml:space="preserve"> için önemli görülen ayrıştırıcı risk unsurlarına göre oluşturulan </w:t>
      </w:r>
      <w:proofErr w:type="spellStart"/>
      <w:r w:rsidRPr="009F3652">
        <w:rPr>
          <w:sz w:val="20"/>
          <w:szCs w:val="20"/>
        </w:rPr>
        <w:t>segmentler</w:t>
      </w:r>
      <w:proofErr w:type="spellEnd"/>
      <w:r w:rsidRPr="009F3652">
        <w:rPr>
          <w:sz w:val="20"/>
          <w:szCs w:val="20"/>
        </w:rPr>
        <w:t xml:space="preserve"> bazında gerçekleştirilmiştir. THK modellemesinde kullanılan döneme ilişkin sonuçlanan ve devam eden takip olayları dikkate alınmıştır. THK, temerrüt sonrasında müşteriden gelen tüm nakit akışlarını dikkate almaktadır. Teminatlarla sağlanan tahsilatlar da </w:t>
      </w:r>
      <w:proofErr w:type="gramStart"/>
      <w:r w:rsidRPr="009F3652">
        <w:rPr>
          <w:sz w:val="20"/>
          <w:szCs w:val="20"/>
        </w:rPr>
        <w:t>dahil</w:t>
      </w:r>
      <w:proofErr w:type="gramEnd"/>
      <w:r w:rsidRPr="009F3652">
        <w:rPr>
          <w:sz w:val="20"/>
          <w:szCs w:val="20"/>
        </w:rPr>
        <w:t xml:space="preserve"> olmak üzere tahsilat döngüsü boyunca oluşan ilgili tüm maliyet ve tahsilatları kapsamakta ve aynı zamanda tahsilatların güncel değerinden maliyet ve ek kayıpların düşülmesi yoluyla hesaplanan “paranın zaman değerini” de içermektedir.</w:t>
      </w:r>
    </w:p>
    <w:p w:rsidR="00CB1546" w:rsidRDefault="00CB1546" w:rsidP="009F3652">
      <w:pPr>
        <w:autoSpaceDE w:val="0"/>
        <w:autoSpaceDN w:val="0"/>
        <w:ind w:left="709"/>
        <w:jc w:val="both"/>
        <w:rPr>
          <w:sz w:val="20"/>
          <w:szCs w:val="20"/>
        </w:rPr>
      </w:pPr>
    </w:p>
    <w:p w:rsidR="00CB1546" w:rsidRDefault="00CB1546" w:rsidP="00CB1546">
      <w:pPr>
        <w:autoSpaceDE w:val="0"/>
        <w:autoSpaceDN w:val="0"/>
        <w:adjustRightInd w:val="0"/>
        <w:ind w:left="709"/>
        <w:jc w:val="both"/>
        <w:rPr>
          <w:b/>
          <w:sz w:val="20"/>
          <w:szCs w:val="20"/>
        </w:rPr>
      </w:pPr>
      <w:r w:rsidRPr="006A71D0">
        <w:rPr>
          <w:b/>
          <w:sz w:val="20"/>
          <w:szCs w:val="20"/>
        </w:rPr>
        <w:t xml:space="preserve">Temerrüt Tutarı </w:t>
      </w:r>
    </w:p>
    <w:p w:rsidR="00293721" w:rsidRPr="006A71D0" w:rsidRDefault="00293721" w:rsidP="00CB1546">
      <w:pPr>
        <w:autoSpaceDE w:val="0"/>
        <w:autoSpaceDN w:val="0"/>
        <w:adjustRightInd w:val="0"/>
        <w:ind w:left="709"/>
        <w:jc w:val="both"/>
        <w:rPr>
          <w:b/>
          <w:sz w:val="20"/>
          <w:szCs w:val="20"/>
        </w:rPr>
      </w:pPr>
    </w:p>
    <w:p w:rsidR="009F3652" w:rsidRPr="009F3652" w:rsidRDefault="009F3652" w:rsidP="009F3652">
      <w:pPr>
        <w:autoSpaceDE w:val="0"/>
        <w:autoSpaceDN w:val="0"/>
        <w:ind w:left="709"/>
        <w:jc w:val="both"/>
        <w:rPr>
          <w:sz w:val="20"/>
          <w:szCs w:val="20"/>
        </w:rPr>
      </w:pPr>
      <w:r>
        <w:rPr>
          <w:sz w:val="20"/>
          <w:szCs w:val="20"/>
        </w:rPr>
        <w:t xml:space="preserve">Temerrüt anında beklenen ekonomik alacak tutarıdır. Beklenen temerrüt tutarı, beklenen anapara ve kar payı geri ödemeleri ve gelir tahakkuklarının iç verim oranı yöntemiyle indirgenmesiyle hesaplanmıştır. Temerrüt tutarının hesaplanmasında geçmiş performansa dayalı ve ilgili </w:t>
      </w:r>
      <w:proofErr w:type="gramStart"/>
      <w:r>
        <w:rPr>
          <w:sz w:val="20"/>
          <w:szCs w:val="20"/>
        </w:rPr>
        <w:t>portföyü</w:t>
      </w:r>
      <w:proofErr w:type="gramEnd"/>
      <w:r>
        <w:rPr>
          <w:sz w:val="20"/>
          <w:szCs w:val="20"/>
        </w:rPr>
        <w:t xml:space="preserve"> yansıtan kredi dönüşüm oranları kullanılmıştır.</w:t>
      </w:r>
    </w:p>
    <w:p w:rsidR="00CB1546" w:rsidRDefault="00CB1546" w:rsidP="00CB1546">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b/>
          <w:sz w:val="20"/>
          <w:szCs w:val="20"/>
        </w:rPr>
      </w:pPr>
      <w:r w:rsidRPr="0079052C">
        <w:rPr>
          <w:b/>
          <w:sz w:val="20"/>
          <w:szCs w:val="20"/>
        </w:rPr>
        <w:t xml:space="preserve">Beklenen Zarar Süresinin Hesaplanması </w:t>
      </w:r>
    </w:p>
    <w:p w:rsidR="00CB1546" w:rsidRPr="0079052C" w:rsidRDefault="00CB1546" w:rsidP="00CB1546">
      <w:pPr>
        <w:autoSpaceDE w:val="0"/>
        <w:autoSpaceDN w:val="0"/>
        <w:adjustRightInd w:val="0"/>
        <w:ind w:left="709"/>
        <w:jc w:val="both"/>
        <w:rPr>
          <w:b/>
          <w:sz w:val="20"/>
          <w:szCs w:val="20"/>
        </w:rPr>
      </w:pPr>
    </w:p>
    <w:p w:rsidR="00CB1546" w:rsidRDefault="00293721" w:rsidP="00293721">
      <w:pPr>
        <w:autoSpaceDE w:val="0"/>
        <w:autoSpaceDN w:val="0"/>
        <w:ind w:left="709"/>
        <w:jc w:val="both"/>
        <w:rPr>
          <w:sz w:val="20"/>
          <w:szCs w:val="20"/>
        </w:rPr>
      </w:pPr>
      <w:r>
        <w:rPr>
          <w:sz w:val="20"/>
          <w:szCs w:val="20"/>
        </w:rPr>
        <w:t xml:space="preserve">Ömür boyu beklenen zararın belirlenmesinde Katılım Bankası’nın kredi riskine maruz kalacağı dönem, vade uzatımları ve geri ödeme </w:t>
      </w:r>
      <w:proofErr w:type="gramStart"/>
      <w:r>
        <w:rPr>
          <w:sz w:val="20"/>
          <w:szCs w:val="20"/>
        </w:rPr>
        <w:t>opsiyonları</w:t>
      </w:r>
      <w:proofErr w:type="gramEnd"/>
      <w:r>
        <w:rPr>
          <w:sz w:val="20"/>
          <w:szCs w:val="20"/>
        </w:rPr>
        <w:t xml:space="preserve"> da dikkate alınarak hesaplanmaktadır. Finansal garantiler ve diğer cayılamaz taahhütlerdeki süre Banka’nın yerine getirmekle yükümlülüğü olduğu kredi vadesini temsil etmektedir. Kredi kartları ve kredili mevduat hesaplarında davranışsal vade analizleri gerçekleştirilmiştir. </w:t>
      </w:r>
    </w:p>
    <w:p w:rsidR="009F3652" w:rsidRDefault="009F3652" w:rsidP="00293721">
      <w:pPr>
        <w:autoSpaceDE w:val="0"/>
        <w:autoSpaceDN w:val="0"/>
        <w:ind w:left="709"/>
        <w:jc w:val="both"/>
        <w:rPr>
          <w:sz w:val="20"/>
          <w:szCs w:val="20"/>
        </w:rPr>
      </w:pPr>
    </w:p>
    <w:p w:rsidR="00CB1546" w:rsidRDefault="00CB1546" w:rsidP="00CB1546">
      <w:pPr>
        <w:autoSpaceDE w:val="0"/>
        <w:autoSpaceDN w:val="0"/>
        <w:adjustRightInd w:val="0"/>
        <w:ind w:left="709"/>
        <w:jc w:val="both"/>
        <w:rPr>
          <w:b/>
          <w:sz w:val="20"/>
          <w:szCs w:val="20"/>
        </w:rPr>
      </w:pPr>
      <w:r w:rsidRPr="0079052C">
        <w:rPr>
          <w:b/>
          <w:sz w:val="20"/>
          <w:szCs w:val="20"/>
        </w:rPr>
        <w:t xml:space="preserve">Kredi riskinde önemli artış </w:t>
      </w:r>
    </w:p>
    <w:p w:rsidR="00CB1546" w:rsidRPr="0079052C" w:rsidRDefault="00CB1546" w:rsidP="00CB1546">
      <w:pPr>
        <w:autoSpaceDE w:val="0"/>
        <w:autoSpaceDN w:val="0"/>
        <w:adjustRightInd w:val="0"/>
        <w:ind w:left="709"/>
        <w:jc w:val="both"/>
        <w:rPr>
          <w:b/>
          <w:sz w:val="20"/>
          <w:szCs w:val="20"/>
        </w:rPr>
      </w:pPr>
    </w:p>
    <w:p w:rsidR="009F3652" w:rsidRPr="009F3652" w:rsidRDefault="009F3652" w:rsidP="009F3652">
      <w:pPr>
        <w:autoSpaceDE w:val="0"/>
        <w:autoSpaceDN w:val="0"/>
        <w:ind w:left="709"/>
        <w:jc w:val="both"/>
        <w:rPr>
          <w:sz w:val="20"/>
          <w:szCs w:val="20"/>
        </w:rPr>
      </w:pPr>
      <w:r>
        <w:rPr>
          <w:sz w:val="20"/>
          <w:szCs w:val="20"/>
        </w:rPr>
        <w:t xml:space="preserve">Katılım Bankası kredi riskindeki önemli artış nedeniyle 2. Aşama (Kredi Riskinde Önemli Artış) olarak sınıflandırılacak finansal varlıkların belirlenmesinde nicel ve nitel değerlendirmeler yapmaktadır. </w:t>
      </w:r>
    </w:p>
    <w:p w:rsidR="009F3652" w:rsidRDefault="009F3652" w:rsidP="009F3652">
      <w:pPr>
        <w:autoSpaceDE w:val="0"/>
        <w:autoSpaceDN w:val="0"/>
        <w:ind w:left="709"/>
        <w:jc w:val="both"/>
        <w:rPr>
          <w:sz w:val="20"/>
          <w:szCs w:val="20"/>
        </w:rPr>
      </w:pPr>
    </w:p>
    <w:p w:rsidR="009F3652" w:rsidRDefault="009F3652" w:rsidP="009F3652">
      <w:pPr>
        <w:autoSpaceDE w:val="0"/>
        <w:autoSpaceDN w:val="0"/>
        <w:ind w:left="709"/>
        <w:jc w:val="both"/>
        <w:rPr>
          <w:sz w:val="20"/>
          <w:szCs w:val="20"/>
        </w:rPr>
      </w:pPr>
      <w:r>
        <w:rPr>
          <w:sz w:val="20"/>
          <w:szCs w:val="20"/>
        </w:rPr>
        <w:t xml:space="preserve">Nicel değerlendirmeler kapsamında, işlem tarihinde ölçülen temerrüt olasılığı (TO) ile rapor tarihinde ölçülen TO arasındaki nispi değişim karşılaştırılır. TO değerinde önemli bir kötüleşme olması durumunda kredi riskinde önemli artış olduğu değerlendirilir ve finansal varlık 2. Aşama olarak sınıflandırılır. Bu kapsamda, Katılım Bankası hangi oranda nispi değişimin önemli bir kötüleşme olduğunu belirlemek için eşik değerler hesaplamıştır. Banka kredi riskinde önemli artışın tespitinde işlem tarihindeki ve raporlama tarihindeki TO değerindeki mutlak değişimi de değerlendirmektedir. TO değerindeki mutlak değişimin belirlenen eşik değerlerin üzerinde olması durumunda ilgili finansal varlık 2. Aşama olarak sınıflandırılmaktadır. </w:t>
      </w:r>
    </w:p>
    <w:p w:rsidR="009F3652" w:rsidRDefault="009F3652" w:rsidP="009F3652">
      <w:pPr>
        <w:autoSpaceDE w:val="0"/>
        <w:autoSpaceDN w:val="0"/>
        <w:ind w:left="709"/>
        <w:jc w:val="both"/>
        <w:rPr>
          <w:sz w:val="20"/>
          <w:szCs w:val="20"/>
        </w:rPr>
      </w:pPr>
    </w:p>
    <w:p w:rsidR="009F3652" w:rsidRDefault="009F3652" w:rsidP="009F3652">
      <w:pPr>
        <w:autoSpaceDE w:val="0"/>
        <w:autoSpaceDN w:val="0"/>
        <w:ind w:left="709"/>
        <w:jc w:val="both"/>
        <w:rPr>
          <w:sz w:val="20"/>
          <w:szCs w:val="20"/>
        </w:rPr>
      </w:pPr>
      <w:r>
        <w:rPr>
          <w:sz w:val="20"/>
          <w:szCs w:val="20"/>
        </w:rPr>
        <w:t xml:space="preserve">Nitel değerlendirmeler kapsamında, aşağıdaki koşullardan herhangi birinin gerçekleşmesi durumunda ilgili finansal varlık 2. Aşama olarak sınıflandırılmaktadır. </w:t>
      </w:r>
    </w:p>
    <w:p w:rsidR="00293721" w:rsidRDefault="00293721" w:rsidP="00293721">
      <w:pPr>
        <w:autoSpaceDE w:val="0"/>
        <w:autoSpaceDN w:val="0"/>
        <w:adjustRightInd w:val="0"/>
        <w:ind w:left="709"/>
        <w:jc w:val="both"/>
        <w:rPr>
          <w:sz w:val="20"/>
          <w:szCs w:val="20"/>
        </w:rPr>
      </w:pPr>
    </w:p>
    <w:p w:rsidR="00CB1546" w:rsidRDefault="00CB1546" w:rsidP="00CB1546">
      <w:pPr>
        <w:autoSpaceDE w:val="0"/>
        <w:autoSpaceDN w:val="0"/>
        <w:adjustRightInd w:val="0"/>
        <w:ind w:left="709"/>
        <w:jc w:val="both"/>
        <w:rPr>
          <w:sz w:val="20"/>
          <w:szCs w:val="20"/>
        </w:rPr>
      </w:pPr>
      <w:r>
        <w:rPr>
          <w:sz w:val="20"/>
          <w:szCs w:val="20"/>
        </w:rPr>
        <w:t>- Raporlama tarihinde vadesi 30 günden fazla gecikmiş olan alacaklar</w:t>
      </w:r>
      <w:r w:rsidR="00437B7E">
        <w:rPr>
          <w:sz w:val="20"/>
          <w:szCs w:val="20"/>
        </w:rPr>
        <w:t>,</w:t>
      </w:r>
      <w:r>
        <w:rPr>
          <w:sz w:val="20"/>
          <w:szCs w:val="20"/>
        </w:rPr>
        <w:t xml:space="preserve"> </w:t>
      </w:r>
    </w:p>
    <w:p w:rsidR="00CB1546" w:rsidRDefault="00CB1546" w:rsidP="00CB1546">
      <w:pPr>
        <w:autoSpaceDE w:val="0"/>
        <w:autoSpaceDN w:val="0"/>
        <w:adjustRightInd w:val="0"/>
        <w:ind w:left="709"/>
        <w:jc w:val="both"/>
        <w:rPr>
          <w:sz w:val="20"/>
          <w:szCs w:val="20"/>
        </w:rPr>
      </w:pPr>
      <w:r>
        <w:rPr>
          <w:sz w:val="20"/>
          <w:szCs w:val="20"/>
        </w:rPr>
        <w:t>- Banka’nın yakın izleme kapsamında takip ettiği alacaklar</w:t>
      </w:r>
      <w:r w:rsidR="00437B7E">
        <w:rPr>
          <w:sz w:val="20"/>
          <w:szCs w:val="20"/>
        </w:rPr>
        <w:t>,</w:t>
      </w:r>
      <w:r>
        <w:rPr>
          <w:sz w:val="20"/>
          <w:szCs w:val="20"/>
        </w:rPr>
        <w:t xml:space="preserve"> </w:t>
      </w:r>
    </w:p>
    <w:p w:rsidR="00CB1546" w:rsidRDefault="00CB1546" w:rsidP="00CB1546">
      <w:pPr>
        <w:autoSpaceDE w:val="0"/>
        <w:autoSpaceDN w:val="0"/>
        <w:adjustRightInd w:val="0"/>
        <w:ind w:left="709"/>
        <w:jc w:val="both"/>
        <w:rPr>
          <w:sz w:val="20"/>
          <w:szCs w:val="20"/>
        </w:rPr>
      </w:pPr>
      <w:r>
        <w:rPr>
          <w:sz w:val="20"/>
          <w:szCs w:val="20"/>
        </w:rPr>
        <w:t>- Ödeme güçlüğü nedeniyle yeniden yapılandırma kapsamında değerlendirilen alacaklar</w:t>
      </w:r>
      <w:r w:rsidR="00437B7E">
        <w:rPr>
          <w:sz w:val="20"/>
          <w:szCs w:val="20"/>
        </w:rPr>
        <w:t>.</w:t>
      </w:r>
      <w:r>
        <w:rPr>
          <w:sz w:val="20"/>
          <w:szCs w:val="20"/>
        </w:rPr>
        <w:t xml:space="preserve"> </w:t>
      </w:r>
    </w:p>
    <w:p w:rsidR="00122252" w:rsidRPr="00FA6ACD" w:rsidRDefault="00DE51F9" w:rsidP="00654B98">
      <w:pPr>
        <w:tabs>
          <w:tab w:val="left" w:pos="709"/>
          <w:tab w:val="left" w:pos="1260"/>
          <w:tab w:val="right" w:leader="dot" w:pos="8280"/>
          <w:tab w:val="right" w:pos="9000"/>
        </w:tabs>
        <w:spacing w:before="120" w:after="120" w:line="228" w:lineRule="auto"/>
        <w:ind w:left="709" w:right="71" w:hanging="709"/>
        <w:jc w:val="both"/>
        <w:rPr>
          <w:b/>
          <w:bCs/>
          <w:sz w:val="20"/>
          <w:szCs w:val="20"/>
        </w:rPr>
      </w:pPr>
      <w:r w:rsidRPr="00FA6ACD">
        <w:rPr>
          <w:b/>
          <w:bCs/>
          <w:sz w:val="20"/>
          <w:szCs w:val="20"/>
        </w:rPr>
        <w:t>I</w:t>
      </w:r>
      <w:r w:rsidR="007B67A8">
        <w:rPr>
          <w:b/>
          <w:bCs/>
          <w:sz w:val="20"/>
          <w:szCs w:val="20"/>
        </w:rPr>
        <w:t>X</w:t>
      </w:r>
      <w:r w:rsidR="00654B98">
        <w:rPr>
          <w:b/>
          <w:bCs/>
          <w:sz w:val="20"/>
          <w:szCs w:val="20"/>
        </w:rPr>
        <w:t>.</w:t>
      </w:r>
      <w:r w:rsidR="00654B98">
        <w:rPr>
          <w:b/>
          <w:bCs/>
          <w:sz w:val="20"/>
          <w:szCs w:val="20"/>
        </w:rPr>
        <w:tab/>
      </w:r>
      <w:r w:rsidR="00122252" w:rsidRPr="00FA6ACD">
        <w:rPr>
          <w:b/>
          <w:bCs/>
          <w:sz w:val="20"/>
          <w:szCs w:val="20"/>
        </w:rPr>
        <w:t xml:space="preserve">Finansal </w:t>
      </w:r>
      <w:r w:rsidR="007B67A8">
        <w:rPr>
          <w:b/>
          <w:bCs/>
          <w:sz w:val="20"/>
          <w:szCs w:val="20"/>
        </w:rPr>
        <w:t>Araçla</w:t>
      </w:r>
      <w:r w:rsidR="00122252" w:rsidRPr="00FA6ACD">
        <w:rPr>
          <w:b/>
          <w:bCs/>
          <w:sz w:val="20"/>
          <w:szCs w:val="20"/>
        </w:rPr>
        <w:t>rın Netleştirilmesine İlişkin Açıklamalar</w:t>
      </w:r>
    </w:p>
    <w:p w:rsidR="00011A2E" w:rsidRDefault="00011A2E" w:rsidP="0021022A">
      <w:pPr>
        <w:spacing w:before="120" w:after="120"/>
        <w:ind w:left="720"/>
        <w:jc w:val="both"/>
        <w:rPr>
          <w:sz w:val="20"/>
          <w:szCs w:val="20"/>
        </w:rPr>
      </w:pPr>
      <w:r>
        <w:rPr>
          <w:sz w:val="20"/>
          <w:szCs w:val="20"/>
        </w:rPr>
        <w:t>Finansal varlıklar ve yükümlülükler, Katılım Bankası’nın netleştirmeye yönelik yasal bir hakka ve yaptırım gücüne sahip olması ve ilgili finansal varlık ve yükümlülüğü net tutarları üzerinden tahsil etme/ödeme niyetinde olması veya ilgili finansal varlığı ve yükümlülüğü eş</w:t>
      </w:r>
      <w:r w:rsidR="00437B7E">
        <w:rPr>
          <w:sz w:val="20"/>
          <w:szCs w:val="20"/>
        </w:rPr>
        <w:t xml:space="preserve"> </w:t>
      </w:r>
      <w:r>
        <w:rPr>
          <w:sz w:val="20"/>
          <w:szCs w:val="20"/>
        </w:rPr>
        <w:t xml:space="preserve">zamanlı olarak sonuçlandırma hakkına sahip olması durumlarında bilançoda net tutarları üzerinden gösterilir. Katılım Bankası’nın ihraç ettiği kira sertifikalarından geri alınmış olanlar </w:t>
      </w:r>
      <w:r w:rsidR="001340D4">
        <w:rPr>
          <w:sz w:val="20"/>
          <w:szCs w:val="20"/>
        </w:rPr>
        <w:t>g</w:t>
      </w:r>
      <w:r w:rsidR="001340D4" w:rsidRPr="00446F9C">
        <w:rPr>
          <w:sz w:val="20"/>
          <w:szCs w:val="20"/>
        </w:rPr>
        <w:t xml:space="preserve">erçeğe </w:t>
      </w:r>
      <w:r w:rsidR="001340D4">
        <w:rPr>
          <w:sz w:val="20"/>
          <w:szCs w:val="20"/>
        </w:rPr>
        <w:t>u</w:t>
      </w:r>
      <w:r w:rsidR="001340D4" w:rsidRPr="00446F9C">
        <w:rPr>
          <w:sz w:val="20"/>
          <w:szCs w:val="20"/>
        </w:rPr>
        <w:t xml:space="preserve">ygun </w:t>
      </w:r>
      <w:r w:rsidR="001340D4">
        <w:rPr>
          <w:sz w:val="20"/>
          <w:szCs w:val="20"/>
        </w:rPr>
        <w:t>d</w:t>
      </w:r>
      <w:r w:rsidR="001340D4" w:rsidRPr="00446F9C">
        <w:rPr>
          <w:sz w:val="20"/>
          <w:szCs w:val="20"/>
        </w:rPr>
        <w:t xml:space="preserve">eğer </w:t>
      </w:r>
      <w:r w:rsidR="001340D4">
        <w:rPr>
          <w:sz w:val="20"/>
          <w:szCs w:val="20"/>
        </w:rPr>
        <w:t>f</w:t>
      </w:r>
      <w:r w:rsidR="001340D4" w:rsidRPr="00446F9C">
        <w:rPr>
          <w:sz w:val="20"/>
          <w:szCs w:val="20"/>
        </w:rPr>
        <w:t xml:space="preserve">arkı </w:t>
      </w:r>
      <w:r w:rsidR="001340D4">
        <w:rPr>
          <w:sz w:val="20"/>
          <w:szCs w:val="20"/>
        </w:rPr>
        <w:t>d</w:t>
      </w:r>
      <w:r w:rsidR="001340D4" w:rsidRPr="00446F9C">
        <w:rPr>
          <w:sz w:val="20"/>
          <w:szCs w:val="20"/>
        </w:rPr>
        <w:t xml:space="preserve">iğer </w:t>
      </w:r>
      <w:r w:rsidR="001340D4">
        <w:rPr>
          <w:sz w:val="20"/>
          <w:szCs w:val="20"/>
        </w:rPr>
        <w:t>k</w:t>
      </w:r>
      <w:r w:rsidR="001340D4" w:rsidRPr="00446F9C">
        <w:rPr>
          <w:sz w:val="20"/>
          <w:szCs w:val="20"/>
        </w:rPr>
        <w:t xml:space="preserve">apsamlı </w:t>
      </w:r>
      <w:r w:rsidR="001340D4">
        <w:rPr>
          <w:sz w:val="20"/>
          <w:szCs w:val="20"/>
        </w:rPr>
        <w:t>g</w:t>
      </w:r>
      <w:r w:rsidR="001340D4" w:rsidRPr="00446F9C">
        <w:rPr>
          <w:sz w:val="20"/>
          <w:szCs w:val="20"/>
        </w:rPr>
        <w:t xml:space="preserve">elire </w:t>
      </w:r>
      <w:r w:rsidR="001340D4">
        <w:rPr>
          <w:sz w:val="20"/>
          <w:szCs w:val="20"/>
        </w:rPr>
        <w:t>y</w:t>
      </w:r>
      <w:r w:rsidR="001340D4" w:rsidRPr="00446F9C">
        <w:rPr>
          <w:sz w:val="20"/>
          <w:szCs w:val="20"/>
        </w:rPr>
        <w:t>ansıtılan</w:t>
      </w:r>
      <w:r w:rsidR="001340D4" w:rsidRPr="00DF51C3">
        <w:rPr>
          <w:b/>
          <w:i/>
          <w:sz w:val="20"/>
          <w:szCs w:val="20"/>
        </w:rPr>
        <w:t xml:space="preserve"> </w:t>
      </w:r>
      <w:r w:rsidR="001340D4" w:rsidRPr="00202526">
        <w:rPr>
          <w:sz w:val="20"/>
          <w:szCs w:val="20"/>
        </w:rPr>
        <w:t xml:space="preserve">finansal varlıklar </w:t>
      </w:r>
      <w:r>
        <w:rPr>
          <w:sz w:val="20"/>
          <w:szCs w:val="20"/>
        </w:rPr>
        <w:t xml:space="preserve">ve sermaye benzeri krediler hesaplarında netleştirilmiştir. </w:t>
      </w:r>
    </w:p>
    <w:p w:rsidR="003A4B28" w:rsidRPr="00FA6ACD" w:rsidRDefault="00A62C9B" w:rsidP="00523BA8">
      <w:pPr>
        <w:spacing w:before="120" w:after="120"/>
        <w:ind w:left="720" w:hanging="720"/>
        <w:jc w:val="both"/>
        <w:rPr>
          <w:b/>
          <w:bCs/>
          <w:sz w:val="20"/>
          <w:szCs w:val="20"/>
        </w:rPr>
      </w:pPr>
      <w:r w:rsidRPr="00FA6ACD">
        <w:rPr>
          <w:b/>
          <w:bCs/>
          <w:sz w:val="20"/>
          <w:szCs w:val="20"/>
        </w:rPr>
        <w:t>X</w:t>
      </w:r>
      <w:r w:rsidR="003A4B28" w:rsidRPr="00FA6ACD">
        <w:rPr>
          <w:b/>
          <w:bCs/>
          <w:sz w:val="20"/>
          <w:szCs w:val="20"/>
        </w:rPr>
        <w:t>.</w:t>
      </w:r>
      <w:r w:rsidR="003A4B28" w:rsidRPr="00FA6ACD">
        <w:rPr>
          <w:b/>
          <w:bCs/>
          <w:sz w:val="20"/>
          <w:szCs w:val="20"/>
        </w:rPr>
        <w:tab/>
        <w:t>Satış ve Geri Alış Anlaşmaları ve Menkul Değerlerin Ödünç Verilmesi İşlemlerin</w:t>
      </w:r>
      <w:r w:rsidR="0096481A" w:rsidRPr="00FA6ACD">
        <w:rPr>
          <w:b/>
          <w:bCs/>
          <w:sz w:val="20"/>
          <w:szCs w:val="20"/>
        </w:rPr>
        <w:t>e İlişkin Açıklamalar</w:t>
      </w:r>
    </w:p>
    <w:p w:rsidR="00011A2E" w:rsidRPr="00F61685" w:rsidRDefault="00011A2E" w:rsidP="00523BA8">
      <w:pPr>
        <w:spacing w:before="120" w:after="120"/>
        <w:ind w:left="720"/>
        <w:jc w:val="both"/>
        <w:rPr>
          <w:sz w:val="20"/>
          <w:szCs w:val="20"/>
          <w:lang w:eastAsia="en-US"/>
        </w:rPr>
      </w:pPr>
      <w:r w:rsidRPr="00F61685">
        <w:rPr>
          <w:sz w:val="20"/>
          <w:szCs w:val="20"/>
          <w:lang w:eastAsia="en-US"/>
        </w:rPr>
        <w:t xml:space="preserve">Tekrar geri alımlarını öngören anlaşmalar çerçevesinde satılmış olan menkul kıymetler </w:t>
      </w:r>
      <w:r>
        <w:rPr>
          <w:sz w:val="20"/>
          <w:szCs w:val="20"/>
        </w:rPr>
        <w:t xml:space="preserve">Katılım </w:t>
      </w:r>
      <w:r w:rsidRPr="00F61685">
        <w:rPr>
          <w:sz w:val="20"/>
          <w:szCs w:val="20"/>
          <w:lang w:eastAsia="en-US"/>
        </w:rPr>
        <w:t>Banka</w:t>
      </w:r>
      <w:r>
        <w:rPr>
          <w:sz w:val="20"/>
          <w:szCs w:val="20"/>
        </w:rPr>
        <w:t>sı</w:t>
      </w:r>
      <w:r w:rsidRPr="00F61685">
        <w:rPr>
          <w:sz w:val="20"/>
          <w:szCs w:val="20"/>
          <w:lang w:eastAsia="en-US"/>
        </w:rPr>
        <w:t xml:space="preserve"> </w:t>
      </w:r>
      <w:proofErr w:type="gramStart"/>
      <w:r w:rsidRPr="00F61685">
        <w:rPr>
          <w:sz w:val="20"/>
          <w:szCs w:val="20"/>
          <w:lang w:eastAsia="en-US"/>
        </w:rPr>
        <w:t>portföyünde</w:t>
      </w:r>
      <w:proofErr w:type="gramEnd"/>
      <w:r w:rsidRPr="00F61685">
        <w:rPr>
          <w:sz w:val="20"/>
          <w:szCs w:val="20"/>
          <w:lang w:eastAsia="en-US"/>
        </w:rPr>
        <w:t xml:space="preserve"> tutuluş amaçlarına göre “Gerçeğe uygun değer farkı kar/zarara yansıtılan”, “</w:t>
      </w:r>
      <w:r w:rsidR="001340D4" w:rsidRPr="00446F9C">
        <w:rPr>
          <w:sz w:val="20"/>
          <w:szCs w:val="20"/>
        </w:rPr>
        <w:t xml:space="preserve">Gerçeğe </w:t>
      </w:r>
      <w:r w:rsidR="001340D4">
        <w:rPr>
          <w:sz w:val="20"/>
          <w:szCs w:val="20"/>
        </w:rPr>
        <w:t>u</w:t>
      </w:r>
      <w:r w:rsidR="001340D4" w:rsidRPr="00446F9C">
        <w:rPr>
          <w:sz w:val="20"/>
          <w:szCs w:val="20"/>
        </w:rPr>
        <w:t xml:space="preserve">ygun </w:t>
      </w:r>
      <w:r w:rsidR="001340D4">
        <w:rPr>
          <w:sz w:val="20"/>
          <w:szCs w:val="20"/>
        </w:rPr>
        <w:t>d</w:t>
      </w:r>
      <w:r w:rsidR="001340D4" w:rsidRPr="00446F9C">
        <w:rPr>
          <w:sz w:val="20"/>
          <w:szCs w:val="20"/>
        </w:rPr>
        <w:t xml:space="preserve">eğer </w:t>
      </w:r>
      <w:r w:rsidR="001340D4">
        <w:rPr>
          <w:sz w:val="20"/>
          <w:szCs w:val="20"/>
        </w:rPr>
        <w:t>f</w:t>
      </w:r>
      <w:r w:rsidR="001340D4" w:rsidRPr="00446F9C">
        <w:rPr>
          <w:sz w:val="20"/>
          <w:szCs w:val="20"/>
        </w:rPr>
        <w:t xml:space="preserve">arkı </w:t>
      </w:r>
      <w:r w:rsidR="001340D4">
        <w:rPr>
          <w:sz w:val="20"/>
          <w:szCs w:val="20"/>
        </w:rPr>
        <w:t>d</w:t>
      </w:r>
      <w:r w:rsidR="001340D4" w:rsidRPr="00446F9C">
        <w:rPr>
          <w:sz w:val="20"/>
          <w:szCs w:val="20"/>
        </w:rPr>
        <w:t xml:space="preserve">iğer </w:t>
      </w:r>
      <w:r w:rsidR="001340D4">
        <w:rPr>
          <w:sz w:val="20"/>
          <w:szCs w:val="20"/>
        </w:rPr>
        <w:t>k</w:t>
      </w:r>
      <w:r w:rsidR="001340D4" w:rsidRPr="00446F9C">
        <w:rPr>
          <w:sz w:val="20"/>
          <w:szCs w:val="20"/>
        </w:rPr>
        <w:t xml:space="preserve">apsamlı </w:t>
      </w:r>
      <w:r w:rsidR="001340D4">
        <w:rPr>
          <w:sz w:val="20"/>
          <w:szCs w:val="20"/>
        </w:rPr>
        <w:t>g</w:t>
      </w:r>
      <w:r w:rsidR="001340D4" w:rsidRPr="00446F9C">
        <w:rPr>
          <w:sz w:val="20"/>
          <w:szCs w:val="20"/>
        </w:rPr>
        <w:t xml:space="preserve">elire </w:t>
      </w:r>
      <w:r w:rsidR="001340D4">
        <w:rPr>
          <w:sz w:val="20"/>
          <w:szCs w:val="20"/>
        </w:rPr>
        <w:t>y</w:t>
      </w:r>
      <w:r w:rsidR="001340D4" w:rsidRPr="00446F9C">
        <w:rPr>
          <w:sz w:val="20"/>
          <w:szCs w:val="20"/>
        </w:rPr>
        <w:t>ansıtılan</w:t>
      </w:r>
      <w:r w:rsidRPr="00F61685">
        <w:rPr>
          <w:sz w:val="20"/>
          <w:szCs w:val="20"/>
          <w:lang w:eastAsia="en-US"/>
        </w:rPr>
        <w:t>” veya “</w:t>
      </w:r>
      <w:r w:rsidR="001340D4" w:rsidRPr="001340D4">
        <w:rPr>
          <w:sz w:val="20"/>
          <w:szCs w:val="20"/>
          <w:lang w:eastAsia="en-US"/>
        </w:rPr>
        <w:t xml:space="preserve">İtfa </w:t>
      </w:r>
      <w:r w:rsidR="001340D4">
        <w:rPr>
          <w:sz w:val="20"/>
          <w:szCs w:val="20"/>
          <w:lang w:eastAsia="en-US"/>
        </w:rPr>
        <w:t>e</w:t>
      </w:r>
      <w:r w:rsidR="001340D4" w:rsidRPr="001340D4">
        <w:rPr>
          <w:sz w:val="20"/>
          <w:szCs w:val="20"/>
          <w:lang w:eastAsia="en-US"/>
        </w:rPr>
        <w:t xml:space="preserve">dilmiş </w:t>
      </w:r>
      <w:r w:rsidR="001340D4">
        <w:rPr>
          <w:sz w:val="20"/>
          <w:szCs w:val="20"/>
          <w:lang w:eastAsia="en-US"/>
        </w:rPr>
        <w:t>m</w:t>
      </w:r>
      <w:r w:rsidR="001340D4" w:rsidRPr="001340D4">
        <w:rPr>
          <w:sz w:val="20"/>
          <w:szCs w:val="20"/>
          <w:lang w:eastAsia="en-US"/>
        </w:rPr>
        <w:t xml:space="preserve">aliyeti ile </w:t>
      </w:r>
      <w:r w:rsidR="001340D4">
        <w:rPr>
          <w:sz w:val="20"/>
          <w:szCs w:val="20"/>
          <w:lang w:eastAsia="en-US"/>
        </w:rPr>
        <w:t>ö</w:t>
      </w:r>
      <w:r w:rsidR="001340D4" w:rsidRPr="001340D4">
        <w:rPr>
          <w:sz w:val="20"/>
          <w:szCs w:val="20"/>
          <w:lang w:eastAsia="en-US"/>
        </w:rPr>
        <w:t>lçülen</w:t>
      </w:r>
      <w:r w:rsidRPr="00F61685">
        <w:rPr>
          <w:sz w:val="20"/>
          <w:szCs w:val="20"/>
          <w:lang w:eastAsia="en-US"/>
        </w:rPr>
        <w:t xml:space="preserve">” portföylerinde sınıflandırılmakta </w:t>
      </w:r>
      <w:r w:rsidRPr="00F61685">
        <w:rPr>
          <w:sz w:val="20"/>
          <w:szCs w:val="20"/>
          <w:lang w:eastAsia="en-US"/>
        </w:rPr>
        <w:lastRenderedPageBreak/>
        <w:t xml:space="preserve">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w:t>
      </w:r>
      <w:proofErr w:type="gramStart"/>
      <w:r w:rsidRPr="00F61685">
        <w:rPr>
          <w:sz w:val="20"/>
          <w:szCs w:val="20"/>
          <w:lang w:eastAsia="en-US"/>
        </w:rPr>
        <w:t>reeskontu</w:t>
      </w:r>
      <w:proofErr w:type="gramEnd"/>
      <w:r w:rsidRPr="00F61685">
        <w:rPr>
          <w:sz w:val="20"/>
          <w:szCs w:val="20"/>
          <w:lang w:eastAsia="en-US"/>
        </w:rPr>
        <w:t xml:space="preserve"> hesaplanmaktadır. Bu işlemlerden sağlanan fonlar karşılığında ödenen kar payları gelir tablosunda “Para piyasası işlemlerine verilen kar payları” kaleminde izlenmektedir. </w:t>
      </w:r>
    </w:p>
    <w:p w:rsidR="00011A2E" w:rsidRDefault="00011A2E" w:rsidP="00011A2E">
      <w:pPr>
        <w:spacing w:before="120" w:after="120"/>
        <w:ind w:left="720" w:right="68"/>
        <w:jc w:val="both"/>
        <w:rPr>
          <w:sz w:val="20"/>
          <w:szCs w:val="20"/>
          <w:lang w:eastAsia="en-US"/>
        </w:rPr>
      </w:pPr>
      <w:r>
        <w:rPr>
          <w:sz w:val="20"/>
          <w:szCs w:val="20"/>
        </w:rPr>
        <w:t xml:space="preserve">Katılım </w:t>
      </w:r>
      <w:r w:rsidRPr="00F61685">
        <w:rPr>
          <w:sz w:val="20"/>
          <w:szCs w:val="20"/>
          <w:lang w:eastAsia="en-US"/>
        </w:rPr>
        <w:t>Banka</w:t>
      </w:r>
      <w:r>
        <w:rPr>
          <w:sz w:val="20"/>
          <w:szCs w:val="20"/>
        </w:rPr>
        <w:t>sı</w:t>
      </w:r>
      <w:r w:rsidRPr="00F61685">
        <w:rPr>
          <w:sz w:val="20"/>
          <w:szCs w:val="20"/>
          <w:lang w:eastAsia="en-US"/>
        </w:rPr>
        <w:t>’nın ödünce konu edilmiş menkul değeri bulunmamaktadır.</w:t>
      </w:r>
    </w:p>
    <w:p w:rsidR="003638C7" w:rsidRPr="00FA6ACD" w:rsidRDefault="00DE51F9" w:rsidP="0021022A">
      <w:pPr>
        <w:spacing w:before="120" w:after="120"/>
        <w:ind w:left="720" w:right="-52" w:hanging="720"/>
        <w:jc w:val="both"/>
        <w:rPr>
          <w:b/>
          <w:bCs/>
          <w:sz w:val="20"/>
          <w:szCs w:val="20"/>
        </w:rPr>
      </w:pPr>
      <w:r w:rsidRPr="00FA6ACD">
        <w:rPr>
          <w:b/>
          <w:bCs/>
          <w:sz w:val="20"/>
          <w:szCs w:val="20"/>
        </w:rPr>
        <w:t>X</w:t>
      </w:r>
      <w:r w:rsidR="007B67A8">
        <w:rPr>
          <w:b/>
          <w:bCs/>
          <w:sz w:val="20"/>
          <w:szCs w:val="20"/>
        </w:rPr>
        <w:t>I</w:t>
      </w:r>
      <w:r w:rsidR="00DB2BC9" w:rsidRPr="00FA6ACD">
        <w:rPr>
          <w:b/>
          <w:bCs/>
          <w:sz w:val="20"/>
          <w:szCs w:val="20"/>
        </w:rPr>
        <w:t>.</w:t>
      </w:r>
      <w:r w:rsidR="00DB2BC9" w:rsidRPr="00FA6ACD">
        <w:rPr>
          <w:b/>
          <w:bCs/>
          <w:sz w:val="20"/>
          <w:szCs w:val="20"/>
        </w:rPr>
        <w:tab/>
      </w:r>
      <w:r w:rsidR="00D51A64" w:rsidRPr="00FA6ACD">
        <w:rPr>
          <w:b/>
          <w:bCs/>
          <w:sz w:val="20"/>
          <w:szCs w:val="20"/>
        </w:rPr>
        <w:t xml:space="preserve">Satış Amaçlı </w:t>
      </w:r>
      <w:r w:rsidR="00AE5854" w:rsidRPr="00FA6ACD">
        <w:rPr>
          <w:b/>
          <w:bCs/>
          <w:sz w:val="20"/>
          <w:szCs w:val="20"/>
        </w:rPr>
        <w:t xml:space="preserve">Elde Tutulan ve </w:t>
      </w:r>
      <w:r w:rsidR="005255C0" w:rsidRPr="00FA6ACD">
        <w:rPr>
          <w:b/>
          <w:bCs/>
          <w:sz w:val="20"/>
          <w:szCs w:val="20"/>
        </w:rPr>
        <w:t>Du</w:t>
      </w:r>
      <w:r w:rsidR="00D51A64" w:rsidRPr="00FA6ACD">
        <w:rPr>
          <w:b/>
          <w:bCs/>
          <w:sz w:val="20"/>
          <w:szCs w:val="20"/>
        </w:rPr>
        <w:t>rdurulan Faaliyetlere İlişkin</w:t>
      </w:r>
      <w:r w:rsidR="00AE5854" w:rsidRPr="00FA6ACD">
        <w:rPr>
          <w:b/>
          <w:bCs/>
          <w:sz w:val="20"/>
          <w:szCs w:val="20"/>
        </w:rPr>
        <w:t xml:space="preserve"> Duran Varlıklar ile bu Varlıklara İlişkin Borçlar </w:t>
      </w:r>
      <w:r w:rsidR="00AD4281" w:rsidRPr="00FA6ACD">
        <w:rPr>
          <w:b/>
          <w:bCs/>
          <w:sz w:val="20"/>
          <w:szCs w:val="20"/>
        </w:rPr>
        <w:t>Hakkında</w:t>
      </w:r>
      <w:r w:rsidR="00D51A64" w:rsidRPr="00FA6ACD">
        <w:rPr>
          <w:b/>
          <w:bCs/>
          <w:sz w:val="20"/>
          <w:szCs w:val="20"/>
        </w:rPr>
        <w:t xml:space="preserve"> Açıklamalar</w:t>
      </w:r>
    </w:p>
    <w:p w:rsidR="0058699F" w:rsidRPr="00FA6ACD" w:rsidRDefault="00EC751A" w:rsidP="00EC751A">
      <w:pPr>
        <w:autoSpaceDE w:val="0"/>
        <w:autoSpaceDN w:val="0"/>
        <w:adjustRightInd w:val="0"/>
        <w:ind w:left="709"/>
        <w:jc w:val="both"/>
        <w:rPr>
          <w:sz w:val="20"/>
          <w:szCs w:val="20"/>
        </w:rPr>
      </w:pPr>
      <w:r w:rsidRPr="00EC751A">
        <w:rPr>
          <w:sz w:val="20"/>
          <w:szCs w:val="20"/>
        </w:rPr>
        <w:t>Satış amaçlı elde tutulan duran varlıklar, donuk alacaklardan dolayı edinilen maddi duran varlıklardan oluşmakta olup, finansal</w:t>
      </w:r>
      <w:r>
        <w:rPr>
          <w:sz w:val="20"/>
          <w:szCs w:val="20"/>
        </w:rPr>
        <w:t xml:space="preserve"> </w:t>
      </w:r>
      <w:r w:rsidRPr="00EC751A">
        <w:rPr>
          <w:sz w:val="20"/>
          <w:szCs w:val="20"/>
        </w:rPr>
        <w:t>tablolarda “TFRS 5 Satış Amaçlı Elde Tutulan Duran Varlıklar ve Durdurulan Faaliyetlere İlişkin Türkiye Finansal Raporlama</w:t>
      </w:r>
      <w:r>
        <w:rPr>
          <w:sz w:val="20"/>
          <w:szCs w:val="20"/>
        </w:rPr>
        <w:t xml:space="preserve"> </w:t>
      </w:r>
      <w:r w:rsidRPr="00EC751A">
        <w:rPr>
          <w:sz w:val="20"/>
          <w:szCs w:val="20"/>
        </w:rPr>
        <w:t>Standardı” hükümlerine uygun olarak muhasebeleştirilmektedir</w:t>
      </w:r>
      <w:r>
        <w:rPr>
          <w:sz w:val="20"/>
          <w:szCs w:val="20"/>
        </w:rPr>
        <w:t>.</w:t>
      </w:r>
    </w:p>
    <w:p w:rsidR="00CD7B3A" w:rsidRDefault="00DE5B5D" w:rsidP="000F3978">
      <w:pPr>
        <w:tabs>
          <w:tab w:val="left" w:pos="567"/>
        </w:tabs>
        <w:spacing w:before="120" w:after="120"/>
        <w:ind w:left="720" w:right="-142"/>
        <w:jc w:val="both"/>
        <w:rPr>
          <w:sz w:val="20"/>
          <w:szCs w:val="20"/>
        </w:rPr>
      </w:pPr>
      <w:r w:rsidRPr="00FA6ACD">
        <w:rPr>
          <w:sz w:val="20"/>
          <w:szCs w:val="20"/>
        </w:rPr>
        <w:t xml:space="preserve">Katılım </w:t>
      </w:r>
      <w:r w:rsidR="002966FF" w:rsidRPr="00FA6ACD">
        <w:rPr>
          <w:sz w:val="20"/>
          <w:szCs w:val="20"/>
        </w:rPr>
        <w:t>Banka</w:t>
      </w:r>
      <w:r w:rsidRPr="00FA6ACD">
        <w:rPr>
          <w:sz w:val="20"/>
          <w:szCs w:val="20"/>
        </w:rPr>
        <w:t>sı,</w:t>
      </w:r>
      <w:r w:rsidR="00CD7B3A" w:rsidRPr="00FA6ACD">
        <w:rPr>
          <w:sz w:val="20"/>
          <w:szCs w:val="20"/>
        </w:rPr>
        <w:t xml:space="preserve"> aktifinde</w:t>
      </w:r>
      <w:r w:rsidRPr="00FA6ACD">
        <w:rPr>
          <w:sz w:val="20"/>
          <w:szCs w:val="20"/>
        </w:rPr>
        <w:t>,</w:t>
      </w:r>
      <w:r w:rsidR="00CD7B3A" w:rsidRPr="00FA6ACD">
        <w:rPr>
          <w:sz w:val="20"/>
          <w:szCs w:val="20"/>
        </w:rPr>
        <w:t xml:space="preserve"> alacaklarından dolayı edindiği duran varlıklar</w:t>
      </w:r>
      <w:r w:rsidRPr="00FA6ACD">
        <w:rPr>
          <w:sz w:val="20"/>
          <w:szCs w:val="20"/>
        </w:rPr>
        <w:t>dan</w:t>
      </w:r>
      <w:r w:rsidR="001C7305" w:rsidRPr="00FA6ACD">
        <w:rPr>
          <w:sz w:val="20"/>
          <w:szCs w:val="20"/>
        </w:rPr>
        <w:t xml:space="preserve"> somut bir satış planı</w:t>
      </w:r>
      <w:r w:rsidR="00CA65BB" w:rsidRPr="00FA6ACD">
        <w:rPr>
          <w:sz w:val="20"/>
          <w:szCs w:val="20"/>
        </w:rPr>
        <w:t xml:space="preserve"> olanlar</w:t>
      </w:r>
      <w:r w:rsidR="002A5AD0" w:rsidRPr="00FA6ACD">
        <w:rPr>
          <w:sz w:val="20"/>
          <w:szCs w:val="20"/>
        </w:rPr>
        <w:t>ı</w:t>
      </w:r>
      <w:r w:rsidR="002966FF" w:rsidRPr="00FA6ACD">
        <w:rPr>
          <w:sz w:val="20"/>
          <w:szCs w:val="20"/>
        </w:rPr>
        <w:t xml:space="preserve"> satış amaçlı duran</w:t>
      </w:r>
      <w:r w:rsidR="001C7305" w:rsidRPr="00FA6ACD">
        <w:rPr>
          <w:sz w:val="20"/>
          <w:szCs w:val="20"/>
        </w:rPr>
        <w:t xml:space="preserve"> varlıklar </w:t>
      </w:r>
      <w:r w:rsidR="002966FF" w:rsidRPr="00FA6ACD">
        <w:rPr>
          <w:sz w:val="20"/>
          <w:szCs w:val="20"/>
        </w:rPr>
        <w:t>hesa</w:t>
      </w:r>
      <w:r w:rsidRPr="00FA6ACD">
        <w:rPr>
          <w:sz w:val="20"/>
          <w:szCs w:val="20"/>
        </w:rPr>
        <w:t>b</w:t>
      </w:r>
      <w:r w:rsidR="002966FF" w:rsidRPr="00FA6ACD">
        <w:rPr>
          <w:sz w:val="20"/>
          <w:szCs w:val="20"/>
        </w:rPr>
        <w:t>ında izle</w:t>
      </w:r>
      <w:r w:rsidR="001C7305" w:rsidRPr="00FA6ACD">
        <w:rPr>
          <w:sz w:val="20"/>
          <w:szCs w:val="20"/>
        </w:rPr>
        <w:t>mektedir.</w:t>
      </w:r>
      <w:r w:rsidR="00CD7B3A" w:rsidRPr="00FA6ACD">
        <w:rPr>
          <w:sz w:val="20"/>
          <w:szCs w:val="20"/>
        </w:rPr>
        <w:t xml:space="preserve"> </w:t>
      </w:r>
    </w:p>
    <w:p w:rsidR="00CD7B3A" w:rsidRPr="00FA6ACD" w:rsidRDefault="00CD7B3A" w:rsidP="000F3978">
      <w:pPr>
        <w:tabs>
          <w:tab w:val="left" w:pos="567"/>
        </w:tabs>
        <w:spacing w:before="120" w:after="120"/>
        <w:ind w:left="720" w:right="-142"/>
        <w:jc w:val="both"/>
        <w:rPr>
          <w:sz w:val="20"/>
          <w:szCs w:val="20"/>
        </w:rPr>
      </w:pPr>
      <w:r w:rsidRPr="00FA6ACD">
        <w:rPr>
          <w:sz w:val="20"/>
          <w:szCs w:val="20"/>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FA6ACD">
        <w:rPr>
          <w:sz w:val="20"/>
          <w:szCs w:val="20"/>
        </w:rPr>
        <w:t>amortisman</w:t>
      </w:r>
      <w:proofErr w:type="gramEnd"/>
      <w:r w:rsidRPr="00FA6ACD">
        <w:rPr>
          <w:sz w:val="20"/>
          <w:szCs w:val="20"/>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w:t>
      </w:r>
      <w:r w:rsidR="00F42370" w:rsidRPr="00FA6ACD">
        <w:rPr>
          <w:sz w:val="20"/>
          <w:szCs w:val="20"/>
        </w:rPr>
        <w:t xml:space="preserve"> </w:t>
      </w:r>
      <w:proofErr w:type="gramStart"/>
      <w:r w:rsidR="0000529C" w:rsidRPr="00FA6ACD">
        <w:rPr>
          <w:sz w:val="20"/>
          <w:szCs w:val="20"/>
        </w:rPr>
        <w:t xml:space="preserve">Söz konusu gecikmenin, işletmenin kontrolü dışındaki olaylar veya koşullar nedeniyle gerçekleşmiş ve işletmenin ilgili varlığın (veya elden çıkarılacak varlık grubunu) satışına yönelik satış planının devam etmekte </w:t>
      </w:r>
      <w:r w:rsidRPr="00FA6ACD">
        <w:rPr>
          <w:sz w:val="20"/>
          <w:szCs w:val="20"/>
        </w:rPr>
        <w:t>olduğuna dair yeterli kanıt bulunması durumunda; satış işlemini tamamlamak için gerekli olan sürenin uzaması, ilgili varlığın (veya elden çıkarılacak varlık grubunun) satış amaçlı elde tutulan varlık olarak sınıflandırılmasını engellemez.</w:t>
      </w:r>
      <w:proofErr w:type="gramEnd"/>
    </w:p>
    <w:p w:rsidR="003638C7" w:rsidRDefault="00CD7B3A" w:rsidP="000F3978">
      <w:pPr>
        <w:tabs>
          <w:tab w:val="left" w:pos="567"/>
        </w:tabs>
        <w:spacing w:before="120" w:after="120"/>
        <w:ind w:left="720" w:right="-142"/>
        <w:jc w:val="both"/>
        <w:rPr>
          <w:sz w:val="20"/>
          <w:szCs w:val="20"/>
        </w:rPr>
      </w:pPr>
      <w:r w:rsidRPr="00FA6ACD">
        <w:rPr>
          <w:sz w:val="20"/>
          <w:szCs w:val="20"/>
        </w:rPr>
        <w:t>Durdurulan bir faaliyet, bir bankanın elden çıkarılan veya satış amacıyla elde tutulan olarak sınıflandırılan bir bölümüdür. Durdurulan faaliyetlere ilişkin sonuçlar gelir tablosunda ayrı olarak sunulur.</w:t>
      </w:r>
      <w:r w:rsidR="002656AC" w:rsidRPr="00FA6ACD">
        <w:rPr>
          <w:sz w:val="20"/>
          <w:szCs w:val="20"/>
        </w:rPr>
        <w:t xml:space="preserve"> Dönem içinde Katılım Bankası’nın durdurulan faaliyeti bulunmamaktadır.</w:t>
      </w:r>
    </w:p>
    <w:p w:rsidR="00CE0CBC" w:rsidRPr="00FA6ACD" w:rsidRDefault="00DE51F9" w:rsidP="000F3978">
      <w:pPr>
        <w:spacing w:before="120" w:after="120"/>
        <w:ind w:left="720" w:hanging="720"/>
        <w:jc w:val="both"/>
        <w:rPr>
          <w:b/>
          <w:bCs/>
          <w:sz w:val="20"/>
          <w:szCs w:val="20"/>
        </w:rPr>
      </w:pPr>
      <w:r w:rsidRPr="00FA6ACD">
        <w:rPr>
          <w:b/>
          <w:bCs/>
          <w:sz w:val="20"/>
          <w:szCs w:val="20"/>
        </w:rPr>
        <w:t>X</w:t>
      </w:r>
      <w:r w:rsidR="00495DEE" w:rsidRPr="00FA6ACD">
        <w:rPr>
          <w:b/>
          <w:bCs/>
          <w:sz w:val="20"/>
          <w:szCs w:val="20"/>
        </w:rPr>
        <w:t>I</w:t>
      </w:r>
      <w:r w:rsidR="007B67A8">
        <w:rPr>
          <w:b/>
          <w:bCs/>
          <w:sz w:val="20"/>
          <w:szCs w:val="20"/>
        </w:rPr>
        <w:t>I</w:t>
      </w:r>
      <w:r w:rsidR="00CE0CBC" w:rsidRPr="00FA6ACD">
        <w:rPr>
          <w:b/>
          <w:bCs/>
          <w:sz w:val="20"/>
          <w:szCs w:val="20"/>
        </w:rPr>
        <w:t>.</w:t>
      </w:r>
      <w:r w:rsidR="00CE0CBC" w:rsidRPr="00FA6ACD">
        <w:rPr>
          <w:b/>
          <w:bCs/>
          <w:sz w:val="20"/>
          <w:szCs w:val="20"/>
        </w:rPr>
        <w:tab/>
        <w:t>Şerefiye ve Diğer Maddi Olmayan Duran Varlıklara İlişkin Açıklama ve Dipnotlar</w:t>
      </w:r>
    </w:p>
    <w:p w:rsidR="00CE0CBC" w:rsidRPr="00FA6ACD" w:rsidRDefault="00CE0CBC" w:rsidP="000F3978">
      <w:pPr>
        <w:pStyle w:val="BodyTextIndent"/>
        <w:tabs>
          <w:tab w:val="left" w:pos="0"/>
        </w:tabs>
        <w:spacing w:before="120" w:after="120"/>
        <w:ind w:left="720" w:firstLine="0"/>
        <w:rPr>
          <w:sz w:val="20"/>
          <w:szCs w:val="20"/>
        </w:rPr>
      </w:pPr>
      <w:r w:rsidRPr="00FA6ACD">
        <w:rPr>
          <w:sz w:val="20"/>
          <w:szCs w:val="20"/>
        </w:rPr>
        <w:t>Bilanço tarihi itibarıy</w:t>
      </w:r>
      <w:r w:rsidR="00E46732" w:rsidRPr="00FA6ACD">
        <w:rPr>
          <w:sz w:val="20"/>
          <w:szCs w:val="20"/>
        </w:rPr>
        <w:t xml:space="preserve">la Katılım Bankası’nın </w:t>
      </w:r>
      <w:proofErr w:type="gramStart"/>
      <w:r w:rsidR="00E46732" w:rsidRPr="00FA6ACD">
        <w:rPr>
          <w:sz w:val="20"/>
          <w:szCs w:val="20"/>
        </w:rPr>
        <w:t>konsolide</w:t>
      </w:r>
      <w:proofErr w:type="gramEnd"/>
      <w:r w:rsidR="00E46732" w:rsidRPr="00FA6ACD">
        <w:rPr>
          <w:sz w:val="20"/>
          <w:szCs w:val="20"/>
        </w:rPr>
        <w:t xml:space="preserve"> olmayan finansal</w:t>
      </w:r>
      <w:r w:rsidRPr="00FA6ACD">
        <w:rPr>
          <w:sz w:val="20"/>
          <w:szCs w:val="20"/>
        </w:rPr>
        <w:t xml:space="preserve"> tablolarında şerefiye bulunmamaktadır.</w:t>
      </w:r>
    </w:p>
    <w:p w:rsidR="00205C10" w:rsidRDefault="00205C10" w:rsidP="000F3978">
      <w:pPr>
        <w:pStyle w:val="BodyTextIndent"/>
        <w:spacing w:before="120" w:after="120"/>
        <w:ind w:left="709" w:firstLine="0"/>
        <w:rPr>
          <w:sz w:val="20"/>
          <w:szCs w:val="20"/>
        </w:rPr>
      </w:pPr>
      <w:r w:rsidRPr="00FA6ACD">
        <w:rPr>
          <w:sz w:val="20"/>
          <w:szCs w:val="20"/>
        </w:rPr>
        <w:t xml:space="preserve">Maddi olmayan duran varlıklar, 1 Ocak 2005 tarihinden önce satın alınan kalemler için 31 Aralık 2004 tarihi </w:t>
      </w:r>
      <w:r w:rsidR="002776B0" w:rsidRPr="00FA6ACD">
        <w:rPr>
          <w:sz w:val="20"/>
          <w:szCs w:val="20"/>
        </w:rPr>
        <w:t>itibarıyla</w:t>
      </w:r>
      <w:r w:rsidRPr="00FA6ACD">
        <w:rPr>
          <w:sz w:val="20"/>
          <w:szCs w:val="20"/>
        </w:rPr>
        <w:t xml:space="preserve"> enflasyonun etkilerine göre düzeltilmiş tarihi satın alım maliyetlerinden ve izleyen dönemlerde satın alınan kalemler satın alım maliyeti değerinden, birikmiş itfa ve tükenme payları ile kalıcı değer düşüşleri ayrılmış olarak gösterilir. Maddi olmayan duran varlıklar normal </w:t>
      </w:r>
      <w:proofErr w:type="gramStart"/>
      <w:r w:rsidRPr="00FA6ACD">
        <w:rPr>
          <w:sz w:val="20"/>
          <w:szCs w:val="20"/>
        </w:rPr>
        <w:t>amortisman</w:t>
      </w:r>
      <w:proofErr w:type="gramEnd"/>
      <w:r w:rsidRPr="00FA6ACD">
        <w:rPr>
          <w:sz w:val="20"/>
          <w:szCs w:val="20"/>
        </w:rPr>
        <w:t xml:space="preserve"> yöntemine göre faydalı ömürleri dikkate alınarak itfa edilir. Amortisman yöntemi ve dönemi her yılın sonunda periyodik olarak gözden geçirilir. Maddi olmayan duran varlıklar yazılım lisans bedellerinden oluşmaktadır.</w:t>
      </w:r>
    </w:p>
    <w:p w:rsidR="00584EA1" w:rsidRPr="00FA6ACD" w:rsidRDefault="00DE51F9" w:rsidP="000F3978">
      <w:pPr>
        <w:spacing w:before="120" w:after="120"/>
        <w:ind w:left="709" w:right="-142" w:hanging="709"/>
        <w:jc w:val="both"/>
        <w:rPr>
          <w:sz w:val="20"/>
          <w:szCs w:val="20"/>
        </w:rPr>
      </w:pPr>
      <w:r w:rsidRPr="00FA6ACD">
        <w:rPr>
          <w:b/>
          <w:bCs/>
          <w:sz w:val="20"/>
          <w:szCs w:val="20"/>
        </w:rPr>
        <w:t>X</w:t>
      </w:r>
      <w:r w:rsidR="007B67A8">
        <w:rPr>
          <w:b/>
          <w:bCs/>
          <w:sz w:val="20"/>
          <w:szCs w:val="20"/>
        </w:rPr>
        <w:t>I</w:t>
      </w:r>
      <w:r w:rsidRPr="00FA6ACD">
        <w:rPr>
          <w:b/>
          <w:bCs/>
          <w:sz w:val="20"/>
          <w:szCs w:val="20"/>
        </w:rPr>
        <w:t>II</w:t>
      </w:r>
      <w:r w:rsidR="00584EA1" w:rsidRPr="00FA6ACD">
        <w:rPr>
          <w:b/>
          <w:bCs/>
          <w:sz w:val="20"/>
          <w:szCs w:val="20"/>
        </w:rPr>
        <w:t>.</w:t>
      </w:r>
      <w:r w:rsidR="00584EA1" w:rsidRPr="00FA6ACD">
        <w:rPr>
          <w:b/>
          <w:bCs/>
          <w:sz w:val="20"/>
          <w:szCs w:val="20"/>
        </w:rPr>
        <w:tab/>
        <w:t>Maddi Duran Varlıklara İlişkin Açıklama ve Dipnotlar</w:t>
      </w:r>
    </w:p>
    <w:p w:rsidR="00416AD9" w:rsidRDefault="00233F63" w:rsidP="000F3978">
      <w:pPr>
        <w:spacing w:before="120" w:after="120"/>
        <w:ind w:left="720" w:right="-142" w:hanging="11"/>
        <w:jc w:val="both"/>
        <w:rPr>
          <w:sz w:val="20"/>
          <w:szCs w:val="20"/>
        </w:rPr>
      </w:pPr>
      <w:r w:rsidRPr="00FA6ACD">
        <w:rPr>
          <w:sz w:val="20"/>
          <w:szCs w:val="20"/>
        </w:rPr>
        <w:t xml:space="preserve">Maddi duran varlıkların ilk kayıtları elde etme tutarları ve varlığın kullanılabilir hale getirilmesi için gerekli diğer doğrudan giderlerin ilavesi sureti ile bulunmuş maliyet bedeli üzerinden yapılmıştır. </w:t>
      </w:r>
      <w:r w:rsidR="00C4041C" w:rsidRPr="00FA6ACD">
        <w:rPr>
          <w:sz w:val="20"/>
          <w:szCs w:val="20"/>
        </w:rPr>
        <w:t>Gayrimenkuller dışında m</w:t>
      </w:r>
      <w:r w:rsidRPr="00FA6ACD">
        <w:rPr>
          <w:sz w:val="20"/>
          <w:szCs w:val="20"/>
        </w:rPr>
        <w:t xml:space="preserve">addi duran varlıklar kayda alınmalarını izleyen dönemde maliyet bedelinden birikmiş </w:t>
      </w:r>
      <w:proofErr w:type="gramStart"/>
      <w:r w:rsidRPr="00FA6ACD">
        <w:rPr>
          <w:sz w:val="20"/>
          <w:szCs w:val="20"/>
        </w:rPr>
        <w:t>amortismanların</w:t>
      </w:r>
      <w:proofErr w:type="gramEnd"/>
      <w:r w:rsidRPr="00FA6ACD">
        <w:rPr>
          <w:sz w:val="20"/>
          <w:szCs w:val="20"/>
        </w:rPr>
        <w:t xml:space="preserve"> ve varsa birikmiş değer azalışlarının düşülmesinden sonra kalan tutarlar üzerinden değerlenmiştir.</w:t>
      </w:r>
      <w:r w:rsidR="00DE03D2" w:rsidRPr="00FA6ACD">
        <w:rPr>
          <w:sz w:val="20"/>
          <w:szCs w:val="20"/>
        </w:rPr>
        <w:t xml:space="preserve"> </w:t>
      </w:r>
      <w:r w:rsidR="000835AC" w:rsidRPr="00FA6ACD">
        <w:rPr>
          <w:sz w:val="20"/>
          <w:szCs w:val="20"/>
        </w:rPr>
        <w:t>2006 yılı içinde</w:t>
      </w:r>
      <w:r w:rsidR="00FD373A" w:rsidRPr="00FA6ACD">
        <w:rPr>
          <w:sz w:val="20"/>
          <w:szCs w:val="20"/>
        </w:rPr>
        <w:t xml:space="preserve"> </w:t>
      </w:r>
      <w:r w:rsidR="009C016D" w:rsidRPr="00FA6ACD">
        <w:rPr>
          <w:sz w:val="20"/>
          <w:szCs w:val="20"/>
        </w:rPr>
        <w:t xml:space="preserve">Katılım </w:t>
      </w:r>
      <w:r w:rsidR="00FD373A" w:rsidRPr="00FA6ACD">
        <w:rPr>
          <w:sz w:val="20"/>
          <w:szCs w:val="20"/>
        </w:rPr>
        <w:t>Banka</w:t>
      </w:r>
      <w:r w:rsidR="009C016D" w:rsidRPr="00FA6ACD">
        <w:rPr>
          <w:sz w:val="20"/>
          <w:szCs w:val="20"/>
        </w:rPr>
        <w:t>sı</w:t>
      </w:r>
      <w:r w:rsidR="00FD373A" w:rsidRPr="00FA6ACD">
        <w:rPr>
          <w:sz w:val="20"/>
          <w:szCs w:val="20"/>
        </w:rPr>
        <w:t xml:space="preserve"> muhasebe politikasında değ</w:t>
      </w:r>
      <w:r w:rsidR="00742191" w:rsidRPr="00FA6ACD">
        <w:rPr>
          <w:sz w:val="20"/>
          <w:szCs w:val="20"/>
        </w:rPr>
        <w:t xml:space="preserve">işikliğe giderek </w:t>
      </w:r>
      <w:r w:rsidR="00FD373A" w:rsidRPr="00FA6ACD">
        <w:rPr>
          <w:sz w:val="20"/>
          <w:szCs w:val="20"/>
        </w:rPr>
        <w:t xml:space="preserve">maddi duran varlıkları içinde yer alan gayrimenkullerin değerlemesinde; Maddi Duran Varlıklara İlişkin Standart </w:t>
      </w:r>
      <w:r w:rsidR="00435F35" w:rsidRPr="00FA6ACD">
        <w:rPr>
          <w:sz w:val="20"/>
          <w:szCs w:val="20"/>
        </w:rPr>
        <w:t>(</w:t>
      </w:r>
      <w:r w:rsidR="000A7ABD">
        <w:rPr>
          <w:sz w:val="20"/>
          <w:szCs w:val="20"/>
        </w:rPr>
        <w:t>“</w:t>
      </w:r>
      <w:r w:rsidR="00435F35" w:rsidRPr="00FA6ACD">
        <w:rPr>
          <w:sz w:val="20"/>
          <w:szCs w:val="20"/>
        </w:rPr>
        <w:t>TMS 16</w:t>
      </w:r>
      <w:r w:rsidR="000A7ABD">
        <w:rPr>
          <w:sz w:val="20"/>
          <w:szCs w:val="20"/>
        </w:rPr>
        <w:t>”</w:t>
      </w:r>
      <w:r w:rsidR="00435F35" w:rsidRPr="00FA6ACD">
        <w:rPr>
          <w:sz w:val="20"/>
          <w:szCs w:val="20"/>
        </w:rPr>
        <w:t xml:space="preserve">) </w:t>
      </w:r>
      <w:r w:rsidR="00FD373A" w:rsidRPr="00FA6ACD">
        <w:rPr>
          <w:sz w:val="20"/>
          <w:szCs w:val="20"/>
        </w:rPr>
        <w:t xml:space="preserve">kapsamında yeniden değerleme metodunu benimsemiştir. Bağımsız </w:t>
      </w:r>
      <w:proofErr w:type="gramStart"/>
      <w:r w:rsidR="00FD373A" w:rsidRPr="00FA6ACD">
        <w:rPr>
          <w:sz w:val="20"/>
          <w:szCs w:val="20"/>
        </w:rPr>
        <w:t>ekspertiz</w:t>
      </w:r>
      <w:proofErr w:type="gramEnd"/>
      <w:r w:rsidR="00FD373A" w:rsidRPr="00FA6ACD">
        <w:rPr>
          <w:sz w:val="20"/>
          <w:szCs w:val="20"/>
        </w:rPr>
        <w:t xml:space="preserve"> şirket</w:t>
      </w:r>
      <w:r w:rsidR="000749A9">
        <w:rPr>
          <w:sz w:val="20"/>
          <w:szCs w:val="20"/>
        </w:rPr>
        <w:t>ler</w:t>
      </w:r>
      <w:r w:rsidR="00FD373A" w:rsidRPr="00FA6ACD">
        <w:rPr>
          <w:sz w:val="20"/>
          <w:szCs w:val="20"/>
        </w:rPr>
        <w:t xml:space="preserve">i tarafından </w:t>
      </w:r>
      <w:r w:rsidR="00381DDC" w:rsidRPr="00FA6ACD">
        <w:rPr>
          <w:sz w:val="20"/>
          <w:szCs w:val="20"/>
        </w:rPr>
        <w:t>hesaplanan</w:t>
      </w:r>
      <w:r w:rsidR="00716D51" w:rsidRPr="00FA6ACD">
        <w:rPr>
          <w:sz w:val="20"/>
          <w:szCs w:val="20"/>
        </w:rPr>
        <w:t xml:space="preserve"> ekspertiz değerleri </w:t>
      </w:r>
      <w:r w:rsidR="00FD373A" w:rsidRPr="00FA6ACD">
        <w:rPr>
          <w:sz w:val="20"/>
          <w:szCs w:val="20"/>
        </w:rPr>
        <w:t xml:space="preserve">finansal tablolara yansıtılmıştır. </w:t>
      </w:r>
      <w:r w:rsidR="005D446D" w:rsidRPr="00FA6ACD">
        <w:rPr>
          <w:sz w:val="20"/>
          <w:szCs w:val="20"/>
        </w:rPr>
        <w:t>Katılım Bankası, TF Varlık Kiralama AŞ</w:t>
      </w:r>
      <w:r w:rsidR="00C22210" w:rsidRPr="00FA6ACD">
        <w:rPr>
          <w:sz w:val="20"/>
          <w:szCs w:val="20"/>
        </w:rPr>
        <w:t>’</w:t>
      </w:r>
      <w:r w:rsidR="00C4041C" w:rsidRPr="00FA6ACD">
        <w:rPr>
          <w:sz w:val="20"/>
          <w:szCs w:val="20"/>
        </w:rPr>
        <w:t>y</w:t>
      </w:r>
      <w:r w:rsidR="005D446D" w:rsidRPr="00FA6ACD">
        <w:rPr>
          <w:sz w:val="20"/>
          <w:szCs w:val="20"/>
        </w:rPr>
        <w:t>e 21 Ocak 2014 tarihinde gayrimenkullerinin 102,295 TL’lik kısmını satarak geri kiralamıştır. Satılan gayrimenkullere ait değerleme tutarı 79,241</w:t>
      </w:r>
      <w:r w:rsidR="00C22210" w:rsidRPr="00FA6ACD">
        <w:rPr>
          <w:sz w:val="20"/>
          <w:szCs w:val="20"/>
        </w:rPr>
        <w:t xml:space="preserve"> </w:t>
      </w:r>
      <w:r w:rsidR="005D446D" w:rsidRPr="00FA6ACD">
        <w:rPr>
          <w:sz w:val="20"/>
          <w:szCs w:val="20"/>
        </w:rPr>
        <w:t>TL yeniden değerleme artışı hesaplarından çıkarılarak geçmiş yıl karları hesabına sınıflanmıştır.</w:t>
      </w:r>
      <w:r w:rsidR="00376D0F" w:rsidRPr="00FA6ACD">
        <w:rPr>
          <w:sz w:val="20"/>
          <w:szCs w:val="20"/>
        </w:rPr>
        <w:t xml:space="preserve"> 18 Temmuz 2014 tarihinde geri kiralama işlemi sona ermiş ve </w:t>
      </w:r>
      <w:r w:rsidR="00B20AB7" w:rsidRPr="00FA6ACD">
        <w:rPr>
          <w:sz w:val="20"/>
          <w:szCs w:val="20"/>
        </w:rPr>
        <w:t xml:space="preserve">Katılım Bankası’na </w:t>
      </w:r>
      <w:r w:rsidR="00376D0F" w:rsidRPr="00FA6ACD">
        <w:rPr>
          <w:sz w:val="20"/>
          <w:szCs w:val="20"/>
        </w:rPr>
        <w:t>gayrimenkuller</w:t>
      </w:r>
      <w:r w:rsidR="00B20AB7" w:rsidRPr="00FA6ACD">
        <w:rPr>
          <w:sz w:val="20"/>
          <w:szCs w:val="20"/>
        </w:rPr>
        <w:t>in</w:t>
      </w:r>
      <w:r w:rsidR="00376D0F" w:rsidRPr="00FA6ACD">
        <w:rPr>
          <w:sz w:val="20"/>
          <w:szCs w:val="20"/>
        </w:rPr>
        <w:t xml:space="preserve"> </w:t>
      </w:r>
      <w:r w:rsidR="00B20AB7" w:rsidRPr="00FA6ACD">
        <w:rPr>
          <w:sz w:val="20"/>
          <w:szCs w:val="20"/>
        </w:rPr>
        <w:t>tapu devri yapılmıştır.</w:t>
      </w:r>
      <w:r w:rsidR="005D446D" w:rsidRPr="00FA6ACD">
        <w:rPr>
          <w:sz w:val="20"/>
          <w:szCs w:val="20"/>
        </w:rPr>
        <w:t xml:space="preserve"> </w:t>
      </w:r>
      <w:r w:rsidR="00F819E9" w:rsidRPr="00FA6ACD">
        <w:rPr>
          <w:sz w:val="20"/>
          <w:szCs w:val="20"/>
        </w:rPr>
        <w:t xml:space="preserve">Katılım Bankası, TF Varlık </w:t>
      </w:r>
      <w:r w:rsidR="00F819E9" w:rsidRPr="00FA6ACD">
        <w:rPr>
          <w:sz w:val="20"/>
          <w:szCs w:val="20"/>
        </w:rPr>
        <w:lastRenderedPageBreak/>
        <w:t>Kiralama AŞ’</w:t>
      </w:r>
      <w:r w:rsidR="00EF74E8">
        <w:rPr>
          <w:sz w:val="20"/>
          <w:szCs w:val="20"/>
        </w:rPr>
        <w:t>y</w:t>
      </w:r>
      <w:r w:rsidR="00F819E9" w:rsidRPr="00FA6ACD">
        <w:rPr>
          <w:sz w:val="20"/>
          <w:szCs w:val="20"/>
        </w:rPr>
        <w:t>e 28 Şubat 2015 tarihinde gayrimenkullerinin 107,050 TL’lik kısmını satarak geri kiralamıştır. Satılan gayrimenkullere ait değerleme tutarı 27,2</w:t>
      </w:r>
      <w:r w:rsidR="00534DE6" w:rsidRPr="00FA6ACD">
        <w:rPr>
          <w:sz w:val="20"/>
          <w:szCs w:val="20"/>
        </w:rPr>
        <w:t>90</w:t>
      </w:r>
      <w:r w:rsidR="00F819E9" w:rsidRPr="00FA6ACD">
        <w:rPr>
          <w:sz w:val="20"/>
          <w:szCs w:val="20"/>
        </w:rPr>
        <w:t xml:space="preserve"> TL yeniden değerleme artışı hesaplarından </w:t>
      </w:r>
      <w:r w:rsidR="00F819E9" w:rsidRPr="00416AD9">
        <w:rPr>
          <w:sz w:val="20"/>
          <w:szCs w:val="20"/>
        </w:rPr>
        <w:t xml:space="preserve">çıkarılarak geçmiş yıl karları hesabına sınıflanmıştır. </w:t>
      </w:r>
      <w:r w:rsidR="00967AF1" w:rsidRPr="00416AD9">
        <w:rPr>
          <w:sz w:val="20"/>
          <w:szCs w:val="20"/>
        </w:rPr>
        <w:t xml:space="preserve">21 Ağustos 2015 tarihinde geri kiralama işlemi sona ermiş ve Katılım Bankası’na gayrimenkullerin tapu devri yapılmıştır. </w:t>
      </w:r>
      <w:r w:rsidR="003C6F6D" w:rsidRPr="00416AD9">
        <w:rPr>
          <w:sz w:val="20"/>
          <w:szCs w:val="20"/>
        </w:rPr>
        <w:t>Katılım Bankası, TF Varlık Kiralama AŞ’</w:t>
      </w:r>
      <w:r w:rsidR="00EF74E8">
        <w:rPr>
          <w:sz w:val="20"/>
          <w:szCs w:val="20"/>
        </w:rPr>
        <w:t>y</w:t>
      </w:r>
      <w:r w:rsidR="003C6F6D" w:rsidRPr="00416AD9">
        <w:rPr>
          <w:sz w:val="20"/>
          <w:szCs w:val="20"/>
        </w:rPr>
        <w:t xml:space="preserve">e 15 Temmuz 2016 tarihinde gayrimenkullerinin </w:t>
      </w:r>
      <w:r w:rsidR="00416AD9" w:rsidRPr="00416AD9">
        <w:rPr>
          <w:sz w:val="20"/>
          <w:szCs w:val="20"/>
        </w:rPr>
        <w:t>67</w:t>
      </w:r>
      <w:r w:rsidR="003C6F6D" w:rsidRPr="00416AD9">
        <w:rPr>
          <w:sz w:val="20"/>
          <w:szCs w:val="20"/>
        </w:rPr>
        <w:t>,</w:t>
      </w:r>
      <w:r w:rsidR="00416AD9" w:rsidRPr="00416AD9">
        <w:rPr>
          <w:sz w:val="20"/>
          <w:szCs w:val="20"/>
        </w:rPr>
        <w:t>274</w:t>
      </w:r>
      <w:r w:rsidR="003C6F6D" w:rsidRPr="00416AD9">
        <w:rPr>
          <w:sz w:val="20"/>
          <w:szCs w:val="20"/>
        </w:rPr>
        <w:t xml:space="preserve"> TL’lik kısmını satarak geri kiralamıştır. Satılan gayrimenkullere ait değerleme tutarı</w:t>
      </w:r>
      <w:r w:rsidR="00416AD9" w:rsidRPr="00416AD9">
        <w:rPr>
          <w:sz w:val="20"/>
          <w:szCs w:val="20"/>
        </w:rPr>
        <w:t xml:space="preserve"> 788</w:t>
      </w:r>
      <w:r w:rsidR="003C6F6D" w:rsidRPr="00416AD9">
        <w:rPr>
          <w:sz w:val="20"/>
          <w:szCs w:val="20"/>
        </w:rPr>
        <w:t xml:space="preserve"> TL yeniden değerleme artışı hesaplarından çıkarılarak geçmiş yıl karları hesabına sınıflanmıştır. </w:t>
      </w:r>
      <w:r w:rsidR="00A31519">
        <w:rPr>
          <w:sz w:val="20"/>
          <w:szCs w:val="20"/>
        </w:rPr>
        <w:t>10</w:t>
      </w:r>
      <w:r w:rsidR="00A31519" w:rsidRPr="00416AD9">
        <w:rPr>
          <w:sz w:val="20"/>
          <w:szCs w:val="20"/>
        </w:rPr>
        <w:t xml:space="preserve"> </w:t>
      </w:r>
      <w:r w:rsidR="00A31519">
        <w:rPr>
          <w:sz w:val="20"/>
          <w:szCs w:val="20"/>
        </w:rPr>
        <w:t>Ocak</w:t>
      </w:r>
      <w:r w:rsidR="00A31519" w:rsidRPr="00416AD9">
        <w:rPr>
          <w:sz w:val="20"/>
          <w:szCs w:val="20"/>
        </w:rPr>
        <w:t xml:space="preserve"> 201</w:t>
      </w:r>
      <w:r w:rsidR="00A31519">
        <w:rPr>
          <w:sz w:val="20"/>
          <w:szCs w:val="20"/>
        </w:rPr>
        <w:t>7</w:t>
      </w:r>
      <w:r w:rsidR="00A31519" w:rsidRPr="00416AD9">
        <w:rPr>
          <w:sz w:val="20"/>
          <w:szCs w:val="20"/>
        </w:rPr>
        <w:t xml:space="preserve"> tarihinde geri kiralama işlemi sona ermiş ve Katılım Bankası’na gayrimenkullerin tapu devri yapılmıştır. </w:t>
      </w:r>
      <w:r w:rsidR="00DE03D2" w:rsidRPr="00416AD9">
        <w:rPr>
          <w:sz w:val="20"/>
          <w:szCs w:val="20"/>
        </w:rPr>
        <w:t xml:space="preserve">Söz konusu yeniden değerleme değer artışı bilanço tarihi </w:t>
      </w:r>
      <w:r w:rsidR="002776B0" w:rsidRPr="00416AD9">
        <w:rPr>
          <w:sz w:val="20"/>
          <w:szCs w:val="20"/>
        </w:rPr>
        <w:t>itibarıyla</w:t>
      </w:r>
      <w:r w:rsidR="00743928" w:rsidRPr="00416AD9">
        <w:rPr>
          <w:sz w:val="20"/>
          <w:szCs w:val="20"/>
        </w:rPr>
        <w:t xml:space="preserve"> </w:t>
      </w:r>
      <w:r w:rsidR="00716D51" w:rsidRPr="00416AD9">
        <w:rPr>
          <w:sz w:val="20"/>
          <w:szCs w:val="20"/>
        </w:rPr>
        <w:t xml:space="preserve">ertelenmiş </w:t>
      </w:r>
      <w:r w:rsidR="00743928" w:rsidRPr="00416AD9">
        <w:rPr>
          <w:sz w:val="20"/>
          <w:szCs w:val="20"/>
        </w:rPr>
        <w:t xml:space="preserve">vergi sonrası net </w:t>
      </w:r>
      <w:r w:rsidR="00217A6A">
        <w:rPr>
          <w:sz w:val="20"/>
          <w:szCs w:val="20"/>
        </w:rPr>
        <w:t>14</w:t>
      </w:r>
      <w:r w:rsidR="009B588B" w:rsidRPr="00416AD9">
        <w:rPr>
          <w:sz w:val="20"/>
          <w:szCs w:val="20"/>
        </w:rPr>
        <w:t>,</w:t>
      </w:r>
      <w:r w:rsidR="00217A6A">
        <w:rPr>
          <w:sz w:val="20"/>
          <w:szCs w:val="20"/>
        </w:rPr>
        <w:t>504</w:t>
      </w:r>
      <w:r w:rsidR="00DE03D2" w:rsidRPr="00416AD9">
        <w:rPr>
          <w:sz w:val="20"/>
          <w:szCs w:val="20"/>
        </w:rPr>
        <w:t xml:space="preserve"> </w:t>
      </w:r>
      <w:r w:rsidR="00E61F06" w:rsidRPr="00416AD9">
        <w:rPr>
          <w:sz w:val="20"/>
          <w:szCs w:val="20"/>
        </w:rPr>
        <w:t>TL</w:t>
      </w:r>
      <w:r w:rsidR="00DE03D2" w:rsidRPr="00416AD9">
        <w:rPr>
          <w:sz w:val="20"/>
          <w:szCs w:val="20"/>
        </w:rPr>
        <w:t xml:space="preserve"> olarak gerçekleşmiştir </w:t>
      </w:r>
      <w:r w:rsidR="00F96008" w:rsidRPr="00416AD9">
        <w:rPr>
          <w:sz w:val="20"/>
          <w:szCs w:val="20"/>
        </w:rPr>
        <w:t>(</w:t>
      </w:r>
      <w:r w:rsidR="00014146" w:rsidRPr="00416AD9">
        <w:rPr>
          <w:sz w:val="20"/>
          <w:szCs w:val="20"/>
        </w:rPr>
        <w:t>31 Aralık 201</w:t>
      </w:r>
      <w:r w:rsidR="00D551B6">
        <w:rPr>
          <w:sz w:val="20"/>
          <w:szCs w:val="20"/>
        </w:rPr>
        <w:t>8</w:t>
      </w:r>
      <w:r w:rsidR="00F96008" w:rsidRPr="00416AD9">
        <w:rPr>
          <w:sz w:val="20"/>
          <w:szCs w:val="20"/>
        </w:rPr>
        <w:t xml:space="preserve">: </w:t>
      </w:r>
      <w:r w:rsidR="002F5AF0">
        <w:rPr>
          <w:sz w:val="20"/>
          <w:szCs w:val="20"/>
        </w:rPr>
        <w:t>14</w:t>
      </w:r>
      <w:r w:rsidR="009B588B" w:rsidRPr="00416AD9">
        <w:rPr>
          <w:sz w:val="20"/>
          <w:szCs w:val="20"/>
        </w:rPr>
        <w:t>,</w:t>
      </w:r>
      <w:r w:rsidR="002F5AF0">
        <w:rPr>
          <w:sz w:val="20"/>
          <w:szCs w:val="20"/>
        </w:rPr>
        <w:t>504</w:t>
      </w:r>
      <w:r w:rsidR="00F96008" w:rsidRPr="00416AD9">
        <w:rPr>
          <w:sz w:val="20"/>
          <w:szCs w:val="20"/>
        </w:rPr>
        <w:t xml:space="preserve"> </w:t>
      </w:r>
      <w:r w:rsidR="00E61F06" w:rsidRPr="00416AD9">
        <w:rPr>
          <w:sz w:val="20"/>
          <w:szCs w:val="20"/>
        </w:rPr>
        <w:t>TL</w:t>
      </w:r>
      <w:r w:rsidR="00F96008" w:rsidRPr="00416AD9">
        <w:rPr>
          <w:sz w:val="20"/>
          <w:szCs w:val="20"/>
        </w:rPr>
        <w:t>)</w:t>
      </w:r>
      <w:r w:rsidR="002C35F4" w:rsidRPr="00416AD9">
        <w:rPr>
          <w:sz w:val="20"/>
          <w:szCs w:val="20"/>
        </w:rPr>
        <w:t>.</w:t>
      </w:r>
      <w:r w:rsidR="00416AD9" w:rsidRPr="00416AD9">
        <w:rPr>
          <w:sz w:val="20"/>
          <w:szCs w:val="20"/>
        </w:rPr>
        <w:t xml:space="preserve"> </w:t>
      </w:r>
    </w:p>
    <w:p w:rsidR="00416AD9" w:rsidRDefault="00584EA1" w:rsidP="000F3978">
      <w:pPr>
        <w:spacing w:before="120" w:after="120"/>
        <w:ind w:left="720" w:right="-142"/>
        <w:jc w:val="both"/>
        <w:rPr>
          <w:sz w:val="20"/>
          <w:szCs w:val="20"/>
        </w:rPr>
      </w:pPr>
      <w:r w:rsidRPr="00FA6ACD">
        <w:rPr>
          <w:sz w:val="20"/>
          <w:szCs w:val="20"/>
        </w:rPr>
        <w:t xml:space="preserve">Bilanço tarihi itibarıyla aktifte bir hesap döneminden daha az bir süre bulunan varlıklara ilişkin olarak, bir tam yıl için öngörülen </w:t>
      </w:r>
      <w:proofErr w:type="gramStart"/>
      <w:r w:rsidRPr="00FA6ACD">
        <w:rPr>
          <w:sz w:val="20"/>
          <w:szCs w:val="20"/>
        </w:rPr>
        <w:t>amortisman</w:t>
      </w:r>
      <w:proofErr w:type="gramEnd"/>
      <w:r w:rsidRPr="00FA6ACD">
        <w:rPr>
          <w:sz w:val="20"/>
          <w:szCs w:val="20"/>
        </w:rPr>
        <w:t xml:space="preserve"> tutarının, varlığın aktifte kalış süresiyle orantılanması suretiyle bulunan tutar kadar amortisman ayrılmıştır.</w:t>
      </w:r>
    </w:p>
    <w:p w:rsidR="0065157B" w:rsidRPr="00FA6ACD" w:rsidRDefault="00584EA1" w:rsidP="000F3978">
      <w:pPr>
        <w:spacing w:before="120" w:after="120"/>
        <w:ind w:left="720" w:right="-142" w:hanging="11"/>
        <w:jc w:val="both"/>
        <w:rPr>
          <w:sz w:val="20"/>
          <w:szCs w:val="20"/>
        </w:rPr>
      </w:pPr>
      <w:r w:rsidRPr="00FA6ACD">
        <w:rPr>
          <w:sz w:val="20"/>
          <w:szCs w:val="20"/>
        </w:rPr>
        <w:t xml:space="preserve">Maddi duran varlıkların elden çıkarılmasından doğan kazanç veya kayıplar </w:t>
      </w:r>
      <w:r w:rsidR="004A310E" w:rsidRPr="00FA6ACD">
        <w:rPr>
          <w:sz w:val="20"/>
          <w:szCs w:val="20"/>
        </w:rPr>
        <w:t>satış hasılatı ile varlığın net defter değeri arasındaki fark alınarak belirlenir ve gelir tablosuna yansıtılır.</w:t>
      </w:r>
    </w:p>
    <w:p w:rsidR="0065157B" w:rsidRPr="00FA6ACD" w:rsidRDefault="00584EA1" w:rsidP="000F3978">
      <w:pPr>
        <w:spacing w:before="120" w:after="120"/>
        <w:ind w:left="720" w:right="-142" w:hanging="11"/>
        <w:jc w:val="both"/>
        <w:rPr>
          <w:sz w:val="20"/>
          <w:szCs w:val="20"/>
        </w:rPr>
      </w:pPr>
      <w:r w:rsidRPr="00FA6ACD">
        <w:rPr>
          <w:sz w:val="20"/>
          <w:szCs w:val="20"/>
        </w:rPr>
        <w:t xml:space="preserve">Maddi duran varlıklara yapılan normal bakım ve onarım harcamaları gider olarak muhasebeleştirilmektedir. </w:t>
      </w:r>
    </w:p>
    <w:p w:rsidR="0065157B" w:rsidRPr="00FA6ACD" w:rsidRDefault="00584EA1" w:rsidP="000F3978">
      <w:pPr>
        <w:spacing w:before="120" w:after="120"/>
        <w:ind w:left="720" w:right="-142" w:hanging="11"/>
        <w:jc w:val="both"/>
        <w:rPr>
          <w:sz w:val="20"/>
          <w:szCs w:val="20"/>
        </w:rPr>
      </w:pPr>
      <w:r w:rsidRPr="00FA6ACD">
        <w:rPr>
          <w:sz w:val="20"/>
          <w:szCs w:val="20"/>
        </w:rPr>
        <w:t xml:space="preserve">Maddi duran varlıklar üzerindeki rehin, ipotek ve benzeri herhangi bir </w:t>
      </w:r>
      <w:proofErr w:type="spellStart"/>
      <w:r w:rsidRPr="00FA6ACD">
        <w:rPr>
          <w:sz w:val="20"/>
          <w:szCs w:val="20"/>
        </w:rPr>
        <w:t>takyidat</w:t>
      </w:r>
      <w:proofErr w:type="spellEnd"/>
      <w:r w:rsidRPr="00FA6ACD">
        <w:rPr>
          <w:sz w:val="20"/>
          <w:szCs w:val="20"/>
        </w:rPr>
        <w:t xml:space="preserve"> bulunmamaktadır.</w:t>
      </w:r>
    </w:p>
    <w:p w:rsidR="00584EA1" w:rsidRPr="00FA6ACD" w:rsidRDefault="00584EA1" w:rsidP="000F3978">
      <w:pPr>
        <w:spacing w:before="120" w:after="120"/>
        <w:ind w:left="720" w:right="-142" w:hanging="11"/>
        <w:jc w:val="both"/>
        <w:rPr>
          <w:sz w:val="20"/>
          <w:szCs w:val="20"/>
        </w:rPr>
      </w:pPr>
      <w:r w:rsidRPr="00FA6ACD">
        <w:rPr>
          <w:sz w:val="20"/>
          <w:szCs w:val="20"/>
        </w:rPr>
        <w:t>Katılım Bankası’nca esas alınan faydalı ömürler aşağıdaki tabloda açıklanmıştır:</w:t>
      </w:r>
    </w:p>
    <w:p w:rsidR="00584EA1" w:rsidRDefault="00EB2E48" w:rsidP="000F3978">
      <w:pPr>
        <w:spacing w:before="120" w:after="120"/>
        <w:ind w:left="709" w:right="-142"/>
        <w:jc w:val="both"/>
        <w:rPr>
          <w:b/>
          <w:bCs/>
          <w:sz w:val="22"/>
        </w:rPr>
      </w:pPr>
      <w:r>
        <w:rPr>
          <w:b/>
          <w:bCs/>
          <w:sz w:val="22"/>
        </w:rPr>
        <w:pict>
          <v:shape id="_x0000_i1030" type="#_x0000_t75" style="width:6in;height:122.25pt">
            <v:imagedata r:id="rId53" o:title=""/>
          </v:shape>
        </w:pict>
      </w:r>
    </w:p>
    <w:p w:rsidR="00FD3E46" w:rsidRPr="00FA6ACD" w:rsidRDefault="00DE51F9" w:rsidP="000F3978">
      <w:pPr>
        <w:spacing w:before="120" w:after="120"/>
        <w:ind w:left="709" w:right="-142" w:hanging="709"/>
        <w:jc w:val="both"/>
        <w:rPr>
          <w:b/>
          <w:bCs/>
          <w:sz w:val="20"/>
          <w:szCs w:val="20"/>
        </w:rPr>
      </w:pPr>
      <w:r w:rsidRPr="00FA6ACD">
        <w:rPr>
          <w:b/>
          <w:bCs/>
          <w:sz w:val="20"/>
          <w:szCs w:val="20"/>
        </w:rPr>
        <w:t>XI</w:t>
      </w:r>
      <w:r w:rsidR="007B67A8">
        <w:rPr>
          <w:b/>
          <w:bCs/>
          <w:sz w:val="20"/>
          <w:szCs w:val="20"/>
        </w:rPr>
        <w:t>V</w:t>
      </w:r>
      <w:r w:rsidR="00FD3E46" w:rsidRPr="00FA6ACD">
        <w:rPr>
          <w:b/>
          <w:bCs/>
          <w:sz w:val="20"/>
          <w:szCs w:val="20"/>
        </w:rPr>
        <w:t>.</w:t>
      </w:r>
      <w:r w:rsidR="00FD3E46" w:rsidRPr="00FA6ACD">
        <w:rPr>
          <w:b/>
          <w:bCs/>
          <w:sz w:val="20"/>
          <w:szCs w:val="20"/>
        </w:rPr>
        <w:tab/>
        <w:t>Kiralama İşlemlerine İlişkin Açıklama</w:t>
      </w:r>
      <w:r w:rsidR="00833669" w:rsidRPr="00FA6ACD">
        <w:rPr>
          <w:b/>
          <w:bCs/>
          <w:sz w:val="20"/>
          <w:szCs w:val="20"/>
        </w:rPr>
        <w:t>lar</w:t>
      </w:r>
      <w:r w:rsidR="00FD3E46" w:rsidRPr="00FA6ACD">
        <w:rPr>
          <w:b/>
          <w:bCs/>
          <w:sz w:val="20"/>
          <w:szCs w:val="20"/>
        </w:rPr>
        <w:t xml:space="preserve"> ve Dipnotlar</w:t>
      </w:r>
    </w:p>
    <w:p w:rsidR="007C0511" w:rsidRPr="00FA6ACD" w:rsidRDefault="007C0511" w:rsidP="000F3978">
      <w:pPr>
        <w:spacing w:before="120" w:after="120"/>
        <w:ind w:left="720"/>
        <w:jc w:val="both"/>
        <w:rPr>
          <w:sz w:val="20"/>
          <w:szCs w:val="20"/>
        </w:rPr>
      </w:pPr>
      <w:r w:rsidRPr="00FA6ACD">
        <w:rPr>
          <w:sz w:val="20"/>
          <w:szCs w:val="20"/>
        </w:rPr>
        <w:t xml:space="preserve">Kiralayan </w:t>
      </w:r>
      <w:r w:rsidR="0036278D" w:rsidRPr="00FA6ACD">
        <w:rPr>
          <w:sz w:val="20"/>
          <w:szCs w:val="20"/>
        </w:rPr>
        <w:t>d</w:t>
      </w:r>
      <w:r w:rsidR="00C9745C" w:rsidRPr="00FA6ACD">
        <w:rPr>
          <w:sz w:val="20"/>
          <w:szCs w:val="20"/>
        </w:rPr>
        <w:t>u</w:t>
      </w:r>
      <w:r w:rsidRPr="00FA6ACD">
        <w:rPr>
          <w:sz w:val="20"/>
          <w:szCs w:val="20"/>
        </w:rPr>
        <w:t>rumunda Katılım Bankası</w:t>
      </w:r>
      <w:r w:rsidR="00B84618" w:rsidRPr="00FA6ACD">
        <w:rPr>
          <w:sz w:val="20"/>
          <w:szCs w:val="20"/>
        </w:rPr>
        <w:t>;</w:t>
      </w:r>
    </w:p>
    <w:p w:rsidR="00BD6BE2" w:rsidRDefault="005F2001" w:rsidP="000F3978">
      <w:pPr>
        <w:spacing w:before="120" w:after="120"/>
        <w:ind w:left="720" w:hanging="11"/>
        <w:jc w:val="both"/>
        <w:rPr>
          <w:sz w:val="20"/>
          <w:szCs w:val="20"/>
        </w:rPr>
      </w:pPr>
      <w:r w:rsidRPr="00FA6ACD">
        <w:rPr>
          <w:sz w:val="20"/>
          <w:szCs w:val="20"/>
        </w:rPr>
        <w:t>Katılım Bankası, finansal kiralama işlemlerinde kiraya veren olarak yer almaktadır. Katılım Bankası, finansal kiralamaya konu edilmiş varlıkları bilançoda net kiralama yatırımı tutarına eşit değerde bir alacak olarak göstermektedir. Kira ödemelerinin toplamı kar payı ve anapara tutarlarını kapsayan bir şekilde brüt olarak finansal kiralama alacakları hesabında yer almaktadır. Kira ödemelerinin toplamı ile söz konusu sabit kıymetlerin maliyeti arasındaki fark olan kar payı ise kazanılmamış finansal kiralama gelirleri hesabında</w:t>
      </w:r>
      <w:r w:rsidR="00A45223" w:rsidRPr="00FA6ACD">
        <w:rPr>
          <w:sz w:val="20"/>
          <w:szCs w:val="20"/>
        </w:rPr>
        <w:t xml:space="preserve"> yer almaktadır. Kira ödemeleri gerçekleştikçe, kira tutarı finansal kiralama alacakları hesabından düşülmekte; içindeki kar payı ise kazanılmamış kar payı gelirleri hesabından düşülerek gelir tablosuna yansıtılmaktadır.</w:t>
      </w:r>
      <w:r w:rsidRPr="00FA6ACD">
        <w:rPr>
          <w:sz w:val="20"/>
          <w:szCs w:val="20"/>
        </w:rPr>
        <w:t xml:space="preserve"> </w:t>
      </w:r>
    </w:p>
    <w:p w:rsidR="00F31F21" w:rsidRPr="00C26EC4" w:rsidRDefault="00F31F21" w:rsidP="00F31F21">
      <w:pPr>
        <w:ind w:left="709"/>
        <w:jc w:val="both"/>
        <w:rPr>
          <w:sz w:val="20"/>
          <w:szCs w:val="20"/>
        </w:rPr>
      </w:pPr>
      <w:r w:rsidRPr="00C26EC4">
        <w:rPr>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geçecek olup 1 Ocak 2019 ve sonrasında başlayan yıllık hesap dönemleri için geçerlidir. </w:t>
      </w:r>
    </w:p>
    <w:p w:rsidR="00F31F21" w:rsidRPr="00C26EC4" w:rsidRDefault="00F31F21" w:rsidP="00F31F21">
      <w:pPr>
        <w:ind w:left="709"/>
        <w:jc w:val="both"/>
        <w:rPr>
          <w:sz w:val="20"/>
          <w:szCs w:val="20"/>
        </w:rPr>
      </w:pPr>
    </w:p>
    <w:p w:rsidR="00F31F21" w:rsidRPr="00C26EC4" w:rsidRDefault="00F31F21" w:rsidP="00F31F21">
      <w:pPr>
        <w:ind w:left="709"/>
        <w:jc w:val="both"/>
        <w:rPr>
          <w:sz w:val="20"/>
          <w:szCs w:val="20"/>
        </w:rPr>
      </w:pPr>
      <w:r w:rsidRPr="00C26EC4">
        <w:rPr>
          <w:sz w:val="20"/>
          <w:szCs w:val="20"/>
        </w:rPr>
        <w:t xml:space="preserve">Kiracılar, bu standardı kısa vadeli kiralamalara (kira süresi 12 ay ve daha kısa olan kiralamalar) veya dayanak varlığın düşük değerli olduğu kiralamalara (örneğin kişisel bilgisayarlar, bazı ofis </w:t>
      </w:r>
      <w:proofErr w:type="gramStart"/>
      <w:r w:rsidRPr="00C26EC4">
        <w:rPr>
          <w:sz w:val="20"/>
          <w:szCs w:val="20"/>
        </w:rPr>
        <w:t>ekipmanları</w:t>
      </w:r>
      <w:proofErr w:type="gramEnd"/>
      <w:r w:rsidRPr="00C26EC4">
        <w:rPr>
          <w:sz w:val="20"/>
          <w:szCs w:val="20"/>
        </w:rPr>
        <w:t xml:space="preserve">, vb.) uygulamama istisnasına sahiptir. Kiralamanın fiilen başladığı tarihte kiracı, kira yükümlülüğünü o tarihte ödenmemiş olan kira ödemelerinin bugünkü değeri üzerinden ölçer (kiralama yükümlülüğü) ve aynı tarih itibariyle ilgili kullanım hakkı varlığını da kayıtlarına alarak kira süresi boyunca </w:t>
      </w:r>
      <w:proofErr w:type="gramStart"/>
      <w:r w:rsidRPr="00C26EC4">
        <w:rPr>
          <w:sz w:val="20"/>
          <w:szCs w:val="20"/>
        </w:rPr>
        <w:t>amortismana</w:t>
      </w:r>
      <w:proofErr w:type="gramEnd"/>
      <w:r w:rsidRPr="00C26EC4">
        <w:rPr>
          <w:sz w:val="20"/>
          <w:szCs w:val="20"/>
        </w:rPr>
        <w:t xml:space="preserve"> tabi tutar. Kira ödemeleri, kiralamadaki zımnî faiz oranının kolaylıkla belirlenebilmesi durumunda, bu oran kullanılarak </w:t>
      </w:r>
      <w:proofErr w:type="spellStart"/>
      <w:r w:rsidRPr="00C26EC4">
        <w:rPr>
          <w:sz w:val="20"/>
          <w:szCs w:val="20"/>
        </w:rPr>
        <w:t>iskonto</w:t>
      </w:r>
      <w:proofErr w:type="spellEnd"/>
      <w:r w:rsidRPr="00C26EC4">
        <w:rPr>
          <w:sz w:val="20"/>
          <w:szCs w:val="20"/>
        </w:rPr>
        <w:t xml:space="preserve"> edilir. Kiracı, bu oranın kolaylıkla belirlenememesi durumunda, kiracının alternatif borçlanma faiz oranını kullanır. Kiracı, kiralama yükümlülüğü üzerindeki faiz gideri ile kullanım hakkı varlığının </w:t>
      </w:r>
      <w:proofErr w:type="gramStart"/>
      <w:r w:rsidRPr="00C26EC4">
        <w:rPr>
          <w:sz w:val="20"/>
          <w:szCs w:val="20"/>
        </w:rPr>
        <w:t>amortisman</w:t>
      </w:r>
      <w:proofErr w:type="gramEnd"/>
      <w:r w:rsidRPr="00C26EC4">
        <w:rPr>
          <w:sz w:val="20"/>
          <w:szCs w:val="20"/>
        </w:rPr>
        <w:t xml:space="preserve"> giderini ayrı olarak kaydetmelidir.</w:t>
      </w:r>
    </w:p>
    <w:p w:rsidR="00F31F21" w:rsidRPr="00C26EC4" w:rsidRDefault="00F31F21" w:rsidP="00F31F21">
      <w:pPr>
        <w:ind w:left="709"/>
        <w:jc w:val="both"/>
        <w:rPr>
          <w:sz w:val="20"/>
          <w:szCs w:val="20"/>
        </w:rPr>
      </w:pPr>
    </w:p>
    <w:p w:rsidR="00F31F21" w:rsidRPr="00C26EC4" w:rsidRDefault="00F31F21" w:rsidP="00F31F21">
      <w:pPr>
        <w:ind w:left="709"/>
        <w:jc w:val="both"/>
        <w:rPr>
          <w:sz w:val="20"/>
          <w:szCs w:val="20"/>
        </w:rPr>
      </w:pPr>
      <w:r w:rsidRPr="00C26EC4">
        <w:rPr>
          <w:sz w:val="20"/>
          <w:szCs w:val="20"/>
        </w:rPr>
        <w:lastRenderedPageBreak/>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rsidR="00FD3E46" w:rsidRPr="00FA6ACD" w:rsidRDefault="00AA432E" w:rsidP="0021022A">
      <w:pPr>
        <w:spacing w:before="120" w:after="120"/>
        <w:ind w:left="720" w:hanging="720"/>
        <w:jc w:val="both"/>
        <w:rPr>
          <w:b/>
          <w:bCs/>
          <w:sz w:val="20"/>
          <w:szCs w:val="20"/>
        </w:rPr>
      </w:pPr>
      <w:r w:rsidRPr="00FA6ACD">
        <w:rPr>
          <w:b/>
          <w:bCs/>
          <w:sz w:val="20"/>
          <w:szCs w:val="20"/>
        </w:rPr>
        <w:t>XV</w:t>
      </w:r>
      <w:r w:rsidR="00FD3E46" w:rsidRPr="00FA6ACD">
        <w:rPr>
          <w:b/>
          <w:bCs/>
          <w:sz w:val="20"/>
          <w:szCs w:val="20"/>
        </w:rPr>
        <w:t>.</w:t>
      </w:r>
      <w:r w:rsidR="00FD3E46" w:rsidRPr="00FA6ACD">
        <w:rPr>
          <w:b/>
          <w:bCs/>
          <w:sz w:val="20"/>
          <w:szCs w:val="20"/>
        </w:rPr>
        <w:tab/>
        <w:t xml:space="preserve">Karşılıklar ve </w:t>
      </w:r>
      <w:r w:rsidR="00F70E30" w:rsidRPr="00FA6ACD">
        <w:rPr>
          <w:b/>
          <w:bCs/>
          <w:sz w:val="20"/>
          <w:szCs w:val="20"/>
        </w:rPr>
        <w:t>Koşullu Yükümlülüklere</w:t>
      </w:r>
      <w:r w:rsidR="00FD3E46" w:rsidRPr="00FA6ACD">
        <w:rPr>
          <w:b/>
          <w:bCs/>
          <w:sz w:val="20"/>
          <w:szCs w:val="20"/>
        </w:rPr>
        <w:t xml:space="preserve"> İlişkin Açıklama</w:t>
      </w:r>
      <w:r w:rsidR="00A23FD7" w:rsidRPr="00FA6ACD">
        <w:rPr>
          <w:b/>
          <w:bCs/>
          <w:sz w:val="20"/>
          <w:szCs w:val="20"/>
        </w:rPr>
        <w:t>lar</w:t>
      </w:r>
    </w:p>
    <w:p w:rsidR="00FD3E46" w:rsidRPr="00FA6ACD" w:rsidRDefault="00FD3E46" w:rsidP="001D4B2B">
      <w:pPr>
        <w:spacing w:before="120" w:after="120"/>
        <w:ind w:left="709"/>
        <w:jc w:val="both"/>
        <w:rPr>
          <w:sz w:val="20"/>
          <w:szCs w:val="20"/>
        </w:rPr>
      </w:pPr>
      <w:r w:rsidRPr="00FA6ACD">
        <w:rPr>
          <w:sz w:val="20"/>
          <w:szCs w:val="20"/>
        </w:rPr>
        <w:t xml:space="preserve">Kullandırılan fonlar ve diğer alacaklar için ayrılan </w:t>
      </w:r>
      <w:r w:rsidR="00EC751A">
        <w:rPr>
          <w:sz w:val="20"/>
          <w:szCs w:val="20"/>
        </w:rPr>
        <w:t>beklenen zarar</w:t>
      </w:r>
      <w:r w:rsidRPr="00FA6ACD">
        <w:rPr>
          <w:sz w:val="20"/>
          <w:szCs w:val="20"/>
        </w:rPr>
        <w:t xml:space="preserve"> karşılıklar</w:t>
      </w:r>
      <w:r w:rsidR="00EC751A">
        <w:rPr>
          <w:sz w:val="20"/>
          <w:szCs w:val="20"/>
        </w:rPr>
        <w:t>ı</w:t>
      </w:r>
      <w:r w:rsidRPr="00FA6ACD">
        <w:rPr>
          <w:sz w:val="20"/>
          <w:szCs w:val="20"/>
        </w:rPr>
        <w:t xml:space="preserve"> dışında kalan karşılıklar ve şarta bağlı yükümlülükler </w:t>
      </w:r>
      <w:proofErr w:type="spellStart"/>
      <w:r w:rsidR="00BC786F" w:rsidRPr="00FA6ACD">
        <w:rPr>
          <w:sz w:val="20"/>
          <w:szCs w:val="20"/>
        </w:rPr>
        <w:t>TMS</w:t>
      </w:r>
      <w:r w:rsidRPr="00FA6ACD">
        <w:rPr>
          <w:sz w:val="20"/>
          <w:szCs w:val="20"/>
        </w:rPr>
        <w:t>’</w:t>
      </w:r>
      <w:r w:rsidR="00BC786F" w:rsidRPr="00FA6ACD">
        <w:rPr>
          <w:sz w:val="20"/>
          <w:szCs w:val="20"/>
        </w:rPr>
        <w:t>nin</w:t>
      </w:r>
      <w:proofErr w:type="spellEnd"/>
      <w:r w:rsidRPr="00FA6ACD">
        <w:rPr>
          <w:sz w:val="20"/>
          <w:szCs w:val="20"/>
        </w:rPr>
        <w:t xml:space="preserve"> </w:t>
      </w:r>
      <w:r w:rsidR="00BC786F" w:rsidRPr="00FA6ACD">
        <w:rPr>
          <w:sz w:val="20"/>
          <w:szCs w:val="20"/>
        </w:rPr>
        <w:t>37</w:t>
      </w:r>
      <w:r w:rsidRPr="00FA6ACD">
        <w:rPr>
          <w:sz w:val="20"/>
          <w:szCs w:val="20"/>
        </w:rPr>
        <w:t xml:space="preserve"> sayılı </w:t>
      </w:r>
      <w:r w:rsidR="009E65C7" w:rsidRPr="00FA6ACD">
        <w:rPr>
          <w:sz w:val="20"/>
          <w:szCs w:val="20"/>
        </w:rPr>
        <w:t>Standardı</w:t>
      </w:r>
      <w:r w:rsidRPr="00FA6ACD">
        <w:rPr>
          <w:sz w:val="20"/>
          <w:szCs w:val="20"/>
        </w:rPr>
        <w:t xml:space="preserve"> hükümlerine uygun olarak ayrılmaktadır.</w:t>
      </w:r>
    </w:p>
    <w:p w:rsidR="00416AD9" w:rsidRDefault="001D4B2B" w:rsidP="00416AD9">
      <w:pPr>
        <w:spacing w:before="120" w:after="120"/>
        <w:ind w:left="709"/>
        <w:jc w:val="both"/>
        <w:rPr>
          <w:sz w:val="20"/>
          <w:szCs w:val="20"/>
        </w:rPr>
      </w:pPr>
      <w:r>
        <w:rPr>
          <w:sz w:val="20"/>
          <w:szCs w:val="20"/>
        </w:rPr>
        <w:t xml:space="preserve">Katılım </w:t>
      </w:r>
      <w:r w:rsidRPr="001D4B2B">
        <w:rPr>
          <w:sz w:val="20"/>
          <w:szCs w:val="20"/>
        </w:rPr>
        <w:t>Banka</w:t>
      </w:r>
      <w:r>
        <w:rPr>
          <w:sz w:val="20"/>
          <w:szCs w:val="20"/>
        </w:rPr>
        <w:t>sı</w:t>
      </w:r>
      <w:r w:rsidRPr="001D4B2B">
        <w:rPr>
          <w:sz w:val="20"/>
          <w:szCs w:val="20"/>
        </w:rPr>
        <w:t xml:space="preserve">’nın geçmiş olaylardan kaynaklanan mevcut bir yükümlülüğünün bulunması, bu yükümlülüğün yerine getirilmesi için ekonomik fayda içeren kaynakların işletmeden çıkmasının muhtemel olması ve söz konusu yükümlülük tutarının güvenilir bir biçimde tahmin edilebiliyor olması durumunda ilgili yükümlülük, karşılık olarak finansal tablolara alınır. </w:t>
      </w:r>
      <w:proofErr w:type="gramStart"/>
      <w:r w:rsidRPr="001D4B2B">
        <w:rPr>
          <w:sz w:val="20"/>
          <w:szCs w:val="20"/>
        </w:rPr>
        <w:t>Geçmiş olaylardan kaynaklanan ve işletmenin tam anlamıyla kontrolünde bulunmayan, bir veya daha fazla kesin mahiyette olmayan olayın ileride gerçekleşip gerçekleşmemesi ile mevcudiyeti teyit edilebilecek olan veya geçmiş olaylardan kaynaklanan fakat (i) Yükümlülüğün yerine getirilmesi için, ekonomik fayda içeren kaynakların işletmeden çıkma ihtimalinin bulunmaması veya (ii) Yükümlülük tutarının, yeterince güvenilir olarak ölçülememesi nedeniyle finansal tablolara yansıtılamayan mevcut yükümlülükler “koşullu yükümlülük” olarak</w:t>
      </w:r>
      <w:r>
        <w:rPr>
          <w:sz w:val="20"/>
          <w:szCs w:val="20"/>
        </w:rPr>
        <w:t xml:space="preserve"> </w:t>
      </w:r>
      <w:r w:rsidRPr="001D4B2B">
        <w:rPr>
          <w:sz w:val="20"/>
          <w:szCs w:val="20"/>
        </w:rPr>
        <w:t xml:space="preserve">kabul edilmekte ve ekonomik fayda içeren kaynakların işletmeden çıkmaları ihtimali uzak olmadıkça, dipnotlarda açıklanmaktadır. </w:t>
      </w:r>
      <w:proofErr w:type="gramEnd"/>
      <w:r w:rsidRPr="001D4B2B">
        <w:rPr>
          <w:sz w:val="20"/>
          <w:szCs w:val="20"/>
        </w:rPr>
        <w:t>Şarta bağlı yükümlülükler, ekonomik fayda içeren kaynakların işletmeden çıkma ihtimalinin muhtemel hale gelip gelmediğinin tespiti amacıyla sürekli olarak değerlendirmeye tabi tutulur.</w:t>
      </w:r>
      <w:r w:rsidR="00416AD9" w:rsidRPr="00416AD9">
        <w:rPr>
          <w:sz w:val="20"/>
          <w:szCs w:val="20"/>
        </w:rPr>
        <w:t xml:space="preserve"> </w:t>
      </w:r>
    </w:p>
    <w:p w:rsidR="00283208" w:rsidRDefault="00283208" w:rsidP="00283208">
      <w:pPr>
        <w:spacing w:before="120" w:after="120"/>
        <w:ind w:left="709"/>
        <w:jc w:val="both"/>
        <w:rPr>
          <w:sz w:val="20"/>
          <w:szCs w:val="20"/>
        </w:rPr>
      </w:pPr>
      <w:r w:rsidRPr="00FA6ACD">
        <w:rPr>
          <w:sz w:val="20"/>
          <w:szCs w:val="20"/>
        </w:rPr>
        <w:t xml:space="preserve">Bilanço tarihi itibarıyla, Katılım Bankası, aleyhte devam eden, nakit çıkışı muhtemel olan ve güvenilir bir biçimde yükümlülük tutarının tahmin edilebildiği davalar için bilanço tarihi itibarıyla </w:t>
      </w:r>
      <w:r w:rsidR="00EA24E3">
        <w:rPr>
          <w:sz w:val="20"/>
          <w:szCs w:val="20"/>
        </w:rPr>
        <w:t>50</w:t>
      </w:r>
      <w:r w:rsidRPr="00FA6ACD">
        <w:rPr>
          <w:sz w:val="20"/>
          <w:szCs w:val="20"/>
        </w:rPr>
        <w:t>,</w:t>
      </w:r>
      <w:r w:rsidR="00EA24E3">
        <w:rPr>
          <w:sz w:val="20"/>
          <w:szCs w:val="20"/>
        </w:rPr>
        <w:t>059</w:t>
      </w:r>
      <w:r w:rsidRPr="00FA6ACD">
        <w:rPr>
          <w:sz w:val="20"/>
          <w:szCs w:val="20"/>
        </w:rPr>
        <w:t xml:space="preserve"> TL karşılık ayırmıştır (31 Aralık 201</w:t>
      </w:r>
      <w:r w:rsidR="00D551B6">
        <w:rPr>
          <w:sz w:val="20"/>
          <w:szCs w:val="20"/>
        </w:rPr>
        <w:t>8</w:t>
      </w:r>
      <w:r w:rsidRPr="00FA6ACD">
        <w:rPr>
          <w:sz w:val="20"/>
          <w:szCs w:val="20"/>
        </w:rPr>
        <w:t xml:space="preserve">: </w:t>
      </w:r>
      <w:r w:rsidR="00D551B6">
        <w:rPr>
          <w:sz w:val="20"/>
          <w:szCs w:val="20"/>
        </w:rPr>
        <w:t>38</w:t>
      </w:r>
      <w:r w:rsidRPr="00FA6ACD">
        <w:rPr>
          <w:sz w:val="20"/>
          <w:szCs w:val="20"/>
        </w:rPr>
        <w:t>,</w:t>
      </w:r>
      <w:r w:rsidR="00D551B6">
        <w:rPr>
          <w:sz w:val="20"/>
          <w:szCs w:val="20"/>
        </w:rPr>
        <w:t>719</w:t>
      </w:r>
      <w:r w:rsidRPr="00FA6ACD">
        <w:rPr>
          <w:sz w:val="20"/>
          <w:szCs w:val="20"/>
        </w:rPr>
        <w:t xml:space="preserve"> TL).</w:t>
      </w:r>
    </w:p>
    <w:p w:rsidR="007B67A8" w:rsidRPr="00FA6ACD" w:rsidRDefault="007B67A8" w:rsidP="00283208">
      <w:pPr>
        <w:spacing w:before="120" w:after="120"/>
        <w:ind w:left="709" w:hanging="709"/>
        <w:jc w:val="both"/>
        <w:rPr>
          <w:b/>
          <w:bCs/>
          <w:sz w:val="20"/>
          <w:szCs w:val="20"/>
        </w:rPr>
      </w:pPr>
      <w:r w:rsidRPr="00FA6ACD">
        <w:rPr>
          <w:b/>
          <w:bCs/>
          <w:sz w:val="20"/>
          <w:szCs w:val="20"/>
        </w:rPr>
        <w:t>XV</w:t>
      </w:r>
      <w:r>
        <w:rPr>
          <w:b/>
          <w:bCs/>
          <w:sz w:val="20"/>
          <w:szCs w:val="20"/>
        </w:rPr>
        <w:t>I</w:t>
      </w:r>
      <w:r w:rsidRPr="00FA6ACD">
        <w:rPr>
          <w:b/>
          <w:bCs/>
          <w:sz w:val="20"/>
          <w:szCs w:val="20"/>
        </w:rPr>
        <w:t>.</w:t>
      </w:r>
      <w:r w:rsidRPr="00FA6ACD">
        <w:rPr>
          <w:b/>
          <w:bCs/>
          <w:sz w:val="20"/>
          <w:szCs w:val="20"/>
        </w:rPr>
        <w:tab/>
        <w:t xml:space="preserve">Koşullu </w:t>
      </w:r>
      <w:r>
        <w:rPr>
          <w:b/>
          <w:bCs/>
          <w:sz w:val="20"/>
          <w:szCs w:val="20"/>
        </w:rPr>
        <w:t>Varlıklara</w:t>
      </w:r>
      <w:r w:rsidRPr="00FA6ACD">
        <w:rPr>
          <w:b/>
          <w:bCs/>
          <w:sz w:val="20"/>
          <w:szCs w:val="20"/>
        </w:rPr>
        <w:t xml:space="preserve"> İlişkin Açıklamalar</w:t>
      </w:r>
    </w:p>
    <w:p w:rsidR="007B67A8" w:rsidRPr="00FA6ACD" w:rsidRDefault="007B67A8" w:rsidP="0021022A">
      <w:pPr>
        <w:autoSpaceDE w:val="0"/>
        <w:autoSpaceDN w:val="0"/>
        <w:adjustRightInd w:val="0"/>
        <w:spacing w:before="120" w:after="120"/>
        <w:ind w:left="709"/>
        <w:jc w:val="both"/>
        <w:rPr>
          <w:sz w:val="20"/>
          <w:szCs w:val="20"/>
        </w:rPr>
      </w:pPr>
      <w:r w:rsidRPr="007B67A8">
        <w:rPr>
          <w:sz w:val="20"/>
          <w:szCs w:val="20"/>
        </w:rPr>
        <w:t>Koşullu varlıklar, genellikle, ekonomik yararların işletmeye girişi olasılığını doğuran, planlanmamış veya diğer beklenmeyen</w:t>
      </w:r>
      <w:r>
        <w:rPr>
          <w:sz w:val="20"/>
          <w:szCs w:val="20"/>
        </w:rPr>
        <w:t xml:space="preserve"> </w:t>
      </w:r>
      <w:r w:rsidRPr="007B67A8">
        <w:rPr>
          <w:sz w:val="20"/>
          <w:szCs w:val="20"/>
        </w:rPr>
        <w:t>olaylardan oluşmaktadır. Koşullu varlıkların finansal tablolarda gösterilmeleri, hiçbir zaman elde edilemeyecek bir gelirin</w:t>
      </w:r>
      <w:r>
        <w:rPr>
          <w:sz w:val="20"/>
          <w:szCs w:val="20"/>
        </w:rPr>
        <w:t xml:space="preserve"> </w:t>
      </w:r>
      <w:r w:rsidRPr="007B67A8">
        <w:rPr>
          <w:sz w:val="20"/>
          <w:szCs w:val="20"/>
        </w:rPr>
        <w:t>muhasebeleştirilmesi sonucunu doğurabileceğinden, sözü edilen varlıklar finansal tablolarda yer almamaktadır. Koşullu</w:t>
      </w:r>
      <w:r>
        <w:rPr>
          <w:sz w:val="20"/>
          <w:szCs w:val="20"/>
        </w:rPr>
        <w:t xml:space="preserve"> </w:t>
      </w:r>
      <w:r w:rsidRPr="007B67A8">
        <w:rPr>
          <w:sz w:val="20"/>
          <w:szCs w:val="20"/>
        </w:rPr>
        <w:t>varlıklar, ekonomik faydaların işletmeye girişleri olası ise finansal tablo dipnotlarında açıklanmaktadır. Koşullu varlıklar ilgili</w:t>
      </w:r>
      <w:r>
        <w:rPr>
          <w:sz w:val="20"/>
          <w:szCs w:val="20"/>
        </w:rPr>
        <w:t xml:space="preserve"> </w:t>
      </w:r>
      <w:r w:rsidRPr="007B67A8">
        <w:rPr>
          <w:sz w:val="20"/>
          <w:szCs w:val="20"/>
        </w:rPr>
        <w:t xml:space="preserve">gelişmelerin finansal tablolarda doğru olarak yansıtılmalarını </w:t>
      </w:r>
      <w:proofErr w:type="spellStart"/>
      <w:r w:rsidRPr="007B67A8">
        <w:rPr>
          <w:sz w:val="20"/>
          <w:szCs w:val="20"/>
        </w:rPr>
        <w:t>teminen</w:t>
      </w:r>
      <w:proofErr w:type="spellEnd"/>
      <w:r w:rsidRPr="007B67A8">
        <w:rPr>
          <w:sz w:val="20"/>
          <w:szCs w:val="20"/>
        </w:rPr>
        <w:t xml:space="preserve"> sürekli olarak değerlendirmeye tabi tutulur. Ekonomik</w:t>
      </w:r>
      <w:r>
        <w:rPr>
          <w:sz w:val="20"/>
          <w:szCs w:val="20"/>
        </w:rPr>
        <w:t xml:space="preserve"> </w:t>
      </w:r>
      <w:r w:rsidRPr="007B67A8">
        <w:rPr>
          <w:sz w:val="20"/>
          <w:szCs w:val="20"/>
        </w:rPr>
        <w:t xml:space="preserve">faydanın </w:t>
      </w:r>
      <w:r>
        <w:rPr>
          <w:sz w:val="20"/>
          <w:szCs w:val="20"/>
        </w:rPr>
        <w:t xml:space="preserve">Katılım </w:t>
      </w:r>
      <w:r w:rsidRPr="007B67A8">
        <w:rPr>
          <w:sz w:val="20"/>
          <w:szCs w:val="20"/>
        </w:rPr>
        <w:t>Banka</w:t>
      </w:r>
      <w:r>
        <w:rPr>
          <w:sz w:val="20"/>
          <w:szCs w:val="20"/>
        </w:rPr>
        <w:t>sı</w:t>
      </w:r>
      <w:r w:rsidRPr="007B67A8">
        <w:rPr>
          <w:sz w:val="20"/>
          <w:szCs w:val="20"/>
        </w:rPr>
        <w:t>’</w:t>
      </w:r>
      <w:r>
        <w:rPr>
          <w:sz w:val="20"/>
          <w:szCs w:val="20"/>
        </w:rPr>
        <w:t>n</w:t>
      </w:r>
      <w:r w:rsidRPr="007B67A8">
        <w:rPr>
          <w:sz w:val="20"/>
          <w:szCs w:val="20"/>
        </w:rPr>
        <w:t>a girmesinin neredeyse kesin hale gelmesi durumunda ilgili varlık ve buna ilişkin gelir, değişikliğin oluştuğu</w:t>
      </w:r>
      <w:r>
        <w:rPr>
          <w:sz w:val="20"/>
          <w:szCs w:val="20"/>
        </w:rPr>
        <w:t xml:space="preserve"> </w:t>
      </w:r>
      <w:r w:rsidRPr="007B67A8">
        <w:rPr>
          <w:sz w:val="20"/>
          <w:szCs w:val="20"/>
        </w:rPr>
        <w:t>dönemin finansal tablolarına yansıtılır.</w:t>
      </w:r>
    </w:p>
    <w:p w:rsidR="00FD3E46" w:rsidRPr="00FA6ACD" w:rsidRDefault="00DE51F9" w:rsidP="0021022A">
      <w:pPr>
        <w:spacing w:before="120" w:after="120"/>
        <w:ind w:left="709" w:hanging="709"/>
        <w:jc w:val="both"/>
        <w:rPr>
          <w:b/>
          <w:bCs/>
          <w:sz w:val="20"/>
          <w:szCs w:val="20"/>
        </w:rPr>
      </w:pPr>
      <w:r w:rsidRPr="00FA6ACD">
        <w:rPr>
          <w:b/>
          <w:bCs/>
          <w:sz w:val="20"/>
          <w:szCs w:val="20"/>
        </w:rPr>
        <w:t>XV</w:t>
      </w:r>
      <w:r w:rsidR="007B67A8">
        <w:rPr>
          <w:b/>
          <w:bCs/>
          <w:sz w:val="20"/>
          <w:szCs w:val="20"/>
        </w:rPr>
        <w:t>II</w:t>
      </w:r>
      <w:r w:rsidR="00FD3E46" w:rsidRPr="00FA6ACD">
        <w:rPr>
          <w:b/>
          <w:bCs/>
          <w:sz w:val="20"/>
          <w:szCs w:val="20"/>
        </w:rPr>
        <w:t>.</w:t>
      </w:r>
      <w:r w:rsidR="00FD3E46" w:rsidRPr="00FA6ACD">
        <w:rPr>
          <w:b/>
          <w:bCs/>
          <w:sz w:val="20"/>
          <w:szCs w:val="20"/>
        </w:rPr>
        <w:tab/>
        <w:t>Çalışanların Haklarına İlişkin Yükümlülükle</w:t>
      </w:r>
      <w:r w:rsidR="00A23FD7" w:rsidRPr="00FA6ACD">
        <w:rPr>
          <w:b/>
          <w:bCs/>
          <w:sz w:val="20"/>
          <w:szCs w:val="20"/>
        </w:rPr>
        <w:t>re İlişkin Açıklamalar</w:t>
      </w:r>
    </w:p>
    <w:p w:rsidR="001D4B2B" w:rsidRDefault="001D4B2B" w:rsidP="001D4B2B">
      <w:pPr>
        <w:spacing w:before="120" w:after="120"/>
        <w:ind w:left="709"/>
        <w:jc w:val="both"/>
        <w:rPr>
          <w:sz w:val="20"/>
          <w:szCs w:val="20"/>
        </w:rPr>
      </w:pPr>
      <w:r>
        <w:rPr>
          <w:sz w:val="20"/>
          <w:szCs w:val="20"/>
        </w:rPr>
        <w:t>a)Tanımlanmış fayda planları</w:t>
      </w:r>
    </w:p>
    <w:p w:rsidR="00E540C1" w:rsidRPr="00FA6ACD" w:rsidRDefault="00E540C1" w:rsidP="0021022A">
      <w:pPr>
        <w:spacing w:before="120" w:after="120"/>
        <w:ind w:left="709"/>
        <w:jc w:val="both"/>
        <w:rPr>
          <w:sz w:val="20"/>
          <w:szCs w:val="20"/>
        </w:rPr>
      </w:pPr>
      <w:r w:rsidRPr="00FA6ACD">
        <w:rPr>
          <w:sz w:val="20"/>
          <w:szCs w:val="20"/>
        </w:rPr>
        <w:t>Yürürlükteki İş Kanunu hükümleri uyarınca, çalışanlardan kıdem tazminatına hak kazanacak şekilde iş sözleşmesi sona erenlere, hak kazandıkları yasal kıdem tazminatlarının ödenmesi yükümlülüğü vardır. Ayrıca, halen yürürlükte bulunan 506 sayılı Sosyal Sigortalar Kanununun 6 Mart 1981 tarih, 2422 sayılı ve 25 Ağustos 1999 tarih, 4447 sayılı yasalar ile değişik 60’ıncı maddesi hükmü gereğince kıdem tazminatını alarak işten ayrılma hakkı kazananlara da yasal kıdem tazminatlarını ödeme yükümlülüğü bulunmaktadır.</w:t>
      </w:r>
    </w:p>
    <w:p w:rsidR="00E540C1" w:rsidRPr="00FA6ACD" w:rsidRDefault="00E540C1" w:rsidP="0021022A">
      <w:pPr>
        <w:autoSpaceDE w:val="0"/>
        <w:autoSpaceDN w:val="0"/>
        <w:adjustRightInd w:val="0"/>
        <w:spacing w:before="120" w:after="120"/>
        <w:ind w:left="709"/>
        <w:jc w:val="both"/>
        <w:rPr>
          <w:sz w:val="20"/>
          <w:szCs w:val="20"/>
        </w:rPr>
      </w:pPr>
      <w:r w:rsidRPr="00FA6ACD">
        <w:rPr>
          <w:sz w:val="20"/>
          <w:szCs w:val="20"/>
        </w:rPr>
        <w:t xml:space="preserve">Kıdem tazminatı yükümlülüğü yasal olarak herhangi bir fonlamaya tabi değildir. Kıdem tazminatı karşılığı, Katılım Bankası’nın, çalışanların emekli olmasından kaynaklanan gelecekteki muhtemel yükümlülük tutarının bugünkü değerinin tahmin edilmesi yoluyla hesaplanmaktadır. TMS 19 (“Çalışanlara Sağlanan Faydalar”), Katılım Bankası yükümlülüklerinin, tanımlanmış fayda planları kapsamında </w:t>
      </w:r>
      <w:proofErr w:type="spellStart"/>
      <w:r w:rsidRPr="00FA6ACD">
        <w:rPr>
          <w:sz w:val="20"/>
          <w:szCs w:val="20"/>
        </w:rPr>
        <w:t>aktüeryal</w:t>
      </w:r>
      <w:proofErr w:type="spellEnd"/>
      <w:r w:rsidRPr="00FA6ACD">
        <w:rPr>
          <w:sz w:val="20"/>
          <w:szCs w:val="20"/>
        </w:rPr>
        <w:t xml:space="preserve"> değerleme yöntemleri kullanılarak geliştirilmesini öngörür. Bunun yanında, TMS 19 (“Çalışanlara Sağlanan Faydalar”), 1 Ocak 2013 tarihinden itibaren geçerli olmak üzere yeniden düzenlenmiştir. Buna göre, kıdem tazminatı karşılıklarına ilişkin </w:t>
      </w:r>
      <w:proofErr w:type="spellStart"/>
      <w:r w:rsidRPr="00FA6ACD">
        <w:rPr>
          <w:sz w:val="20"/>
          <w:szCs w:val="20"/>
        </w:rPr>
        <w:t>aktüeryal</w:t>
      </w:r>
      <w:proofErr w:type="spellEnd"/>
      <w:r w:rsidRPr="00FA6ACD">
        <w:rPr>
          <w:sz w:val="20"/>
          <w:szCs w:val="20"/>
        </w:rPr>
        <w:t xml:space="preserve"> kazanç/kaybın diğer kapsamlı gelir altında yansıtılması gerekmektedir. Toplam yükümlülüklerin hesaplanmasında kullanılan </w:t>
      </w:r>
      <w:proofErr w:type="spellStart"/>
      <w:r w:rsidRPr="00FA6ACD">
        <w:rPr>
          <w:sz w:val="20"/>
          <w:szCs w:val="20"/>
        </w:rPr>
        <w:t>aktüeryal</w:t>
      </w:r>
      <w:proofErr w:type="spellEnd"/>
      <w:r w:rsidRPr="00FA6ACD">
        <w:rPr>
          <w:sz w:val="20"/>
          <w:szCs w:val="20"/>
        </w:rPr>
        <w:t xml:space="preserve"> varsayımlar aşağıda belirtilmiştir:</w:t>
      </w:r>
    </w:p>
    <w:p w:rsidR="00BD6BE2" w:rsidRDefault="00E540C1" w:rsidP="00D6024C">
      <w:pPr>
        <w:autoSpaceDE w:val="0"/>
        <w:autoSpaceDN w:val="0"/>
        <w:adjustRightInd w:val="0"/>
        <w:spacing w:before="120" w:after="120"/>
        <w:ind w:left="709"/>
        <w:jc w:val="both"/>
        <w:rPr>
          <w:sz w:val="20"/>
          <w:szCs w:val="20"/>
        </w:rPr>
      </w:pPr>
      <w:r w:rsidRPr="00FA6ACD">
        <w:rPr>
          <w:sz w:val="20"/>
          <w:szCs w:val="20"/>
        </w:rPr>
        <w:t xml:space="preserve">Ana varsayım, her hizmet yılı için olan azami yükümlülük tutarının enflasyona paralel olarak artacak olmasıdır. </w:t>
      </w:r>
      <w:r w:rsidRPr="008C049D">
        <w:rPr>
          <w:sz w:val="20"/>
          <w:szCs w:val="20"/>
        </w:rPr>
        <w:t xml:space="preserve">Dolayısıyla, uygulanan </w:t>
      </w:r>
      <w:proofErr w:type="spellStart"/>
      <w:r w:rsidRPr="008C049D">
        <w:rPr>
          <w:sz w:val="20"/>
          <w:szCs w:val="20"/>
        </w:rPr>
        <w:t>iskonto</w:t>
      </w:r>
      <w:proofErr w:type="spellEnd"/>
      <w:r w:rsidRPr="008C049D">
        <w:rPr>
          <w:sz w:val="20"/>
          <w:szCs w:val="20"/>
        </w:rPr>
        <w:t xml:space="preserve"> oranı, gelecek enflasyon etkilerinin düzeltilmesinden sonraki</w:t>
      </w:r>
      <w:r w:rsidR="007713F1" w:rsidRPr="008C049D">
        <w:rPr>
          <w:sz w:val="20"/>
          <w:szCs w:val="20"/>
        </w:rPr>
        <w:t xml:space="preserve"> beklenen reel oranı ifade eder.</w:t>
      </w:r>
      <w:r w:rsidRPr="008C049D">
        <w:rPr>
          <w:sz w:val="20"/>
          <w:szCs w:val="20"/>
        </w:rPr>
        <w:t xml:space="preserve"> Bu nedenle, 3</w:t>
      </w:r>
      <w:r w:rsidR="00EA24E3" w:rsidRPr="008C049D">
        <w:rPr>
          <w:sz w:val="20"/>
          <w:szCs w:val="20"/>
        </w:rPr>
        <w:t>0</w:t>
      </w:r>
      <w:r w:rsidRPr="008C049D">
        <w:rPr>
          <w:sz w:val="20"/>
          <w:szCs w:val="20"/>
        </w:rPr>
        <w:t xml:space="preserve"> </w:t>
      </w:r>
      <w:r w:rsidR="00EA24E3" w:rsidRPr="008C049D">
        <w:rPr>
          <w:sz w:val="20"/>
          <w:szCs w:val="20"/>
        </w:rPr>
        <w:t>Haziran</w:t>
      </w:r>
      <w:r w:rsidRPr="008C049D">
        <w:rPr>
          <w:sz w:val="20"/>
          <w:szCs w:val="20"/>
        </w:rPr>
        <w:t xml:space="preserve"> 201</w:t>
      </w:r>
      <w:r w:rsidR="00D551B6" w:rsidRPr="008C049D">
        <w:rPr>
          <w:sz w:val="20"/>
          <w:szCs w:val="20"/>
        </w:rPr>
        <w:t>9</w:t>
      </w:r>
      <w:r w:rsidRPr="008C049D">
        <w:rPr>
          <w:sz w:val="20"/>
          <w:szCs w:val="20"/>
        </w:rPr>
        <w:t xml:space="preserve"> tarihi itibarıyla, </w:t>
      </w:r>
      <w:r w:rsidR="00053242" w:rsidRPr="008C049D">
        <w:rPr>
          <w:sz w:val="20"/>
          <w:szCs w:val="20"/>
        </w:rPr>
        <w:t>ilişikteki</w:t>
      </w:r>
      <w:r w:rsidRPr="008C049D">
        <w:rPr>
          <w:sz w:val="20"/>
          <w:szCs w:val="20"/>
        </w:rPr>
        <w:t xml:space="preserve"> finansal tablolarda karşılıklar, geleceğe ilişkin, çalışanların emekliliğinden kaynaklanacak muhtemel yükümlülüğünün bugünkü değeri tahmin edilerek hesaplanır. İlgili bilanço tarihlerindeki karşılıklar, yıllık %</w:t>
      </w:r>
      <w:r w:rsidR="001C050F" w:rsidRPr="008C049D">
        <w:rPr>
          <w:sz w:val="20"/>
          <w:szCs w:val="20"/>
        </w:rPr>
        <w:t>12.</w:t>
      </w:r>
      <w:r w:rsidR="008C049D" w:rsidRPr="008C049D">
        <w:rPr>
          <w:sz w:val="20"/>
          <w:szCs w:val="20"/>
        </w:rPr>
        <w:t>80</w:t>
      </w:r>
      <w:r w:rsidRPr="008C049D">
        <w:rPr>
          <w:sz w:val="20"/>
          <w:szCs w:val="20"/>
        </w:rPr>
        <w:t xml:space="preserve"> enflasyon ve %</w:t>
      </w:r>
      <w:r w:rsidR="009B367E" w:rsidRPr="008C049D">
        <w:rPr>
          <w:sz w:val="20"/>
          <w:szCs w:val="20"/>
        </w:rPr>
        <w:t>1</w:t>
      </w:r>
      <w:r w:rsidR="008C049D" w:rsidRPr="008C049D">
        <w:rPr>
          <w:sz w:val="20"/>
          <w:szCs w:val="20"/>
        </w:rPr>
        <w:t>7</w:t>
      </w:r>
      <w:r w:rsidRPr="008C049D">
        <w:rPr>
          <w:sz w:val="20"/>
          <w:szCs w:val="20"/>
        </w:rPr>
        <w:t>.</w:t>
      </w:r>
      <w:r w:rsidR="008C049D" w:rsidRPr="008C049D">
        <w:rPr>
          <w:sz w:val="20"/>
          <w:szCs w:val="20"/>
        </w:rPr>
        <w:t>90</w:t>
      </w:r>
      <w:r w:rsidRPr="008C049D">
        <w:rPr>
          <w:sz w:val="20"/>
          <w:szCs w:val="20"/>
        </w:rPr>
        <w:t xml:space="preserve"> </w:t>
      </w:r>
      <w:r w:rsidR="00E26E5A" w:rsidRPr="008C049D">
        <w:rPr>
          <w:sz w:val="20"/>
          <w:szCs w:val="20"/>
        </w:rPr>
        <w:t>kar payı</w:t>
      </w:r>
      <w:r w:rsidRPr="008C049D">
        <w:rPr>
          <w:sz w:val="20"/>
          <w:szCs w:val="20"/>
        </w:rPr>
        <w:t xml:space="preserve"> oranı varsayımları kullanılmak suretiyle hesaplanmıştır (31 Aralık 201</w:t>
      </w:r>
      <w:r w:rsidR="00D551B6" w:rsidRPr="008C049D">
        <w:rPr>
          <w:sz w:val="20"/>
          <w:szCs w:val="20"/>
        </w:rPr>
        <w:t>8</w:t>
      </w:r>
      <w:r w:rsidRPr="008C049D">
        <w:rPr>
          <w:sz w:val="20"/>
          <w:szCs w:val="20"/>
        </w:rPr>
        <w:t>: %</w:t>
      </w:r>
      <w:r w:rsidR="00D551B6" w:rsidRPr="008C049D">
        <w:rPr>
          <w:sz w:val="20"/>
          <w:szCs w:val="20"/>
        </w:rPr>
        <w:t>12.02</w:t>
      </w:r>
      <w:r w:rsidR="002F5AF0" w:rsidRPr="008C049D">
        <w:rPr>
          <w:sz w:val="20"/>
          <w:szCs w:val="20"/>
        </w:rPr>
        <w:t xml:space="preserve"> </w:t>
      </w:r>
      <w:r w:rsidRPr="008C049D">
        <w:rPr>
          <w:sz w:val="20"/>
          <w:szCs w:val="20"/>
        </w:rPr>
        <w:t>enflasyon oranı ve %</w:t>
      </w:r>
      <w:r w:rsidR="00643CC8" w:rsidRPr="008C049D">
        <w:rPr>
          <w:sz w:val="20"/>
          <w:szCs w:val="20"/>
        </w:rPr>
        <w:t>1</w:t>
      </w:r>
      <w:r w:rsidR="00D551B6" w:rsidRPr="008C049D">
        <w:rPr>
          <w:sz w:val="20"/>
          <w:szCs w:val="20"/>
        </w:rPr>
        <w:t>6</w:t>
      </w:r>
      <w:r w:rsidR="00D3659B" w:rsidRPr="008C049D">
        <w:rPr>
          <w:sz w:val="20"/>
          <w:szCs w:val="20"/>
        </w:rPr>
        <w:t>.</w:t>
      </w:r>
      <w:r w:rsidR="00D551B6" w:rsidRPr="008C049D">
        <w:rPr>
          <w:sz w:val="20"/>
          <w:szCs w:val="20"/>
        </w:rPr>
        <w:t>31</w:t>
      </w:r>
      <w:r w:rsidRPr="008C049D">
        <w:rPr>
          <w:sz w:val="20"/>
          <w:szCs w:val="20"/>
        </w:rPr>
        <w:t xml:space="preserve"> </w:t>
      </w:r>
      <w:r w:rsidR="00E26E5A" w:rsidRPr="008C049D">
        <w:rPr>
          <w:sz w:val="20"/>
          <w:szCs w:val="20"/>
        </w:rPr>
        <w:t>kar payı</w:t>
      </w:r>
      <w:r w:rsidRPr="008C049D">
        <w:rPr>
          <w:sz w:val="20"/>
          <w:szCs w:val="20"/>
        </w:rPr>
        <w:t xml:space="preserve"> oranı).</w:t>
      </w:r>
    </w:p>
    <w:p w:rsidR="001D4B2B" w:rsidRPr="001D4B2B" w:rsidRDefault="001D4B2B" w:rsidP="001D4B2B">
      <w:pPr>
        <w:autoSpaceDE w:val="0"/>
        <w:autoSpaceDN w:val="0"/>
        <w:adjustRightInd w:val="0"/>
        <w:spacing w:before="120" w:after="120"/>
        <w:ind w:left="709"/>
        <w:jc w:val="both"/>
        <w:rPr>
          <w:sz w:val="20"/>
          <w:szCs w:val="20"/>
        </w:rPr>
      </w:pPr>
      <w:r w:rsidRPr="001D4B2B">
        <w:rPr>
          <w:sz w:val="20"/>
          <w:szCs w:val="20"/>
        </w:rPr>
        <w:t>b)Tanımlanmış katkı planları:</w:t>
      </w:r>
    </w:p>
    <w:p w:rsidR="001D4B2B" w:rsidRPr="001D4B2B" w:rsidRDefault="008C35D0" w:rsidP="001D4B2B">
      <w:pPr>
        <w:autoSpaceDE w:val="0"/>
        <w:autoSpaceDN w:val="0"/>
        <w:adjustRightInd w:val="0"/>
        <w:spacing w:before="120" w:after="120"/>
        <w:ind w:left="709"/>
        <w:jc w:val="both"/>
        <w:rPr>
          <w:sz w:val="20"/>
          <w:szCs w:val="20"/>
        </w:rPr>
      </w:pPr>
      <w:r>
        <w:rPr>
          <w:sz w:val="20"/>
          <w:szCs w:val="20"/>
        </w:rPr>
        <w:lastRenderedPageBreak/>
        <w:t xml:space="preserve">Katılım </w:t>
      </w:r>
      <w:r w:rsidR="001D4B2B" w:rsidRPr="001D4B2B">
        <w:rPr>
          <w:sz w:val="20"/>
          <w:szCs w:val="20"/>
        </w:rPr>
        <w:t>Banka</w:t>
      </w:r>
      <w:r>
        <w:rPr>
          <w:sz w:val="20"/>
          <w:szCs w:val="20"/>
        </w:rPr>
        <w:t>sı</w:t>
      </w:r>
      <w:r w:rsidR="001D4B2B" w:rsidRPr="001D4B2B">
        <w:rPr>
          <w:sz w:val="20"/>
          <w:szCs w:val="20"/>
        </w:rPr>
        <w:t xml:space="preserve">, çalışanları adına Sosyal Güvenlik Kurumu’na (Kurum) yasa ile belirlenmiş tutarlarda katkı payı ödemek zorundadır. </w:t>
      </w:r>
      <w:r>
        <w:rPr>
          <w:sz w:val="20"/>
          <w:szCs w:val="20"/>
        </w:rPr>
        <w:t xml:space="preserve">Katılım </w:t>
      </w:r>
      <w:r w:rsidR="001D4B2B" w:rsidRPr="001D4B2B">
        <w:rPr>
          <w:sz w:val="20"/>
          <w:szCs w:val="20"/>
        </w:rPr>
        <w:t>Banka</w:t>
      </w:r>
      <w:r>
        <w:rPr>
          <w:sz w:val="20"/>
          <w:szCs w:val="20"/>
        </w:rPr>
        <w:t>sı</w:t>
      </w:r>
      <w:r w:rsidR="001D4B2B" w:rsidRPr="001D4B2B">
        <w:rPr>
          <w:sz w:val="20"/>
          <w:szCs w:val="20"/>
        </w:rPr>
        <w:t>’nın ödemekte olduğu katkı payı dışında, çalışanlarına veya Kurum’a yapmak zorunda olduğu başka bir ödeme mecburiyeti yoktur. Bu primler tahakkuk ettikleri dönemde personel giderlerine yansıtılmaktadır.</w:t>
      </w:r>
    </w:p>
    <w:p w:rsidR="001D4B2B" w:rsidRPr="001D4B2B" w:rsidRDefault="001D4B2B" w:rsidP="001D4B2B">
      <w:pPr>
        <w:autoSpaceDE w:val="0"/>
        <w:autoSpaceDN w:val="0"/>
        <w:adjustRightInd w:val="0"/>
        <w:spacing w:before="120" w:after="120"/>
        <w:ind w:left="709"/>
        <w:jc w:val="both"/>
        <w:rPr>
          <w:sz w:val="20"/>
          <w:szCs w:val="20"/>
        </w:rPr>
      </w:pPr>
      <w:r w:rsidRPr="001D4B2B">
        <w:rPr>
          <w:sz w:val="20"/>
          <w:szCs w:val="20"/>
        </w:rPr>
        <w:t>c) Çalışanlara sağlanan kısa vadeli faydalar:</w:t>
      </w:r>
    </w:p>
    <w:p w:rsidR="001D4B2B" w:rsidRPr="001D4B2B" w:rsidRDefault="008C35D0" w:rsidP="001D4B2B">
      <w:pPr>
        <w:autoSpaceDE w:val="0"/>
        <w:autoSpaceDN w:val="0"/>
        <w:adjustRightInd w:val="0"/>
        <w:spacing w:before="120" w:after="120"/>
        <w:ind w:left="709"/>
        <w:jc w:val="both"/>
        <w:rPr>
          <w:sz w:val="20"/>
          <w:szCs w:val="20"/>
        </w:rPr>
      </w:pPr>
      <w:r>
        <w:rPr>
          <w:sz w:val="20"/>
          <w:szCs w:val="20"/>
        </w:rPr>
        <w:t xml:space="preserve">Katılım </w:t>
      </w:r>
      <w:r w:rsidR="001D4B2B" w:rsidRPr="001D4B2B">
        <w:rPr>
          <w:sz w:val="20"/>
          <w:szCs w:val="20"/>
        </w:rPr>
        <w:t>Banka</w:t>
      </w:r>
      <w:r>
        <w:rPr>
          <w:sz w:val="20"/>
          <w:szCs w:val="20"/>
        </w:rPr>
        <w:t>sı</w:t>
      </w:r>
      <w:r w:rsidR="001D4B2B" w:rsidRPr="001D4B2B">
        <w:rPr>
          <w:sz w:val="20"/>
          <w:szCs w:val="20"/>
        </w:rPr>
        <w:t>, TMS 19 kapsamında birikimli ücretli izinlerin beklenen maliyetlerini, raporlama dönemi sonu itibarıyla birikmiş kullanılmayan haklar dolayısıyla ödemeyi beklediği ek tutarlar olarak ölçer.</w:t>
      </w:r>
    </w:p>
    <w:p w:rsidR="00FD3E46" w:rsidRPr="00FA6ACD" w:rsidRDefault="00AA432E" w:rsidP="0021022A">
      <w:pPr>
        <w:spacing w:before="120" w:after="120"/>
        <w:ind w:left="709" w:hanging="709"/>
        <w:jc w:val="both"/>
        <w:rPr>
          <w:sz w:val="20"/>
          <w:szCs w:val="20"/>
        </w:rPr>
      </w:pPr>
      <w:r w:rsidRPr="00FA6ACD">
        <w:rPr>
          <w:b/>
          <w:bCs/>
          <w:sz w:val="20"/>
          <w:szCs w:val="20"/>
        </w:rPr>
        <w:t>XV</w:t>
      </w:r>
      <w:r w:rsidR="007B67A8">
        <w:rPr>
          <w:b/>
          <w:bCs/>
          <w:sz w:val="20"/>
          <w:szCs w:val="20"/>
        </w:rPr>
        <w:t>II</w:t>
      </w:r>
      <w:r w:rsidRPr="00FA6ACD">
        <w:rPr>
          <w:b/>
          <w:bCs/>
          <w:sz w:val="20"/>
          <w:szCs w:val="20"/>
        </w:rPr>
        <w:t>I</w:t>
      </w:r>
      <w:r w:rsidR="00FD3E46" w:rsidRPr="00FA6ACD">
        <w:rPr>
          <w:b/>
          <w:bCs/>
          <w:sz w:val="20"/>
          <w:szCs w:val="20"/>
        </w:rPr>
        <w:t>.</w:t>
      </w:r>
      <w:r w:rsidR="00FD3E46" w:rsidRPr="00FA6ACD">
        <w:rPr>
          <w:b/>
          <w:bCs/>
          <w:sz w:val="20"/>
          <w:szCs w:val="20"/>
        </w:rPr>
        <w:tab/>
        <w:t>Vergi Uygulamalarına İlişkin Açıklama</w:t>
      </w:r>
      <w:r w:rsidR="00B76D4C" w:rsidRPr="00FA6ACD">
        <w:rPr>
          <w:b/>
          <w:bCs/>
          <w:sz w:val="20"/>
          <w:szCs w:val="20"/>
        </w:rPr>
        <w:t>lar</w:t>
      </w:r>
    </w:p>
    <w:p w:rsidR="00CB1546" w:rsidRDefault="00CB1546" w:rsidP="00CB1546">
      <w:pPr>
        <w:tabs>
          <w:tab w:val="right" w:pos="6840"/>
          <w:tab w:val="right" w:pos="9072"/>
        </w:tabs>
        <w:spacing w:before="120" w:after="120"/>
        <w:ind w:left="709" w:right="-45"/>
        <w:jc w:val="both"/>
        <w:rPr>
          <w:sz w:val="20"/>
          <w:szCs w:val="20"/>
        </w:rPr>
      </w:pPr>
      <w:r>
        <w:rPr>
          <w:b/>
          <w:bCs/>
          <w:sz w:val="20"/>
          <w:szCs w:val="20"/>
        </w:rPr>
        <w:t>Kurumlar vergisi</w:t>
      </w:r>
    </w:p>
    <w:p w:rsidR="00CB1546" w:rsidRDefault="00CB1546" w:rsidP="00CB1546">
      <w:pPr>
        <w:tabs>
          <w:tab w:val="right" w:pos="6840"/>
          <w:tab w:val="right" w:pos="9072"/>
        </w:tabs>
        <w:spacing w:before="120" w:after="120"/>
        <w:ind w:left="709" w:right="-45"/>
        <w:jc w:val="both"/>
        <w:rPr>
          <w:sz w:val="20"/>
          <w:szCs w:val="20"/>
        </w:rPr>
      </w:pPr>
      <w:proofErr w:type="gramStart"/>
      <w:r>
        <w:rPr>
          <w:sz w:val="20"/>
          <w:szCs w:val="20"/>
        </w:rPr>
        <w:t xml:space="preserve">21 Haziran 2006 tarih ve 26205 sayılı Resmi </w:t>
      </w:r>
      <w:proofErr w:type="spellStart"/>
      <w:r>
        <w:rPr>
          <w:sz w:val="20"/>
          <w:szCs w:val="20"/>
        </w:rPr>
        <w:t>Gazete’de</w:t>
      </w:r>
      <w:proofErr w:type="spellEnd"/>
      <w:r>
        <w:rPr>
          <w:sz w:val="20"/>
          <w:szCs w:val="20"/>
        </w:rPr>
        <w:t xml:space="preserve"> yayımlanan 5520 sayılı Kurumlar Vergisi Kanunu’na göre; kurumlar vergisi, kurum kazancı üzerinden %20 oranında hesaplanmakta iken Kurumlar Vergisi Kanununa eklenen Geçici 10’ncu madde uyarınca %20’lik oran, kurumların 2018, 2019 ve 2020 yılı vergilendirme dönemlerine (özel hesap dönemi tayin edilen kurumlar için ilgili yıl içinde başlayan hesap dönemlerine) ait kurum kazançları için %22 (31 Aralık 201</w:t>
      </w:r>
      <w:r w:rsidR="00262C46">
        <w:rPr>
          <w:sz w:val="20"/>
          <w:szCs w:val="20"/>
        </w:rPr>
        <w:t>8</w:t>
      </w:r>
      <w:r>
        <w:rPr>
          <w:sz w:val="20"/>
          <w:szCs w:val="20"/>
        </w:rPr>
        <w:t>: %2</w:t>
      </w:r>
      <w:r w:rsidR="00262C46">
        <w:rPr>
          <w:sz w:val="20"/>
          <w:szCs w:val="20"/>
        </w:rPr>
        <w:t>2</w:t>
      </w:r>
      <w:r>
        <w:rPr>
          <w:sz w:val="20"/>
          <w:szCs w:val="20"/>
        </w:rPr>
        <w:t xml:space="preserve">) olarak uygulanmaya başlanmıştır. </w:t>
      </w:r>
      <w:proofErr w:type="gramEnd"/>
      <w:r>
        <w:rPr>
          <w:sz w:val="20"/>
          <w:szCs w:val="20"/>
        </w:rPr>
        <w:t>Peşin ödenen vergiler, ilgili yılın kurumlar vergisi yükümlülüğü ile mahsup edilmek üzere “Cari Vergi Borcu” veya “Cari Vergi Varlığı” hesaplarında takip edilmektedir.</w:t>
      </w:r>
    </w:p>
    <w:p w:rsidR="00CB1546" w:rsidRDefault="00CB1546" w:rsidP="00CB1546">
      <w:pPr>
        <w:tabs>
          <w:tab w:val="right" w:pos="6840"/>
          <w:tab w:val="right" w:pos="9072"/>
        </w:tabs>
        <w:spacing w:before="120" w:after="120"/>
        <w:ind w:left="709" w:right="-45"/>
        <w:jc w:val="both"/>
        <w:rPr>
          <w:sz w:val="20"/>
          <w:szCs w:val="20"/>
        </w:rPr>
      </w:pPr>
      <w:proofErr w:type="gramStart"/>
      <w:r>
        <w:rPr>
          <w:sz w:val="20"/>
          <w:szCs w:val="20"/>
        </w:rPr>
        <w:t xml:space="preserve">Katılım </w:t>
      </w:r>
      <w:r w:rsidRPr="00E614B5">
        <w:rPr>
          <w:sz w:val="20"/>
          <w:szCs w:val="20"/>
        </w:rPr>
        <w:t>Banka</w:t>
      </w:r>
      <w:r>
        <w:rPr>
          <w:sz w:val="20"/>
          <w:szCs w:val="20"/>
        </w:rPr>
        <w:t>sı’</w:t>
      </w:r>
      <w:r w:rsidRPr="00E614B5">
        <w:rPr>
          <w:sz w:val="20"/>
          <w:szCs w:val="20"/>
        </w:rPr>
        <w:t>nın aktifinde iki yıldan uzun süre ile tutulan iştirak hisseleri ile aynı süreyle sahip oldukları kurucu senetleri, intifa senetleri ve rüçhan haklarının satışından doğan kazançların %75'lik kısmı ile aynı süreyle</w:t>
      </w:r>
      <w:r>
        <w:rPr>
          <w:sz w:val="20"/>
          <w:szCs w:val="20"/>
        </w:rPr>
        <w:t xml:space="preserve"> aktiflerinde yer alan taşınmazların satışından doğan kazançların %50'lik kısmı Kurumlar Vergisi Kanunu’nda öngörüldüğü üzere sermayeye eklenmesi veya 5 yıl süre ile pasifte özel bir fon hesabında tutulması şartı ile vergiden istisnadır. </w:t>
      </w:r>
      <w:proofErr w:type="gramEnd"/>
    </w:p>
    <w:p w:rsidR="00CB1546" w:rsidRDefault="00CB1546" w:rsidP="00CB1546">
      <w:pPr>
        <w:tabs>
          <w:tab w:val="right" w:pos="6840"/>
          <w:tab w:val="right" w:pos="9072"/>
        </w:tabs>
        <w:spacing w:before="120" w:after="120"/>
        <w:ind w:left="709" w:right="-45"/>
        <w:jc w:val="both"/>
        <w:rPr>
          <w:sz w:val="20"/>
          <w:szCs w:val="20"/>
        </w:rPr>
      </w:pPr>
      <w:r>
        <w:rPr>
          <w:sz w:val="20"/>
          <w:szCs w:val="20"/>
        </w:rPr>
        <w:t xml:space="preserve">Şirketler üçer aylık mali karları üzerinden %22 oranında (2018, 2019 ve 2020 yılı vergilendirme dönemleri için geçerli olmak üzere) geçici vergi hesaplar ve o dönemi izleyen ikinci ayın 14 üncü gününe kadar beyan edip on yedinci günü akşamına kadar öderler.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 </w:t>
      </w:r>
    </w:p>
    <w:p w:rsidR="00CB1546" w:rsidRDefault="00CB1546" w:rsidP="00CB1546">
      <w:pPr>
        <w:tabs>
          <w:tab w:val="right" w:pos="6840"/>
          <w:tab w:val="right" w:pos="9072"/>
        </w:tabs>
        <w:spacing w:before="120" w:after="120"/>
        <w:ind w:left="709" w:right="-45"/>
        <w:jc w:val="both"/>
        <w:rPr>
          <w:sz w:val="20"/>
          <w:szCs w:val="20"/>
        </w:rPr>
      </w:pPr>
      <w:r>
        <w:rPr>
          <w:sz w:val="20"/>
          <w:szCs w:val="20"/>
        </w:rPr>
        <w:t xml:space="preserve">Kurumlar Vergisi Kanunu’na göre beyanname üzerinde gösterilen mali zararlar 5 yılı aşmamak kaydıyla dönemin kurumlar vergisi matrahından indirilebilir. Beyanlar ve ilgili muhasebe kayıtları vergi dairesince beş yıl içerisinde incelenebilmektedir. Diğer taraftan, damga vergisine tabi olup vergi ve cezası zamanaşımına uğrayan evrakın hükmünden tarh zamanaşımı süresi dolduktan sonra faydalanıldığı takdirde mezkûr evraka ait vergi alacağı yeniden doğmaktadır. </w:t>
      </w:r>
    </w:p>
    <w:p w:rsidR="00CB1546" w:rsidRDefault="00CB1546" w:rsidP="00CB1546">
      <w:pPr>
        <w:tabs>
          <w:tab w:val="right" w:pos="6840"/>
          <w:tab w:val="right" w:pos="9072"/>
        </w:tabs>
        <w:spacing w:before="120" w:after="120"/>
        <w:ind w:left="709" w:right="-45"/>
        <w:jc w:val="both"/>
        <w:rPr>
          <w:sz w:val="20"/>
          <w:szCs w:val="20"/>
        </w:rPr>
      </w:pPr>
      <w:r>
        <w:rPr>
          <w:sz w:val="20"/>
          <w:szCs w:val="20"/>
        </w:rPr>
        <w:t xml:space="preserve">Dönem karı üzerinden hesaplanan kurumlar ve gelir vergisi karşılıkları, gelir tablosunda “Cari Vergi Karşılığı” hesabına kaydedilmekte, doğrudan </w:t>
      </w:r>
      <w:proofErr w:type="spellStart"/>
      <w:r>
        <w:rPr>
          <w:sz w:val="20"/>
          <w:szCs w:val="20"/>
        </w:rPr>
        <w:t>özkaynaklarda</w:t>
      </w:r>
      <w:proofErr w:type="spellEnd"/>
      <w:r>
        <w:rPr>
          <w:sz w:val="20"/>
          <w:szCs w:val="20"/>
        </w:rPr>
        <w:t xml:space="preserve"> muhasebeleştirilen işlemlerle ilgili cari vergi etkileri ise </w:t>
      </w:r>
      <w:proofErr w:type="spellStart"/>
      <w:r>
        <w:rPr>
          <w:sz w:val="20"/>
          <w:szCs w:val="20"/>
        </w:rPr>
        <w:t>özkaynaklarda</w:t>
      </w:r>
      <w:proofErr w:type="spellEnd"/>
      <w:r>
        <w:rPr>
          <w:sz w:val="20"/>
          <w:szCs w:val="20"/>
        </w:rPr>
        <w:t xml:space="preserve"> yansıtılmaktadır.</w:t>
      </w:r>
    </w:p>
    <w:p w:rsidR="00290B79" w:rsidRDefault="00CB1546" w:rsidP="00290B79">
      <w:pPr>
        <w:autoSpaceDE w:val="0"/>
        <w:autoSpaceDN w:val="0"/>
        <w:adjustRightInd w:val="0"/>
        <w:spacing w:before="120" w:after="120"/>
        <w:ind w:left="709"/>
        <w:jc w:val="both"/>
        <w:rPr>
          <w:sz w:val="20"/>
          <w:szCs w:val="20"/>
        </w:rPr>
      </w:pPr>
      <w:proofErr w:type="gramStart"/>
      <w:r>
        <w:rPr>
          <w:sz w:val="20"/>
          <w:szCs w:val="20"/>
        </w:rPr>
        <w:t xml:space="preserve">Dönem karı dağıtılmaması, sermayeye ilave edilmesi veya tam mükellef kurumlara dağıtılması durumlarında stopaja tabi olmazken 3 Şubat 2009 tarih ve 27130 sayılı Resmi </w:t>
      </w:r>
      <w:proofErr w:type="spellStart"/>
      <w:r>
        <w:rPr>
          <w:sz w:val="20"/>
          <w:szCs w:val="20"/>
        </w:rPr>
        <w:t>Gazete’de</w:t>
      </w:r>
      <w:proofErr w:type="spellEnd"/>
      <w:r>
        <w:rPr>
          <w:sz w:val="20"/>
          <w:szCs w:val="20"/>
        </w:rPr>
        <w:t xml:space="preserve"> yayımlanan 2009/14593 sayılı Bakanlar Kurulu Kararı ve 2009/14594 sayılı Bakanlar Kurulu Kararı ile 5520 sayılı Kurumlar Vergisi Kanunu’nun 15. ve 30. maddelerine istinaden tam mükellef gerçek kişilere, kurumlar vergisi ve gelir vergisi mükellefiyeti olmayanlara, kurumlar vergisi ve gelir vergisinden muaf olanlara, dar mükellef kurumlara (Türkiye'de işyeri veya daimi temsilci aracılığıyla kar payı elde edenler hariç) ve dar mükellef gerçek kişilere yapılacak kar dağıtımı %15 oranında stopaja tabidir.</w:t>
      </w:r>
      <w:r w:rsidR="00290B79" w:rsidRPr="00290B79">
        <w:rPr>
          <w:sz w:val="20"/>
          <w:szCs w:val="20"/>
        </w:rPr>
        <w:t xml:space="preserve"> </w:t>
      </w:r>
      <w:proofErr w:type="gramEnd"/>
    </w:p>
    <w:p w:rsidR="00CB1546" w:rsidRDefault="00290B79" w:rsidP="00CB1546">
      <w:pPr>
        <w:tabs>
          <w:tab w:val="right" w:pos="6840"/>
          <w:tab w:val="right" w:pos="9072"/>
        </w:tabs>
        <w:spacing w:before="120" w:after="120"/>
        <w:ind w:left="709" w:right="-45"/>
        <w:jc w:val="both"/>
        <w:rPr>
          <w:sz w:val="20"/>
          <w:szCs w:val="20"/>
        </w:rPr>
      </w:pPr>
      <w:r>
        <w:rPr>
          <w:b/>
          <w:bCs/>
          <w:sz w:val="20"/>
          <w:szCs w:val="20"/>
        </w:rPr>
        <w:br w:type="page"/>
      </w:r>
      <w:r w:rsidR="00CB1546">
        <w:rPr>
          <w:b/>
          <w:bCs/>
          <w:sz w:val="20"/>
          <w:szCs w:val="20"/>
        </w:rPr>
        <w:lastRenderedPageBreak/>
        <w:t>Ertelenmiş vergiler</w:t>
      </w:r>
    </w:p>
    <w:p w:rsidR="00CB1546" w:rsidRDefault="00CB1546" w:rsidP="00CB1546">
      <w:pPr>
        <w:tabs>
          <w:tab w:val="left" w:pos="709"/>
        </w:tabs>
        <w:ind w:left="709"/>
        <w:jc w:val="both"/>
        <w:rPr>
          <w:sz w:val="20"/>
          <w:szCs w:val="20"/>
        </w:rPr>
      </w:pPr>
      <w:r>
        <w:rPr>
          <w:sz w:val="20"/>
          <w:szCs w:val="20"/>
        </w:rPr>
        <w:t xml:space="preserve">Katılım Bankası,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 </w:t>
      </w:r>
    </w:p>
    <w:p w:rsidR="00283208" w:rsidRDefault="00283208" w:rsidP="00CB1546">
      <w:pPr>
        <w:tabs>
          <w:tab w:val="left" w:pos="709"/>
        </w:tabs>
        <w:ind w:left="709"/>
        <w:jc w:val="both"/>
        <w:rPr>
          <w:sz w:val="20"/>
          <w:szCs w:val="20"/>
        </w:rPr>
      </w:pPr>
    </w:p>
    <w:p w:rsidR="00CB1546" w:rsidRDefault="00CB1546" w:rsidP="00CB1546">
      <w:pPr>
        <w:tabs>
          <w:tab w:val="left" w:pos="709"/>
        </w:tabs>
        <w:ind w:left="709"/>
        <w:jc w:val="both"/>
        <w:rPr>
          <w:sz w:val="20"/>
          <w:szCs w:val="20"/>
        </w:rPr>
      </w:pPr>
      <w:r>
        <w:rPr>
          <w:sz w:val="20"/>
          <w:szCs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rsidR="004944D7" w:rsidRDefault="004944D7" w:rsidP="00CB1546">
      <w:pPr>
        <w:tabs>
          <w:tab w:val="left" w:pos="709"/>
        </w:tabs>
        <w:ind w:left="709"/>
        <w:jc w:val="both"/>
        <w:rPr>
          <w:sz w:val="20"/>
          <w:szCs w:val="20"/>
        </w:rPr>
      </w:pPr>
    </w:p>
    <w:p w:rsidR="004944D7" w:rsidRDefault="004944D7" w:rsidP="00333542">
      <w:pPr>
        <w:ind w:left="709"/>
        <w:jc w:val="both"/>
        <w:rPr>
          <w:sz w:val="20"/>
          <w:szCs w:val="20"/>
        </w:rPr>
      </w:pPr>
      <w:r w:rsidRPr="004944D7">
        <w:rPr>
          <w:sz w:val="20"/>
          <w:szCs w:val="20"/>
        </w:rPr>
        <w:t xml:space="preserve">1 Ocak 2018 tarihinden itibaren TFRS 9 geçişi ile birlikte 1. ve 2. Aşama beklenen zarar karşılıklarının katılma hesaplarından kullandırılan kredilerin banka payı için ve </w:t>
      </w:r>
      <w:proofErr w:type="spellStart"/>
      <w:r w:rsidRPr="004944D7">
        <w:rPr>
          <w:sz w:val="20"/>
          <w:szCs w:val="20"/>
        </w:rPr>
        <w:t>özkaynaklardan</w:t>
      </w:r>
      <w:proofErr w:type="spellEnd"/>
      <w:r w:rsidRPr="004944D7">
        <w:rPr>
          <w:sz w:val="20"/>
          <w:szCs w:val="20"/>
        </w:rPr>
        <w:t xml:space="preserve"> kullandırılan krediler için ertelenmiş vergi kayda alınmaya başlanmıştır.</w:t>
      </w:r>
    </w:p>
    <w:p w:rsidR="00290B79" w:rsidRDefault="00290B79" w:rsidP="00CB1546">
      <w:pPr>
        <w:tabs>
          <w:tab w:val="left" w:pos="709"/>
        </w:tabs>
        <w:ind w:left="709"/>
        <w:jc w:val="both"/>
        <w:rPr>
          <w:sz w:val="20"/>
          <w:szCs w:val="20"/>
        </w:rPr>
      </w:pPr>
    </w:p>
    <w:p w:rsidR="00CB1546" w:rsidRDefault="00CB1546" w:rsidP="00CB1546">
      <w:pPr>
        <w:tabs>
          <w:tab w:val="left" w:pos="709"/>
        </w:tabs>
        <w:ind w:left="709"/>
        <w:jc w:val="both"/>
        <w:rPr>
          <w:sz w:val="20"/>
          <w:szCs w:val="20"/>
        </w:rPr>
      </w:pPr>
      <w:r>
        <w:rPr>
          <w:sz w:val="20"/>
          <w:szCs w:val="20"/>
        </w:rPr>
        <w:t xml:space="preserve">Doğrudan </w:t>
      </w:r>
      <w:proofErr w:type="spellStart"/>
      <w:r>
        <w:rPr>
          <w:sz w:val="20"/>
          <w:szCs w:val="20"/>
        </w:rPr>
        <w:t>özkaynaklarda</w:t>
      </w:r>
      <w:proofErr w:type="spellEnd"/>
      <w:r>
        <w:rPr>
          <w:sz w:val="20"/>
          <w:szCs w:val="20"/>
        </w:rPr>
        <w:t xml:space="preserve"> muhasebeleştirilen işlemlerle ilgili ertelenmiş vergi etkileri de </w:t>
      </w:r>
      <w:proofErr w:type="spellStart"/>
      <w:r>
        <w:rPr>
          <w:sz w:val="20"/>
          <w:szCs w:val="20"/>
        </w:rPr>
        <w:t>özkaynaklara</w:t>
      </w:r>
      <w:proofErr w:type="spellEnd"/>
      <w:r>
        <w:rPr>
          <w:sz w:val="20"/>
          <w:szCs w:val="20"/>
        </w:rPr>
        <w:t xml:space="preserve"> yansıtılır. </w:t>
      </w:r>
    </w:p>
    <w:p w:rsidR="00283208" w:rsidRDefault="00283208" w:rsidP="00CB1546">
      <w:pPr>
        <w:tabs>
          <w:tab w:val="left" w:pos="709"/>
        </w:tabs>
        <w:ind w:left="709"/>
        <w:jc w:val="both"/>
        <w:rPr>
          <w:sz w:val="20"/>
          <w:szCs w:val="20"/>
        </w:rPr>
      </w:pPr>
    </w:p>
    <w:p w:rsidR="00CB1546" w:rsidRDefault="00CB1546" w:rsidP="00CB1546">
      <w:pPr>
        <w:tabs>
          <w:tab w:val="left" w:pos="709"/>
        </w:tabs>
        <w:ind w:left="709"/>
        <w:jc w:val="both"/>
        <w:rPr>
          <w:sz w:val="20"/>
          <w:szCs w:val="20"/>
        </w:rPr>
      </w:pPr>
      <w:r>
        <w:rPr>
          <w:sz w:val="20"/>
          <w:szCs w:val="20"/>
        </w:rPr>
        <w:t>1 Ocak 2018 tarihinden itibaren 3 yıl için geçerli vergi oranı %22 olarak değiştiği için, 3</w:t>
      </w:r>
      <w:r w:rsidR="006C4FAA">
        <w:rPr>
          <w:sz w:val="20"/>
          <w:szCs w:val="20"/>
        </w:rPr>
        <w:t>0</w:t>
      </w:r>
      <w:r>
        <w:rPr>
          <w:sz w:val="20"/>
          <w:szCs w:val="20"/>
        </w:rPr>
        <w:t xml:space="preserve"> </w:t>
      </w:r>
      <w:r w:rsidR="006C4FAA">
        <w:rPr>
          <w:sz w:val="20"/>
          <w:szCs w:val="20"/>
        </w:rPr>
        <w:t>Haziran</w:t>
      </w:r>
      <w:r>
        <w:rPr>
          <w:sz w:val="20"/>
          <w:szCs w:val="20"/>
        </w:rPr>
        <w:t xml:space="preserve"> 201</w:t>
      </w:r>
      <w:r w:rsidR="00D551B6">
        <w:rPr>
          <w:sz w:val="20"/>
          <w:szCs w:val="20"/>
        </w:rPr>
        <w:t>9</w:t>
      </w:r>
      <w:r>
        <w:rPr>
          <w:sz w:val="20"/>
          <w:szCs w:val="20"/>
        </w:rPr>
        <w:t xml:space="preserve"> tarihi itibariyle ertelenmiş vergi hesaplamasında, 3 yıl içinde (2018, 2019 ve 2020 yılları içinde) gerçekleşmesi / kapanması beklenen geçici farklar için %22 (31 Aralık 201</w:t>
      </w:r>
      <w:r w:rsidR="00D551B6">
        <w:rPr>
          <w:sz w:val="20"/>
          <w:szCs w:val="20"/>
        </w:rPr>
        <w:t>8</w:t>
      </w:r>
      <w:r>
        <w:rPr>
          <w:sz w:val="20"/>
          <w:szCs w:val="20"/>
        </w:rPr>
        <w:t>: %22) vergi oranı kullanılmıştır. Ancak, 2020 yılından sonrası için geçerli kurumlar vergisi oranı %20 olduğu için, 2020 sonrası gerçekleşmesi / kapanması beklenen geçici farklar için %20 (31 Aralık 201</w:t>
      </w:r>
      <w:r w:rsidR="00D551B6">
        <w:rPr>
          <w:sz w:val="20"/>
          <w:szCs w:val="20"/>
        </w:rPr>
        <w:t>8</w:t>
      </w:r>
      <w:r>
        <w:rPr>
          <w:sz w:val="20"/>
          <w:szCs w:val="20"/>
        </w:rPr>
        <w:t>: %20) vergi oranı kullanılmıştır.</w:t>
      </w:r>
    </w:p>
    <w:p w:rsidR="00532A70" w:rsidRPr="00FA6ACD" w:rsidRDefault="00532A70" w:rsidP="0021022A">
      <w:pPr>
        <w:spacing w:before="120" w:after="120"/>
        <w:ind w:left="720" w:right="-57" w:hanging="720"/>
        <w:jc w:val="both"/>
        <w:rPr>
          <w:b/>
          <w:bCs/>
          <w:sz w:val="20"/>
          <w:szCs w:val="20"/>
        </w:rPr>
      </w:pPr>
      <w:r w:rsidRPr="00FA6ACD">
        <w:rPr>
          <w:b/>
          <w:bCs/>
          <w:sz w:val="20"/>
          <w:szCs w:val="20"/>
        </w:rPr>
        <w:t>XI</w:t>
      </w:r>
      <w:r w:rsidR="007B67A8">
        <w:rPr>
          <w:b/>
          <w:bCs/>
          <w:sz w:val="20"/>
          <w:szCs w:val="20"/>
        </w:rPr>
        <w:t>X</w:t>
      </w:r>
      <w:r w:rsidRPr="00FA6ACD">
        <w:rPr>
          <w:b/>
          <w:bCs/>
          <w:sz w:val="20"/>
          <w:szCs w:val="20"/>
        </w:rPr>
        <w:t>.</w:t>
      </w:r>
      <w:r w:rsidRPr="00FA6ACD">
        <w:rPr>
          <w:b/>
          <w:bCs/>
          <w:sz w:val="20"/>
          <w:szCs w:val="20"/>
        </w:rPr>
        <w:tab/>
        <w:t xml:space="preserve">Borçlanmalara İlişkin İlave Açıklamalar </w:t>
      </w:r>
    </w:p>
    <w:p w:rsidR="00997DC9" w:rsidRDefault="00D16ABE" w:rsidP="0021022A">
      <w:pPr>
        <w:spacing w:before="120" w:after="120"/>
        <w:ind w:left="709" w:right="-57"/>
        <w:jc w:val="both"/>
        <w:rPr>
          <w:sz w:val="20"/>
          <w:szCs w:val="20"/>
        </w:rPr>
      </w:pPr>
      <w:r w:rsidRPr="00FA6ACD">
        <w:rPr>
          <w:sz w:val="20"/>
          <w:szCs w:val="20"/>
        </w:rPr>
        <w:t xml:space="preserve">Katılım Bankası, </w:t>
      </w:r>
      <w:r w:rsidR="00997DC9" w:rsidRPr="006700E7">
        <w:rPr>
          <w:sz w:val="20"/>
          <w:szCs w:val="20"/>
        </w:rPr>
        <w:t xml:space="preserve">türev finansal </w:t>
      </w:r>
      <w:r w:rsidR="00997DC9">
        <w:rPr>
          <w:sz w:val="20"/>
          <w:szCs w:val="20"/>
        </w:rPr>
        <w:t>yükümlülükler</w:t>
      </w:r>
      <w:r w:rsidR="00997DC9" w:rsidRPr="006700E7">
        <w:rPr>
          <w:sz w:val="20"/>
          <w:szCs w:val="20"/>
        </w:rPr>
        <w:t xml:space="preserve"> haricindeki diğer borçlanmalarını T</w:t>
      </w:r>
      <w:r w:rsidR="00997DC9">
        <w:rPr>
          <w:sz w:val="20"/>
          <w:szCs w:val="20"/>
        </w:rPr>
        <w:t>FR</w:t>
      </w:r>
      <w:r w:rsidR="00997DC9" w:rsidRPr="006700E7">
        <w:rPr>
          <w:sz w:val="20"/>
          <w:szCs w:val="20"/>
        </w:rPr>
        <w:t xml:space="preserve">S 9 “Finansal Araçlar </w:t>
      </w:r>
      <w:proofErr w:type="spellStart"/>
      <w:r w:rsidR="00997DC9" w:rsidRPr="006700E7">
        <w:rPr>
          <w:sz w:val="20"/>
          <w:szCs w:val="20"/>
        </w:rPr>
        <w:t>Standardı”nda</w:t>
      </w:r>
      <w:proofErr w:type="spellEnd"/>
      <w:r w:rsidR="00997DC9" w:rsidRPr="006700E7">
        <w:rPr>
          <w:sz w:val="20"/>
          <w:szCs w:val="20"/>
        </w:rPr>
        <w:t xml:space="preserve"> belirtildiği şekilde işlem tarihinde</w:t>
      </w:r>
      <w:r w:rsidR="00997DC9" w:rsidRPr="009C2B75">
        <w:rPr>
          <w:sz w:val="20"/>
          <w:szCs w:val="20"/>
        </w:rPr>
        <w:t xml:space="preserve"> </w:t>
      </w:r>
      <w:r w:rsidR="00997DC9" w:rsidRPr="00E10E3C">
        <w:rPr>
          <w:sz w:val="20"/>
          <w:szCs w:val="20"/>
        </w:rPr>
        <w:t xml:space="preserve">işlem maliyetleri </w:t>
      </w:r>
      <w:proofErr w:type="gramStart"/>
      <w:r w:rsidR="00997DC9" w:rsidRPr="00E10E3C">
        <w:rPr>
          <w:sz w:val="20"/>
          <w:szCs w:val="20"/>
        </w:rPr>
        <w:t>dahil</w:t>
      </w:r>
      <w:proofErr w:type="gramEnd"/>
      <w:r w:rsidR="00997DC9" w:rsidRPr="00E10E3C">
        <w:rPr>
          <w:sz w:val="20"/>
          <w:szCs w:val="20"/>
        </w:rPr>
        <w:t xml:space="preserve"> edilmek suretiyle</w:t>
      </w:r>
      <w:r w:rsidR="00997DC9" w:rsidRPr="006700E7">
        <w:rPr>
          <w:sz w:val="20"/>
          <w:szCs w:val="20"/>
        </w:rPr>
        <w:t xml:space="preserve"> elde etme maliyeti üzerinden kayda almakta, iç verim oranı yöntemi kullanılarak </w:t>
      </w:r>
      <w:proofErr w:type="spellStart"/>
      <w:r w:rsidR="00997DC9" w:rsidRPr="006700E7">
        <w:rPr>
          <w:sz w:val="20"/>
          <w:szCs w:val="20"/>
        </w:rPr>
        <w:t>iskonto</w:t>
      </w:r>
      <w:proofErr w:type="spellEnd"/>
      <w:r w:rsidR="00997DC9" w:rsidRPr="006700E7">
        <w:rPr>
          <w:sz w:val="20"/>
          <w:szCs w:val="20"/>
        </w:rPr>
        <w:t xml:space="preserve"> edilmiş bedelleri üzerinden de değerlemektedir. </w:t>
      </w:r>
      <w:r w:rsidR="00997DC9">
        <w:rPr>
          <w:sz w:val="20"/>
          <w:szCs w:val="20"/>
        </w:rPr>
        <w:t>T</w:t>
      </w:r>
      <w:r w:rsidR="00997DC9" w:rsidRPr="006700E7">
        <w:rPr>
          <w:sz w:val="20"/>
          <w:szCs w:val="20"/>
        </w:rPr>
        <w:t xml:space="preserve">ürev finansal </w:t>
      </w:r>
      <w:r w:rsidR="00997DC9">
        <w:rPr>
          <w:sz w:val="20"/>
          <w:szCs w:val="20"/>
        </w:rPr>
        <w:t>yükümlülükler</w:t>
      </w:r>
      <w:r w:rsidR="00997DC9" w:rsidRPr="006700E7">
        <w:rPr>
          <w:sz w:val="20"/>
          <w:szCs w:val="20"/>
        </w:rPr>
        <w:t xml:space="preserve"> muhasebe politikalarına ilişkin IV </w:t>
      </w:r>
      <w:proofErr w:type="spellStart"/>
      <w:r w:rsidR="00997DC9" w:rsidRPr="006700E7">
        <w:rPr>
          <w:sz w:val="20"/>
          <w:szCs w:val="20"/>
        </w:rPr>
        <w:t>nolu</w:t>
      </w:r>
      <w:proofErr w:type="spellEnd"/>
      <w:r w:rsidR="00997DC9" w:rsidRPr="006700E7">
        <w:rPr>
          <w:sz w:val="20"/>
          <w:szCs w:val="20"/>
        </w:rPr>
        <w:t xml:space="preserve"> dipnotta anlatıldığı gibi gerçeğe uygun değer ile değerlenmektedir. </w:t>
      </w:r>
    </w:p>
    <w:p w:rsidR="005C6337" w:rsidRPr="00FA6ACD" w:rsidRDefault="005C6337" w:rsidP="0021022A">
      <w:pPr>
        <w:spacing w:before="120" w:after="120"/>
        <w:ind w:left="709" w:right="-57"/>
        <w:jc w:val="both"/>
        <w:rPr>
          <w:sz w:val="20"/>
          <w:szCs w:val="20"/>
        </w:rPr>
      </w:pPr>
      <w:r w:rsidRPr="00FA6ACD">
        <w:rPr>
          <w:sz w:val="20"/>
          <w:szCs w:val="20"/>
        </w:rPr>
        <w:t>Katılım Bankası, varlık kiralama şirketi aracılığı ile ihraç etmiş olduğu borçlanmayı temsil eden araçlardan sağlanan fonları “Alınan Krediler” içerisinde göstermiştir.</w:t>
      </w:r>
    </w:p>
    <w:p w:rsidR="00B76D4C" w:rsidRPr="00FA6ACD" w:rsidRDefault="003B31D3" w:rsidP="0021022A">
      <w:pPr>
        <w:spacing w:before="120" w:after="120"/>
        <w:ind w:left="709" w:hanging="709"/>
        <w:jc w:val="both"/>
        <w:rPr>
          <w:b/>
          <w:sz w:val="20"/>
          <w:szCs w:val="20"/>
        </w:rPr>
      </w:pPr>
      <w:r w:rsidRPr="00FA6ACD">
        <w:rPr>
          <w:b/>
          <w:sz w:val="20"/>
          <w:szCs w:val="20"/>
        </w:rPr>
        <w:t>X</w:t>
      </w:r>
      <w:r w:rsidR="007B67A8">
        <w:rPr>
          <w:b/>
          <w:sz w:val="20"/>
          <w:szCs w:val="20"/>
        </w:rPr>
        <w:t>X</w:t>
      </w:r>
      <w:r w:rsidR="00B76D4C" w:rsidRPr="00FA6ACD">
        <w:rPr>
          <w:b/>
          <w:sz w:val="20"/>
          <w:szCs w:val="20"/>
        </w:rPr>
        <w:t>.</w:t>
      </w:r>
      <w:r w:rsidR="00B76D4C" w:rsidRPr="00FA6ACD">
        <w:rPr>
          <w:b/>
          <w:sz w:val="20"/>
          <w:szCs w:val="20"/>
        </w:rPr>
        <w:tab/>
        <w:t>İhra</w:t>
      </w:r>
      <w:r w:rsidR="00AD4281" w:rsidRPr="00FA6ACD">
        <w:rPr>
          <w:b/>
          <w:sz w:val="20"/>
          <w:szCs w:val="20"/>
        </w:rPr>
        <w:t>ç Edilen Hisse Senetlerine</w:t>
      </w:r>
      <w:r w:rsidR="00B76D4C" w:rsidRPr="00FA6ACD">
        <w:rPr>
          <w:b/>
          <w:sz w:val="20"/>
          <w:szCs w:val="20"/>
        </w:rPr>
        <w:t xml:space="preserve"> İlişkin Açıklamalar</w:t>
      </w:r>
    </w:p>
    <w:p w:rsidR="000D4AC5" w:rsidRPr="008D0768" w:rsidRDefault="008D0768" w:rsidP="0021022A">
      <w:pPr>
        <w:spacing w:before="120" w:after="120"/>
        <w:ind w:left="709"/>
        <w:jc w:val="both"/>
        <w:rPr>
          <w:sz w:val="20"/>
          <w:szCs w:val="20"/>
        </w:rPr>
      </w:pPr>
      <w:r w:rsidRPr="008D0768">
        <w:rPr>
          <w:sz w:val="20"/>
          <w:szCs w:val="20"/>
        </w:rPr>
        <w:t>201</w:t>
      </w:r>
      <w:r w:rsidR="00D551B6">
        <w:rPr>
          <w:sz w:val="20"/>
          <w:szCs w:val="20"/>
        </w:rPr>
        <w:t>9</w:t>
      </w:r>
      <w:r w:rsidRPr="008D0768">
        <w:rPr>
          <w:sz w:val="20"/>
          <w:szCs w:val="20"/>
        </w:rPr>
        <w:t xml:space="preserve"> yılı içerisinde ihraç edilen hisse senedi bulunmamak</w:t>
      </w:r>
      <w:r w:rsidR="00BD6BE2">
        <w:rPr>
          <w:sz w:val="20"/>
          <w:szCs w:val="20"/>
        </w:rPr>
        <w:t xml:space="preserve">tadır </w:t>
      </w:r>
      <w:r w:rsidR="00BD6BE2" w:rsidRPr="002249BA">
        <w:rPr>
          <w:sz w:val="20"/>
          <w:szCs w:val="20"/>
        </w:rPr>
        <w:t>(31 Aralık 201</w:t>
      </w:r>
      <w:r w:rsidR="00D551B6">
        <w:rPr>
          <w:sz w:val="20"/>
          <w:szCs w:val="20"/>
        </w:rPr>
        <w:t>8</w:t>
      </w:r>
      <w:r w:rsidR="00BD6BE2" w:rsidRPr="002249BA">
        <w:rPr>
          <w:sz w:val="20"/>
          <w:szCs w:val="20"/>
        </w:rPr>
        <w:t xml:space="preserve">: </w:t>
      </w:r>
      <w:r w:rsidR="00BD6BE2">
        <w:rPr>
          <w:sz w:val="20"/>
          <w:szCs w:val="20"/>
        </w:rPr>
        <w:t>B</w:t>
      </w:r>
      <w:r w:rsidR="00BD6BE2" w:rsidRPr="008D0768">
        <w:rPr>
          <w:sz w:val="20"/>
          <w:szCs w:val="20"/>
        </w:rPr>
        <w:t>ulunmamak</w:t>
      </w:r>
      <w:r w:rsidR="00BD6BE2">
        <w:rPr>
          <w:sz w:val="20"/>
          <w:szCs w:val="20"/>
        </w:rPr>
        <w:t>tadır</w:t>
      </w:r>
      <w:r w:rsidR="00BD6BE2" w:rsidRPr="002249BA">
        <w:rPr>
          <w:sz w:val="20"/>
          <w:szCs w:val="20"/>
        </w:rPr>
        <w:t>).</w:t>
      </w:r>
    </w:p>
    <w:p w:rsidR="00595FE6" w:rsidRPr="00FA6ACD" w:rsidRDefault="00C226A9" w:rsidP="0021022A">
      <w:pPr>
        <w:spacing w:before="120" w:after="120"/>
        <w:ind w:left="709" w:hanging="709"/>
        <w:jc w:val="both"/>
        <w:rPr>
          <w:b/>
          <w:sz w:val="20"/>
          <w:szCs w:val="20"/>
        </w:rPr>
      </w:pPr>
      <w:r w:rsidRPr="00FA6ACD">
        <w:rPr>
          <w:b/>
          <w:sz w:val="20"/>
          <w:szCs w:val="20"/>
        </w:rPr>
        <w:t>XX</w:t>
      </w:r>
      <w:r w:rsidR="007B67A8">
        <w:rPr>
          <w:b/>
          <w:sz w:val="20"/>
          <w:szCs w:val="20"/>
        </w:rPr>
        <w:t>I</w:t>
      </w:r>
      <w:r w:rsidR="00595FE6" w:rsidRPr="00FA6ACD">
        <w:rPr>
          <w:b/>
          <w:sz w:val="20"/>
          <w:szCs w:val="20"/>
        </w:rPr>
        <w:t xml:space="preserve">.  </w:t>
      </w:r>
      <w:r w:rsidR="00734AAA" w:rsidRPr="00FA6ACD">
        <w:rPr>
          <w:b/>
          <w:sz w:val="20"/>
          <w:szCs w:val="20"/>
        </w:rPr>
        <w:tab/>
      </w:r>
      <w:proofErr w:type="gramStart"/>
      <w:r w:rsidR="00595FE6" w:rsidRPr="00FA6ACD">
        <w:rPr>
          <w:b/>
          <w:sz w:val="20"/>
          <w:szCs w:val="20"/>
        </w:rPr>
        <w:t>Aval</w:t>
      </w:r>
      <w:proofErr w:type="gramEnd"/>
      <w:r w:rsidR="00595FE6" w:rsidRPr="00FA6ACD">
        <w:rPr>
          <w:b/>
          <w:sz w:val="20"/>
          <w:szCs w:val="20"/>
        </w:rPr>
        <w:t xml:space="preserve"> ve Kabullere İlişkin Açıklama ve Dipnotlar</w:t>
      </w:r>
    </w:p>
    <w:p w:rsidR="00EC3114" w:rsidRDefault="00595FE6" w:rsidP="00EC3114">
      <w:pPr>
        <w:spacing w:before="120" w:after="120"/>
        <w:ind w:left="720"/>
        <w:jc w:val="both"/>
        <w:rPr>
          <w:sz w:val="20"/>
          <w:szCs w:val="20"/>
        </w:rPr>
      </w:pPr>
      <w:r w:rsidRPr="00FA6ACD">
        <w:rPr>
          <w:sz w:val="20"/>
          <w:szCs w:val="20"/>
        </w:rPr>
        <w:t xml:space="preserve">Katılım Bankası, </w:t>
      </w:r>
      <w:proofErr w:type="gramStart"/>
      <w:r w:rsidRPr="00FA6ACD">
        <w:rPr>
          <w:sz w:val="20"/>
          <w:szCs w:val="20"/>
        </w:rPr>
        <w:t>aval</w:t>
      </w:r>
      <w:proofErr w:type="gramEnd"/>
      <w:r w:rsidRPr="00FA6ACD">
        <w:rPr>
          <w:sz w:val="20"/>
          <w:szCs w:val="20"/>
        </w:rPr>
        <w:t xml:space="preserve"> ve kabullerini, müşterilerin ödemeleri ile eş</w:t>
      </w:r>
      <w:r w:rsidR="004944D7">
        <w:rPr>
          <w:sz w:val="20"/>
          <w:szCs w:val="20"/>
        </w:rPr>
        <w:t xml:space="preserve"> </w:t>
      </w:r>
      <w:r w:rsidRPr="00FA6ACD">
        <w:rPr>
          <w:sz w:val="20"/>
          <w:szCs w:val="20"/>
        </w:rPr>
        <w:t xml:space="preserve">zamanlı olarak gerçekleştirmekte olup, bilanço dışı yükümlülükleri içerisinde göstermektedir.  </w:t>
      </w:r>
    </w:p>
    <w:p w:rsidR="00595FE6" w:rsidRPr="00EC3114" w:rsidRDefault="00DE51F9" w:rsidP="00EC3114">
      <w:pPr>
        <w:spacing w:before="120" w:after="120"/>
        <w:ind w:left="709" w:hanging="709"/>
        <w:jc w:val="both"/>
        <w:rPr>
          <w:b/>
          <w:sz w:val="20"/>
        </w:rPr>
      </w:pPr>
      <w:r w:rsidRPr="00EC3114">
        <w:rPr>
          <w:b/>
          <w:sz w:val="20"/>
        </w:rPr>
        <w:t>XX</w:t>
      </w:r>
      <w:r w:rsidR="007B67A8" w:rsidRPr="00EC3114">
        <w:rPr>
          <w:b/>
          <w:sz w:val="20"/>
        </w:rPr>
        <w:t>II</w:t>
      </w:r>
      <w:r w:rsidR="00595FE6" w:rsidRPr="00EC3114">
        <w:rPr>
          <w:b/>
          <w:sz w:val="20"/>
        </w:rPr>
        <w:t>.</w:t>
      </w:r>
      <w:r w:rsidR="00595FE6" w:rsidRPr="00EC3114">
        <w:rPr>
          <w:b/>
          <w:sz w:val="20"/>
        </w:rPr>
        <w:tab/>
        <w:t>Devlet Teşviklerine İlişkin Açıklama ve Dipnotlar</w:t>
      </w:r>
    </w:p>
    <w:p w:rsidR="00F31B2B" w:rsidRDefault="00CC4835" w:rsidP="00A7548E">
      <w:pPr>
        <w:spacing w:before="120" w:after="120"/>
        <w:ind w:left="709"/>
        <w:jc w:val="both"/>
        <w:rPr>
          <w:sz w:val="20"/>
          <w:szCs w:val="20"/>
        </w:rPr>
      </w:pPr>
      <w:r w:rsidRPr="002249BA">
        <w:rPr>
          <w:sz w:val="20"/>
          <w:szCs w:val="20"/>
        </w:rPr>
        <w:t xml:space="preserve">Katılım </w:t>
      </w:r>
      <w:r w:rsidR="004130DF" w:rsidRPr="002249BA">
        <w:rPr>
          <w:sz w:val="20"/>
          <w:szCs w:val="20"/>
        </w:rPr>
        <w:t>Banka</w:t>
      </w:r>
      <w:r w:rsidRPr="002249BA">
        <w:rPr>
          <w:sz w:val="20"/>
          <w:szCs w:val="20"/>
        </w:rPr>
        <w:t>sı</w:t>
      </w:r>
      <w:r w:rsidR="004130DF" w:rsidRPr="002249BA">
        <w:rPr>
          <w:sz w:val="20"/>
          <w:szCs w:val="20"/>
        </w:rPr>
        <w:t xml:space="preserve">’nın </w:t>
      </w:r>
      <w:r w:rsidR="00A7548E" w:rsidRPr="002249BA">
        <w:rPr>
          <w:sz w:val="20"/>
          <w:szCs w:val="20"/>
        </w:rPr>
        <w:t xml:space="preserve">5746 </w:t>
      </w:r>
      <w:proofErr w:type="spellStart"/>
      <w:r w:rsidR="00A7548E" w:rsidRPr="002249BA">
        <w:rPr>
          <w:sz w:val="20"/>
          <w:szCs w:val="20"/>
        </w:rPr>
        <w:t>No’lu</w:t>
      </w:r>
      <w:proofErr w:type="spellEnd"/>
      <w:r w:rsidR="00A7548E" w:rsidRPr="002249BA">
        <w:rPr>
          <w:sz w:val="20"/>
          <w:szCs w:val="20"/>
        </w:rPr>
        <w:t xml:space="preserve"> Araştırma ve Geliştirme Faaliyetlerinin Desteklenmesi Hakkında Kanun’a istinaden, </w:t>
      </w:r>
      <w:r w:rsidR="004130DF" w:rsidRPr="002249BA">
        <w:rPr>
          <w:sz w:val="20"/>
          <w:szCs w:val="20"/>
        </w:rPr>
        <w:t>bilanço tarihi</w:t>
      </w:r>
      <w:r w:rsidR="00A7548E" w:rsidRPr="002249BA">
        <w:rPr>
          <w:sz w:val="20"/>
          <w:szCs w:val="20"/>
        </w:rPr>
        <w:t>ne kadar</w:t>
      </w:r>
      <w:r w:rsidR="004130DF" w:rsidRPr="002249BA">
        <w:rPr>
          <w:sz w:val="20"/>
          <w:szCs w:val="20"/>
        </w:rPr>
        <w:t xml:space="preserve"> </w:t>
      </w:r>
      <w:r w:rsidR="00A7548E" w:rsidRPr="002249BA">
        <w:rPr>
          <w:sz w:val="20"/>
          <w:szCs w:val="20"/>
        </w:rPr>
        <w:t xml:space="preserve">TÜBİTAK’tan almış olduğu toplam teşvik tutarı </w:t>
      </w:r>
      <w:r w:rsidR="0053269C">
        <w:rPr>
          <w:sz w:val="20"/>
          <w:szCs w:val="20"/>
        </w:rPr>
        <w:t>1,</w:t>
      </w:r>
      <w:r w:rsidR="006C4FAA">
        <w:rPr>
          <w:sz w:val="20"/>
          <w:szCs w:val="20"/>
        </w:rPr>
        <w:t>169</w:t>
      </w:r>
      <w:r w:rsidR="00A7548E" w:rsidRPr="002249BA">
        <w:rPr>
          <w:sz w:val="20"/>
          <w:szCs w:val="20"/>
        </w:rPr>
        <w:t xml:space="preserve"> TL’dir (31 Aralık 201</w:t>
      </w:r>
      <w:r w:rsidR="00D551B6">
        <w:rPr>
          <w:sz w:val="20"/>
          <w:szCs w:val="20"/>
        </w:rPr>
        <w:t>8</w:t>
      </w:r>
      <w:r w:rsidR="00A7548E" w:rsidRPr="002249BA">
        <w:rPr>
          <w:sz w:val="20"/>
          <w:szCs w:val="20"/>
        </w:rPr>
        <w:t xml:space="preserve">: </w:t>
      </w:r>
      <w:r w:rsidR="00D551B6">
        <w:rPr>
          <w:sz w:val="20"/>
          <w:szCs w:val="20"/>
        </w:rPr>
        <w:t>1,033</w:t>
      </w:r>
      <w:r w:rsidR="00A7548E" w:rsidRPr="002249BA">
        <w:rPr>
          <w:sz w:val="20"/>
          <w:szCs w:val="20"/>
        </w:rPr>
        <w:t xml:space="preserve"> TL).</w:t>
      </w:r>
    </w:p>
    <w:p w:rsidR="00595FE6" w:rsidRPr="00FA6ACD" w:rsidRDefault="00DE51F9" w:rsidP="0021022A">
      <w:pPr>
        <w:spacing w:before="120" w:after="120"/>
        <w:ind w:left="709" w:hanging="709"/>
        <w:jc w:val="both"/>
        <w:rPr>
          <w:b/>
          <w:iCs/>
          <w:sz w:val="20"/>
          <w:szCs w:val="20"/>
        </w:rPr>
      </w:pPr>
      <w:r w:rsidRPr="00FA6ACD">
        <w:rPr>
          <w:b/>
          <w:iCs/>
          <w:sz w:val="20"/>
          <w:szCs w:val="20"/>
        </w:rPr>
        <w:t>XX</w:t>
      </w:r>
      <w:r w:rsidR="007B67A8">
        <w:rPr>
          <w:b/>
          <w:iCs/>
          <w:sz w:val="20"/>
          <w:szCs w:val="20"/>
        </w:rPr>
        <w:t>II</w:t>
      </w:r>
      <w:r w:rsidR="00DC67F4" w:rsidRPr="00FA6ACD">
        <w:rPr>
          <w:b/>
          <w:iCs/>
          <w:sz w:val="20"/>
          <w:szCs w:val="20"/>
        </w:rPr>
        <w:t>I</w:t>
      </w:r>
      <w:r w:rsidR="00595FE6" w:rsidRPr="00FA6ACD">
        <w:rPr>
          <w:b/>
          <w:iCs/>
          <w:sz w:val="20"/>
          <w:szCs w:val="20"/>
        </w:rPr>
        <w:t>.</w:t>
      </w:r>
      <w:r w:rsidR="00595FE6" w:rsidRPr="00FA6ACD">
        <w:rPr>
          <w:b/>
          <w:iCs/>
          <w:sz w:val="20"/>
          <w:szCs w:val="20"/>
        </w:rPr>
        <w:tab/>
      </w:r>
      <w:r w:rsidR="00595FE6" w:rsidRPr="00FA6ACD">
        <w:rPr>
          <w:b/>
          <w:sz w:val="20"/>
          <w:szCs w:val="20"/>
        </w:rPr>
        <w:t>Raporlamanın Bölümlemeye Göre Yapılmasına İlişkin Açıklama</w:t>
      </w:r>
      <w:r w:rsidR="00AD2B8C" w:rsidRPr="00FA6ACD">
        <w:rPr>
          <w:b/>
          <w:sz w:val="20"/>
          <w:szCs w:val="20"/>
        </w:rPr>
        <w:t>lar</w:t>
      </w:r>
      <w:r w:rsidR="00595FE6" w:rsidRPr="00FA6ACD">
        <w:rPr>
          <w:b/>
          <w:sz w:val="20"/>
          <w:szCs w:val="20"/>
        </w:rPr>
        <w:t xml:space="preserve"> ve Dipnotlar</w:t>
      </w:r>
    </w:p>
    <w:p w:rsidR="004445B6" w:rsidRDefault="006E443A" w:rsidP="0021022A">
      <w:pPr>
        <w:spacing w:before="120" w:after="120"/>
        <w:ind w:left="720" w:right="-57"/>
        <w:jc w:val="both"/>
        <w:rPr>
          <w:sz w:val="20"/>
          <w:szCs w:val="20"/>
        </w:rPr>
      </w:pPr>
      <w:r w:rsidRPr="00FA6ACD">
        <w:rPr>
          <w:sz w:val="20"/>
          <w:szCs w:val="20"/>
        </w:rPr>
        <w:t xml:space="preserve">Katılım Bankası, bireysel bankacılık alanında özel müşteri cari hesapları, katılma hesapları, kredi ve bankamatik kartları, tüketici kredileri, uzun vadeli konut ve </w:t>
      </w:r>
      <w:r w:rsidR="00C914B5" w:rsidRPr="00FA6ACD">
        <w:rPr>
          <w:sz w:val="20"/>
          <w:szCs w:val="20"/>
        </w:rPr>
        <w:t>taşıt</w:t>
      </w:r>
      <w:r w:rsidRPr="00FA6ACD">
        <w:rPr>
          <w:sz w:val="20"/>
          <w:szCs w:val="20"/>
        </w:rPr>
        <w:t xml:space="preserve"> kredileri ile diğer bireysel bankacılık hizmetlerinde faaliyetini sürdürmektedir.</w:t>
      </w:r>
      <w:r w:rsidR="00AE3085" w:rsidRPr="00FA6ACD">
        <w:rPr>
          <w:sz w:val="20"/>
          <w:szCs w:val="20"/>
        </w:rPr>
        <w:t xml:space="preserve"> </w:t>
      </w:r>
      <w:r w:rsidRPr="00FA6ACD">
        <w:rPr>
          <w:sz w:val="20"/>
          <w:szCs w:val="20"/>
        </w:rPr>
        <w:t>Katılım Bankası, otomatik virman hizmetleri, internet bankacılık hizmetleri, cari hesaplar,</w:t>
      </w:r>
      <w:r w:rsidR="00BC3082" w:rsidRPr="00FA6ACD">
        <w:rPr>
          <w:sz w:val="20"/>
          <w:szCs w:val="20"/>
        </w:rPr>
        <w:t xml:space="preserve"> katılma hesapları, nakdi, </w:t>
      </w:r>
      <w:proofErr w:type="spellStart"/>
      <w:r w:rsidR="00BC3082" w:rsidRPr="00FA6ACD">
        <w:rPr>
          <w:sz w:val="20"/>
          <w:szCs w:val="20"/>
        </w:rPr>
        <w:t>gayri</w:t>
      </w:r>
      <w:r w:rsidRPr="00FA6ACD">
        <w:rPr>
          <w:sz w:val="20"/>
          <w:szCs w:val="20"/>
        </w:rPr>
        <w:t>nakdi</w:t>
      </w:r>
      <w:proofErr w:type="spellEnd"/>
      <w:r w:rsidRPr="00FA6ACD">
        <w:rPr>
          <w:sz w:val="20"/>
          <w:szCs w:val="20"/>
        </w:rPr>
        <w:t xml:space="preserve"> krediler, finansal kiralama, dış ticaret işlemleri ve sigorta işlemleri ile kurumsal bankacılık faaliyetlerini sürdürmektedir.</w:t>
      </w:r>
      <w:r w:rsidR="00AE3085" w:rsidRPr="00FA6ACD">
        <w:rPr>
          <w:sz w:val="20"/>
          <w:szCs w:val="20"/>
        </w:rPr>
        <w:t xml:space="preserve"> </w:t>
      </w:r>
      <w:r w:rsidRPr="00FA6ACD">
        <w:rPr>
          <w:sz w:val="20"/>
          <w:szCs w:val="20"/>
        </w:rPr>
        <w:t xml:space="preserve">Faaliyet veya yatırımların bölümlemesini doğrudan veya dolaylı bir şekilde etkileyen iktisadi, mali ve politik faktörler bulunmamaktadır. Ekonomik konjonktürdeki dalgalanmalara bağlı olarak, istikrarsızlık dönemlerinde yatırımlar ertelenmekte ve mevcut kaynaklar </w:t>
      </w:r>
      <w:proofErr w:type="gramStart"/>
      <w:r w:rsidRPr="00FA6ACD">
        <w:rPr>
          <w:sz w:val="20"/>
          <w:szCs w:val="20"/>
        </w:rPr>
        <w:t>likit</w:t>
      </w:r>
      <w:proofErr w:type="gramEnd"/>
      <w:r w:rsidRPr="00FA6ACD">
        <w:rPr>
          <w:sz w:val="20"/>
          <w:szCs w:val="20"/>
        </w:rPr>
        <w:t xml:space="preserve"> olarak değerlendirilmektedir.</w:t>
      </w:r>
    </w:p>
    <w:p w:rsidR="00415D1D" w:rsidRPr="00FA6ACD" w:rsidRDefault="00415D1D" w:rsidP="0021022A">
      <w:pPr>
        <w:spacing w:before="120" w:after="120"/>
        <w:ind w:left="720" w:right="-57"/>
        <w:jc w:val="both"/>
        <w:rPr>
          <w:b/>
          <w:bCs/>
          <w:sz w:val="20"/>
          <w:szCs w:val="20"/>
        </w:rPr>
      </w:pPr>
      <w:r>
        <w:rPr>
          <w:sz w:val="20"/>
          <w:szCs w:val="20"/>
        </w:rPr>
        <w:t>Faaliyet bölümlemesine ilişkin bilgiler tablosuna aşağıda yer verilmiştir. Söz</w:t>
      </w:r>
      <w:r w:rsidR="00A8181E">
        <w:rPr>
          <w:sz w:val="20"/>
          <w:szCs w:val="20"/>
        </w:rPr>
        <w:t xml:space="preserve"> </w:t>
      </w:r>
      <w:r>
        <w:rPr>
          <w:sz w:val="20"/>
          <w:szCs w:val="20"/>
        </w:rPr>
        <w:t>konusu bilgiler Katılım Bankası’nın yönetim raporlama sisteminden elde edilen veriler ile hazırlanmıştır.</w:t>
      </w:r>
      <w:r w:rsidR="002A412A">
        <w:rPr>
          <w:sz w:val="20"/>
          <w:szCs w:val="20"/>
        </w:rPr>
        <w:t xml:space="preserve"> Katılım Bankası 1 Mayıs 2019 tarihinden itibaren yönetim raporlama sisteminde değişikliğe gitmiştir, bu nedenle önceki dönem tablosu yeni yönteme göre tekrar hazırlanmıştır.</w:t>
      </w:r>
    </w:p>
    <w:p w:rsidR="00D175E2" w:rsidRDefault="00EB2E48" w:rsidP="00D81F57">
      <w:pPr>
        <w:ind w:left="709"/>
        <w:rPr>
          <w:sz w:val="16"/>
          <w:szCs w:val="16"/>
        </w:rPr>
      </w:pPr>
      <w:r>
        <w:rPr>
          <w:sz w:val="16"/>
          <w:szCs w:val="16"/>
        </w:rPr>
        <w:lastRenderedPageBreak/>
        <w:pict>
          <v:shape id="_x0000_i1031" type="#_x0000_t75" style="width:402.75pt;height:2in">
            <v:imagedata r:id="rId54" o:title=""/>
          </v:shape>
        </w:pict>
      </w:r>
    </w:p>
    <w:p w:rsidR="00643BC5" w:rsidRDefault="00643BC5" w:rsidP="00D81F57">
      <w:pPr>
        <w:ind w:left="709"/>
        <w:rPr>
          <w:sz w:val="16"/>
          <w:szCs w:val="16"/>
        </w:rPr>
      </w:pPr>
    </w:p>
    <w:p w:rsidR="0021022A" w:rsidRDefault="004445B6" w:rsidP="00D81F57">
      <w:pPr>
        <w:ind w:left="709"/>
        <w:jc w:val="both"/>
        <w:rPr>
          <w:sz w:val="16"/>
          <w:szCs w:val="16"/>
        </w:rPr>
      </w:pPr>
      <w:r w:rsidRPr="00F03D8B">
        <w:rPr>
          <w:sz w:val="16"/>
          <w:szCs w:val="16"/>
        </w:rPr>
        <w:t>(*) Personel ve işletme giderleri bölümlerin varlık</w:t>
      </w:r>
      <w:r w:rsidR="00F54182" w:rsidRPr="00F03D8B">
        <w:rPr>
          <w:sz w:val="16"/>
          <w:szCs w:val="16"/>
        </w:rPr>
        <w:t xml:space="preserve"> ve yükümlülükleri</w:t>
      </w:r>
      <w:r w:rsidRPr="00F03D8B">
        <w:rPr>
          <w:sz w:val="16"/>
          <w:szCs w:val="16"/>
        </w:rPr>
        <w:t xml:space="preserve"> oranında dağıtılmıştır.</w:t>
      </w:r>
    </w:p>
    <w:p w:rsidR="00EC07FE" w:rsidRDefault="00EC07FE" w:rsidP="00D81F57">
      <w:pPr>
        <w:ind w:left="709"/>
        <w:jc w:val="both"/>
        <w:rPr>
          <w:sz w:val="16"/>
          <w:szCs w:val="16"/>
        </w:rPr>
      </w:pPr>
    </w:p>
    <w:p w:rsidR="00F9718D" w:rsidRDefault="00EB2E48" w:rsidP="00D81F57">
      <w:pPr>
        <w:ind w:left="720" w:right="-288" w:hanging="11"/>
        <w:jc w:val="both"/>
        <w:rPr>
          <w:b/>
          <w:bCs/>
          <w:sz w:val="22"/>
        </w:rPr>
      </w:pPr>
      <w:r>
        <w:rPr>
          <w:b/>
          <w:bCs/>
          <w:sz w:val="22"/>
        </w:rPr>
        <w:pict>
          <v:shape id="_x0000_i1032" type="#_x0000_t75" style="width:402.75pt;height:2in">
            <v:imagedata r:id="rId55" o:title=""/>
          </v:shape>
        </w:pict>
      </w:r>
    </w:p>
    <w:p w:rsidR="00104FC9" w:rsidRDefault="00104FC9" w:rsidP="00D81F57">
      <w:pPr>
        <w:ind w:left="709"/>
        <w:jc w:val="both"/>
        <w:rPr>
          <w:sz w:val="16"/>
          <w:szCs w:val="16"/>
        </w:rPr>
      </w:pPr>
    </w:p>
    <w:p w:rsidR="007854F1" w:rsidRDefault="007854F1" w:rsidP="00D81F57">
      <w:pPr>
        <w:ind w:left="709"/>
        <w:jc w:val="both"/>
        <w:rPr>
          <w:sz w:val="16"/>
          <w:szCs w:val="16"/>
        </w:rPr>
      </w:pPr>
      <w:r w:rsidRPr="00D01398">
        <w:rPr>
          <w:sz w:val="16"/>
          <w:szCs w:val="16"/>
        </w:rPr>
        <w:t>(</w:t>
      </w:r>
      <w:r w:rsidR="00DC083F">
        <w:rPr>
          <w:sz w:val="16"/>
          <w:szCs w:val="16"/>
        </w:rPr>
        <w:t>*</w:t>
      </w:r>
      <w:r w:rsidRPr="00D01398">
        <w:rPr>
          <w:sz w:val="16"/>
          <w:szCs w:val="16"/>
        </w:rPr>
        <w:t>) Personel ve işletme giderleri bölümlerin varlık</w:t>
      </w:r>
      <w:r>
        <w:rPr>
          <w:sz w:val="16"/>
          <w:szCs w:val="16"/>
        </w:rPr>
        <w:t xml:space="preserve"> ve yükümlülükleri</w:t>
      </w:r>
      <w:r w:rsidRPr="00D01398">
        <w:rPr>
          <w:sz w:val="16"/>
          <w:szCs w:val="16"/>
        </w:rPr>
        <w:t xml:space="preserve"> oranında dağıtılmıştır.</w:t>
      </w:r>
    </w:p>
    <w:p w:rsidR="003644AF" w:rsidRDefault="003644AF" w:rsidP="00D81F57">
      <w:pPr>
        <w:ind w:left="709"/>
        <w:jc w:val="both"/>
        <w:rPr>
          <w:sz w:val="16"/>
          <w:szCs w:val="16"/>
        </w:rPr>
      </w:pPr>
    </w:p>
    <w:p w:rsidR="008C2A14" w:rsidRPr="00B60129" w:rsidRDefault="008C2A14" w:rsidP="00B60129">
      <w:pPr>
        <w:spacing w:before="120" w:after="120"/>
        <w:ind w:left="720" w:right="-57"/>
        <w:jc w:val="both"/>
        <w:rPr>
          <w:sz w:val="20"/>
          <w:szCs w:val="20"/>
        </w:rPr>
      </w:pPr>
    </w:p>
    <w:p w:rsidR="00A4741D" w:rsidRPr="006F0708" w:rsidRDefault="004A1035" w:rsidP="008C2A14">
      <w:pPr>
        <w:autoSpaceDE w:val="0"/>
        <w:autoSpaceDN w:val="0"/>
        <w:adjustRightInd w:val="0"/>
        <w:ind w:left="709"/>
        <w:jc w:val="both"/>
        <w:rPr>
          <w:b/>
          <w:bCs/>
          <w:sz w:val="20"/>
          <w:szCs w:val="20"/>
        </w:rPr>
      </w:pPr>
      <w:r w:rsidRPr="004924D8">
        <w:rPr>
          <w:sz w:val="22"/>
          <w:highlight w:val="green"/>
        </w:rPr>
        <w:br w:type="page"/>
      </w:r>
      <w:r w:rsidR="00EB7E51" w:rsidRPr="006F0708">
        <w:rPr>
          <w:b/>
          <w:bCs/>
          <w:sz w:val="20"/>
          <w:szCs w:val="20"/>
        </w:rPr>
        <w:lastRenderedPageBreak/>
        <w:t>DÖRDÜNCÜ BÖLÜM</w:t>
      </w:r>
      <w:r w:rsidR="00F16E96" w:rsidRPr="006F0708">
        <w:rPr>
          <w:b/>
          <w:bCs/>
          <w:sz w:val="20"/>
          <w:szCs w:val="20"/>
        </w:rPr>
        <w:t xml:space="preserve">: </w:t>
      </w:r>
      <w:r w:rsidR="001628EC" w:rsidRPr="006F0708">
        <w:rPr>
          <w:b/>
          <w:bCs/>
          <w:sz w:val="20"/>
          <w:szCs w:val="20"/>
        </w:rPr>
        <w:t>MALİ BÜNYEYE VE RİSK YÖNETİMİNE İLİŞKİN BİLGİLER</w:t>
      </w:r>
    </w:p>
    <w:p w:rsidR="00FB55EC" w:rsidRPr="006F0708" w:rsidRDefault="00FB55EC" w:rsidP="00AE08B6">
      <w:pPr>
        <w:pStyle w:val="Heading2"/>
        <w:tabs>
          <w:tab w:val="left" w:pos="720"/>
        </w:tabs>
        <w:spacing w:before="0"/>
        <w:ind w:left="720" w:hanging="720"/>
        <w:rPr>
          <w:rFonts w:ascii="Times New Roman" w:hAnsi="Times New Roman"/>
          <w:sz w:val="20"/>
        </w:rPr>
      </w:pPr>
    </w:p>
    <w:p w:rsidR="00EB7E51" w:rsidRPr="006F0708" w:rsidRDefault="00FA1D6C" w:rsidP="00033161">
      <w:pPr>
        <w:pStyle w:val="Heading2"/>
        <w:tabs>
          <w:tab w:val="left" w:pos="720"/>
        </w:tabs>
        <w:spacing w:before="0"/>
        <w:jc w:val="both"/>
        <w:rPr>
          <w:rFonts w:ascii="Times New Roman" w:hAnsi="Times New Roman"/>
          <w:sz w:val="20"/>
        </w:rPr>
      </w:pPr>
      <w:r w:rsidRPr="006F0708">
        <w:rPr>
          <w:rFonts w:ascii="Times New Roman" w:hAnsi="Times New Roman"/>
          <w:sz w:val="20"/>
        </w:rPr>
        <w:t>I.</w:t>
      </w:r>
      <w:r w:rsidRPr="006F0708">
        <w:rPr>
          <w:rFonts w:ascii="Times New Roman" w:hAnsi="Times New Roman"/>
          <w:sz w:val="20"/>
        </w:rPr>
        <w:tab/>
      </w:r>
      <w:proofErr w:type="spellStart"/>
      <w:r w:rsidR="00643CC8" w:rsidRPr="006F0708">
        <w:rPr>
          <w:rFonts w:ascii="Times New Roman" w:hAnsi="Times New Roman"/>
          <w:sz w:val="20"/>
        </w:rPr>
        <w:t>Özkaynak</w:t>
      </w:r>
      <w:proofErr w:type="spellEnd"/>
      <w:r w:rsidR="00643CC8" w:rsidRPr="006F0708">
        <w:rPr>
          <w:rFonts w:ascii="Times New Roman" w:hAnsi="Times New Roman"/>
          <w:sz w:val="20"/>
        </w:rPr>
        <w:t xml:space="preserve"> Kalemlerine İlişkin Açıklamalar ve Dipnotlar</w:t>
      </w:r>
    </w:p>
    <w:p w:rsidR="00C669FB" w:rsidRPr="006F0708" w:rsidRDefault="00C669FB" w:rsidP="00E30A5A">
      <w:pPr>
        <w:tabs>
          <w:tab w:val="left" w:pos="720"/>
        </w:tabs>
        <w:spacing w:line="221" w:lineRule="auto"/>
        <w:ind w:left="709"/>
        <w:jc w:val="both"/>
        <w:rPr>
          <w:b/>
          <w:bCs/>
          <w:sz w:val="20"/>
          <w:szCs w:val="20"/>
        </w:rPr>
      </w:pPr>
    </w:p>
    <w:p w:rsidR="0057698D" w:rsidRPr="009750F4" w:rsidRDefault="00E30A5A" w:rsidP="00E30A5A">
      <w:pPr>
        <w:autoSpaceDE w:val="0"/>
        <w:autoSpaceDN w:val="0"/>
        <w:adjustRightInd w:val="0"/>
        <w:ind w:left="709"/>
        <w:jc w:val="both"/>
        <w:rPr>
          <w:rFonts w:eastAsia="Times New Roman"/>
          <w:sz w:val="20"/>
          <w:szCs w:val="20"/>
        </w:rPr>
      </w:pPr>
      <w:proofErr w:type="spellStart"/>
      <w:r w:rsidRPr="009750F4">
        <w:rPr>
          <w:rFonts w:eastAsia="Times New Roman"/>
          <w:sz w:val="20"/>
          <w:szCs w:val="20"/>
        </w:rPr>
        <w:t>Özkaynak</w:t>
      </w:r>
      <w:proofErr w:type="spellEnd"/>
      <w:r w:rsidRPr="009750F4">
        <w:rPr>
          <w:rFonts w:eastAsia="Times New Roman"/>
          <w:sz w:val="20"/>
          <w:szCs w:val="20"/>
        </w:rPr>
        <w:t xml:space="preserve"> tutarı ve sermaye yeterliliği standart oranı “Bankaların </w:t>
      </w:r>
      <w:proofErr w:type="spellStart"/>
      <w:r w:rsidRPr="009750F4">
        <w:rPr>
          <w:rFonts w:eastAsia="Times New Roman"/>
          <w:sz w:val="20"/>
          <w:szCs w:val="20"/>
        </w:rPr>
        <w:t>Özkaynaklarına</w:t>
      </w:r>
      <w:proofErr w:type="spellEnd"/>
      <w:r w:rsidRPr="009750F4">
        <w:rPr>
          <w:rFonts w:eastAsia="Times New Roman"/>
          <w:sz w:val="20"/>
          <w:szCs w:val="20"/>
        </w:rPr>
        <w:t xml:space="preserve"> İlişkin Yönetmelik” ile “Bankaların Sermaye Yeterliliğinin Ölçülmesine ve Değerlendirilmesine İlişkin Yönetmelik” çerçevesinde hesaplanmıştır. Katılım Bankası’nın 3</w:t>
      </w:r>
      <w:r w:rsidR="000E7583">
        <w:rPr>
          <w:rFonts w:eastAsia="Times New Roman"/>
          <w:sz w:val="20"/>
          <w:szCs w:val="20"/>
        </w:rPr>
        <w:t>0</w:t>
      </w:r>
      <w:r w:rsidRPr="009750F4">
        <w:rPr>
          <w:rFonts w:eastAsia="Times New Roman"/>
          <w:sz w:val="20"/>
          <w:szCs w:val="20"/>
        </w:rPr>
        <w:t xml:space="preserve"> </w:t>
      </w:r>
      <w:r w:rsidR="000E7583">
        <w:rPr>
          <w:rFonts w:eastAsia="Times New Roman"/>
          <w:sz w:val="20"/>
          <w:szCs w:val="20"/>
        </w:rPr>
        <w:t>Haziran</w:t>
      </w:r>
      <w:r w:rsidRPr="009750F4">
        <w:rPr>
          <w:rFonts w:eastAsia="Times New Roman"/>
          <w:sz w:val="20"/>
          <w:szCs w:val="20"/>
        </w:rPr>
        <w:t xml:space="preserve"> 201</w:t>
      </w:r>
      <w:r w:rsidR="00262C46">
        <w:rPr>
          <w:rFonts w:eastAsia="Times New Roman"/>
          <w:sz w:val="20"/>
          <w:szCs w:val="20"/>
        </w:rPr>
        <w:t>9</w:t>
      </w:r>
      <w:r w:rsidRPr="009750F4">
        <w:rPr>
          <w:rFonts w:eastAsia="Times New Roman"/>
          <w:sz w:val="20"/>
          <w:szCs w:val="20"/>
        </w:rPr>
        <w:t xml:space="preserve"> tarihi itibarıyla hesaplanan cari dönem </w:t>
      </w:r>
      <w:proofErr w:type="spellStart"/>
      <w:r w:rsidRPr="009750F4">
        <w:rPr>
          <w:rFonts w:eastAsia="Times New Roman"/>
          <w:sz w:val="20"/>
          <w:szCs w:val="20"/>
        </w:rPr>
        <w:t>özkaynak</w:t>
      </w:r>
      <w:proofErr w:type="spellEnd"/>
      <w:r w:rsidRPr="009750F4">
        <w:rPr>
          <w:rFonts w:eastAsia="Times New Roman"/>
          <w:sz w:val="20"/>
          <w:szCs w:val="20"/>
        </w:rPr>
        <w:t xml:space="preserve"> </w:t>
      </w:r>
      <w:r w:rsidRPr="009D4276">
        <w:rPr>
          <w:rFonts w:eastAsia="Times New Roman"/>
          <w:sz w:val="20"/>
          <w:szCs w:val="20"/>
        </w:rPr>
        <w:t xml:space="preserve">tutarı </w:t>
      </w:r>
      <w:r w:rsidR="009D4276" w:rsidRPr="009D4276">
        <w:rPr>
          <w:rFonts w:eastAsia="Times New Roman"/>
          <w:sz w:val="20"/>
          <w:szCs w:val="20"/>
        </w:rPr>
        <w:t>6</w:t>
      </w:r>
      <w:r w:rsidR="009D33BC" w:rsidRPr="009D4276">
        <w:rPr>
          <w:rFonts w:eastAsia="Times New Roman"/>
          <w:sz w:val="20"/>
          <w:szCs w:val="20"/>
        </w:rPr>
        <w:t>,</w:t>
      </w:r>
      <w:r w:rsidR="009D4276" w:rsidRPr="009D4276">
        <w:rPr>
          <w:rFonts w:eastAsia="Times New Roman"/>
          <w:sz w:val="20"/>
          <w:szCs w:val="20"/>
        </w:rPr>
        <w:t>068</w:t>
      </w:r>
      <w:r w:rsidR="00A42AA9" w:rsidRPr="009D4276">
        <w:rPr>
          <w:rFonts w:eastAsia="Times New Roman"/>
          <w:sz w:val="20"/>
          <w:szCs w:val="20"/>
        </w:rPr>
        <w:t>,</w:t>
      </w:r>
      <w:r w:rsidR="009D4276" w:rsidRPr="009D4276">
        <w:rPr>
          <w:rFonts w:eastAsia="Times New Roman"/>
          <w:sz w:val="20"/>
          <w:szCs w:val="20"/>
        </w:rPr>
        <w:t>367</w:t>
      </w:r>
      <w:r w:rsidRPr="009D4276">
        <w:rPr>
          <w:rFonts w:eastAsia="Times New Roman"/>
          <w:sz w:val="20"/>
          <w:szCs w:val="20"/>
        </w:rPr>
        <w:t xml:space="preserve"> TL</w:t>
      </w:r>
      <w:r w:rsidR="00173594" w:rsidRPr="009D4276">
        <w:rPr>
          <w:rFonts w:eastAsia="Times New Roman"/>
          <w:sz w:val="20"/>
          <w:szCs w:val="20"/>
        </w:rPr>
        <w:t xml:space="preserve"> (31 Aralık 201</w:t>
      </w:r>
      <w:r w:rsidR="003A79BD" w:rsidRPr="009D4276">
        <w:rPr>
          <w:rFonts w:eastAsia="Times New Roman"/>
          <w:sz w:val="20"/>
          <w:szCs w:val="20"/>
        </w:rPr>
        <w:t>8</w:t>
      </w:r>
      <w:r w:rsidR="00173594" w:rsidRPr="009D4276">
        <w:rPr>
          <w:rFonts w:eastAsia="Times New Roman"/>
          <w:sz w:val="20"/>
          <w:szCs w:val="20"/>
        </w:rPr>
        <w:t xml:space="preserve">: </w:t>
      </w:r>
      <w:r w:rsidR="0053269C" w:rsidRPr="009D4276">
        <w:rPr>
          <w:rFonts w:eastAsia="Times New Roman"/>
          <w:sz w:val="20"/>
          <w:szCs w:val="20"/>
        </w:rPr>
        <w:t>5</w:t>
      </w:r>
      <w:r w:rsidR="00173594" w:rsidRPr="009D4276">
        <w:rPr>
          <w:rFonts w:eastAsia="Times New Roman"/>
          <w:sz w:val="20"/>
          <w:szCs w:val="20"/>
        </w:rPr>
        <w:t>,</w:t>
      </w:r>
      <w:r w:rsidR="003A79BD" w:rsidRPr="009D4276">
        <w:rPr>
          <w:rFonts w:eastAsia="Times New Roman"/>
          <w:sz w:val="20"/>
          <w:szCs w:val="20"/>
        </w:rPr>
        <w:t>758</w:t>
      </w:r>
      <w:r w:rsidR="00173594" w:rsidRPr="009D4276">
        <w:rPr>
          <w:rFonts w:eastAsia="Times New Roman"/>
          <w:sz w:val="20"/>
          <w:szCs w:val="20"/>
        </w:rPr>
        <w:t>,</w:t>
      </w:r>
      <w:r w:rsidR="003A79BD" w:rsidRPr="009D4276">
        <w:rPr>
          <w:rFonts w:eastAsia="Times New Roman"/>
          <w:sz w:val="20"/>
          <w:szCs w:val="20"/>
        </w:rPr>
        <w:t>958</w:t>
      </w:r>
      <w:r w:rsidR="00173594" w:rsidRPr="009D4276">
        <w:rPr>
          <w:rFonts w:eastAsia="Times New Roman"/>
          <w:sz w:val="20"/>
          <w:szCs w:val="20"/>
        </w:rPr>
        <w:t xml:space="preserve"> TL)</w:t>
      </w:r>
      <w:r w:rsidRPr="009D4276">
        <w:rPr>
          <w:rFonts w:eastAsia="Times New Roman"/>
          <w:sz w:val="20"/>
          <w:szCs w:val="20"/>
        </w:rPr>
        <w:t>, sermaye yeterliliği standart oranı da %1</w:t>
      </w:r>
      <w:r w:rsidR="009D4276" w:rsidRPr="009D4276">
        <w:rPr>
          <w:rFonts w:eastAsia="Times New Roman"/>
          <w:sz w:val="20"/>
          <w:szCs w:val="20"/>
        </w:rPr>
        <w:t>6</w:t>
      </w:r>
      <w:r w:rsidR="00A42AA9" w:rsidRPr="009D4276">
        <w:rPr>
          <w:rFonts w:eastAsia="Times New Roman"/>
          <w:sz w:val="20"/>
          <w:szCs w:val="20"/>
        </w:rPr>
        <w:t>.</w:t>
      </w:r>
      <w:r w:rsidR="009D4276" w:rsidRPr="009D4276">
        <w:rPr>
          <w:rFonts w:eastAsia="Times New Roman"/>
          <w:sz w:val="20"/>
          <w:szCs w:val="20"/>
        </w:rPr>
        <w:t>5</w:t>
      </w:r>
      <w:r w:rsidR="003A79BD" w:rsidRPr="009D4276">
        <w:rPr>
          <w:rFonts w:eastAsia="Times New Roman"/>
          <w:sz w:val="20"/>
          <w:szCs w:val="20"/>
        </w:rPr>
        <w:t>6</w:t>
      </w:r>
      <w:r w:rsidR="00173594" w:rsidRPr="009D4276">
        <w:rPr>
          <w:rFonts w:eastAsia="Times New Roman"/>
          <w:sz w:val="20"/>
          <w:szCs w:val="20"/>
        </w:rPr>
        <w:t xml:space="preserve"> (31 Aralık 201</w:t>
      </w:r>
      <w:r w:rsidR="003A79BD" w:rsidRPr="009D4276">
        <w:rPr>
          <w:rFonts w:eastAsia="Times New Roman"/>
          <w:sz w:val="20"/>
          <w:szCs w:val="20"/>
        </w:rPr>
        <w:t>8</w:t>
      </w:r>
      <w:r w:rsidR="00173594" w:rsidRPr="009D4276">
        <w:rPr>
          <w:rFonts w:eastAsia="Times New Roman"/>
          <w:sz w:val="20"/>
          <w:szCs w:val="20"/>
        </w:rPr>
        <w:t>: %1</w:t>
      </w:r>
      <w:r w:rsidR="003A79BD" w:rsidRPr="009D4276">
        <w:rPr>
          <w:rFonts w:eastAsia="Times New Roman"/>
          <w:sz w:val="20"/>
          <w:szCs w:val="20"/>
        </w:rPr>
        <w:t>6</w:t>
      </w:r>
      <w:r w:rsidR="00173594" w:rsidRPr="009D4276">
        <w:rPr>
          <w:rFonts w:eastAsia="Times New Roman"/>
          <w:sz w:val="20"/>
          <w:szCs w:val="20"/>
        </w:rPr>
        <w:t>.</w:t>
      </w:r>
      <w:r w:rsidR="003A79BD" w:rsidRPr="009D4276">
        <w:rPr>
          <w:rFonts w:eastAsia="Times New Roman"/>
          <w:sz w:val="20"/>
          <w:szCs w:val="20"/>
        </w:rPr>
        <w:t>6</w:t>
      </w:r>
      <w:r w:rsidR="00327C04" w:rsidRPr="009D4276">
        <w:rPr>
          <w:rFonts w:eastAsia="Times New Roman"/>
          <w:sz w:val="20"/>
          <w:szCs w:val="20"/>
        </w:rPr>
        <w:t>2</w:t>
      </w:r>
      <w:r w:rsidR="00173594" w:rsidRPr="009D4276">
        <w:rPr>
          <w:rFonts w:eastAsia="Times New Roman"/>
          <w:sz w:val="20"/>
          <w:szCs w:val="20"/>
        </w:rPr>
        <w:t>)</w:t>
      </w:r>
      <w:r w:rsidRPr="009D4276">
        <w:rPr>
          <w:rFonts w:eastAsia="Times New Roman"/>
          <w:sz w:val="20"/>
          <w:szCs w:val="20"/>
        </w:rPr>
        <w:t>’</w:t>
      </w:r>
      <w:proofErr w:type="spellStart"/>
      <w:r w:rsidR="00536CFB" w:rsidRPr="009D4276">
        <w:rPr>
          <w:rFonts w:eastAsia="Times New Roman"/>
          <w:sz w:val="20"/>
          <w:szCs w:val="20"/>
        </w:rPr>
        <w:t>d</w:t>
      </w:r>
      <w:r w:rsidR="00D44AFE" w:rsidRPr="009D4276">
        <w:rPr>
          <w:rFonts w:eastAsia="Times New Roman"/>
          <w:sz w:val="20"/>
          <w:szCs w:val="20"/>
        </w:rPr>
        <w:t>i</w:t>
      </w:r>
      <w:r w:rsidRPr="009D4276">
        <w:rPr>
          <w:rFonts w:eastAsia="Times New Roman"/>
          <w:sz w:val="20"/>
          <w:szCs w:val="20"/>
        </w:rPr>
        <w:t>r</w:t>
      </w:r>
      <w:proofErr w:type="spellEnd"/>
      <w:r w:rsidRPr="009D4276">
        <w:rPr>
          <w:rFonts w:eastAsia="Times New Roman"/>
          <w:sz w:val="20"/>
          <w:szCs w:val="20"/>
        </w:rPr>
        <w:t>.</w:t>
      </w:r>
      <w:r w:rsidRPr="009750F4">
        <w:rPr>
          <w:rFonts w:eastAsia="Times New Roman"/>
          <w:sz w:val="20"/>
          <w:szCs w:val="20"/>
        </w:rPr>
        <w:t xml:space="preserve"> </w:t>
      </w:r>
    </w:p>
    <w:p w:rsidR="009750F4" w:rsidRPr="009750F4" w:rsidRDefault="009750F4" w:rsidP="009750F4">
      <w:pPr>
        <w:autoSpaceDE w:val="0"/>
        <w:autoSpaceDN w:val="0"/>
        <w:adjustRightInd w:val="0"/>
        <w:ind w:left="709"/>
        <w:jc w:val="both"/>
        <w:rPr>
          <w:rFonts w:eastAsia="Times New Roman"/>
          <w:sz w:val="20"/>
          <w:szCs w:val="20"/>
        </w:rPr>
      </w:pPr>
    </w:p>
    <w:p w:rsidR="00E30A5A" w:rsidRDefault="00EB2E48" w:rsidP="0034063B">
      <w:pPr>
        <w:spacing w:line="221" w:lineRule="auto"/>
        <w:ind w:left="709"/>
        <w:jc w:val="both"/>
        <w:rPr>
          <w:b/>
          <w:bCs/>
          <w:sz w:val="22"/>
          <w:szCs w:val="22"/>
        </w:rPr>
      </w:pPr>
      <w:r>
        <w:rPr>
          <w:b/>
          <w:bCs/>
          <w:sz w:val="22"/>
          <w:szCs w:val="22"/>
        </w:rPr>
        <w:pict>
          <v:shape id="_x0000_i1033" type="#_x0000_t75" style="width:6in;height:554.25pt">
            <v:imagedata r:id="rId56" o:title=""/>
          </v:shape>
        </w:pict>
      </w:r>
    </w:p>
    <w:p w:rsidR="00E30A5A" w:rsidRPr="00E16664" w:rsidRDefault="00523BA8" w:rsidP="006F0708">
      <w:pPr>
        <w:tabs>
          <w:tab w:val="left" w:pos="720"/>
        </w:tabs>
        <w:spacing w:line="221" w:lineRule="auto"/>
        <w:ind w:left="709"/>
        <w:jc w:val="both"/>
        <w:rPr>
          <w:b/>
          <w:bCs/>
          <w:sz w:val="20"/>
          <w:szCs w:val="20"/>
        </w:rPr>
      </w:pPr>
      <w:r>
        <w:rPr>
          <w:b/>
          <w:bCs/>
          <w:sz w:val="22"/>
          <w:szCs w:val="22"/>
        </w:rPr>
        <w:br w:type="page"/>
      </w:r>
      <w:r w:rsidR="00EB2E48">
        <w:rPr>
          <w:b/>
          <w:bCs/>
          <w:sz w:val="20"/>
          <w:szCs w:val="20"/>
        </w:rPr>
        <w:lastRenderedPageBreak/>
        <w:pict>
          <v:shape id="_x0000_i1034" type="#_x0000_t75" style="width:439.5pt;height:590.25pt">
            <v:imagedata r:id="rId57" o:title=""/>
          </v:shape>
        </w:pict>
      </w:r>
    </w:p>
    <w:p w:rsidR="00E30A5A" w:rsidRPr="00E16664" w:rsidRDefault="00E30A5A" w:rsidP="009665C3">
      <w:pPr>
        <w:tabs>
          <w:tab w:val="left" w:pos="720"/>
        </w:tabs>
        <w:spacing w:line="221" w:lineRule="auto"/>
        <w:ind w:left="709"/>
        <w:jc w:val="both"/>
        <w:rPr>
          <w:b/>
          <w:bCs/>
          <w:sz w:val="20"/>
          <w:szCs w:val="20"/>
        </w:rPr>
      </w:pPr>
    </w:p>
    <w:p w:rsidR="00E30A5A" w:rsidRPr="00E16664" w:rsidRDefault="00E30A5A" w:rsidP="009665C3">
      <w:pPr>
        <w:tabs>
          <w:tab w:val="left" w:pos="720"/>
        </w:tabs>
        <w:spacing w:line="221" w:lineRule="auto"/>
        <w:ind w:left="709"/>
        <w:jc w:val="both"/>
        <w:rPr>
          <w:b/>
          <w:bCs/>
          <w:sz w:val="20"/>
          <w:szCs w:val="20"/>
        </w:rPr>
      </w:pPr>
    </w:p>
    <w:p w:rsidR="00E30A5A" w:rsidRPr="00E16664" w:rsidRDefault="00E30A5A"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FD0B06" w:rsidRDefault="00523BA8" w:rsidP="006F0708">
      <w:pPr>
        <w:tabs>
          <w:tab w:val="left" w:pos="709"/>
        </w:tabs>
        <w:spacing w:line="221" w:lineRule="auto"/>
        <w:ind w:left="709"/>
        <w:jc w:val="both"/>
        <w:rPr>
          <w:sz w:val="16"/>
          <w:szCs w:val="16"/>
        </w:rPr>
      </w:pPr>
      <w:r>
        <w:rPr>
          <w:b/>
          <w:bCs/>
          <w:sz w:val="20"/>
          <w:szCs w:val="20"/>
        </w:rPr>
        <w:br w:type="page"/>
      </w:r>
      <w:r w:rsidR="00EB2E48">
        <w:rPr>
          <w:b/>
          <w:bCs/>
          <w:sz w:val="20"/>
          <w:szCs w:val="20"/>
        </w:rPr>
        <w:lastRenderedPageBreak/>
        <w:pict>
          <v:shape id="_x0000_i1035" type="#_x0000_t75" style="width:6in;height:583.5pt">
            <v:imagedata r:id="rId58" o:title=""/>
          </v:shape>
        </w:pict>
      </w:r>
    </w:p>
    <w:p w:rsidR="00881EFE" w:rsidRDefault="00881EFE" w:rsidP="006F0708">
      <w:pPr>
        <w:tabs>
          <w:tab w:val="left" w:pos="709"/>
        </w:tabs>
        <w:spacing w:line="221" w:lineRule="auto"/>
        <w:ind w:left="709"/>
        <w:jc w:val="both"/>
        <w:rPr>
          <w:sz w:val="16"/>
          <w:szCs w:val="16"/>
        </w:rPr>
      </w:pPr>
      <w:r w:rsidRPr="00D01398">
        <w:rPr>
          <w:sz w:val="16"/>
          <w:szCs w:val="16"/>
        </w:rPr>
        <w:t>(</w:t>
      </w:r>
      <w:r>
        <w:rPr>
          <w:sz w:val="16"/>
          <w:szCs w:val="16"/>
        </w:rPr>
        <w:t>*</w:t>
      </w:r>
      <w:r w:rsidRPr="00D01398">
        <w:rPr>
          <w:sz w:val="16"/>
          <w:szCs w:val="16"/>
        </w:rPr>
        <w:t xml:space="preserve">) </w:t>
      </w:r>
      <w:r>
        <w:rPr>
          <w:sz w:val="16"/>
          <w:szCs w:val="16"/>
        </w:rPr>
        <w:t xml:space="preserve">Katılım Bankası’nın “Bankaların </w:t>
      </w:r>
      <w:proofErr w:type="spellStart"/>
      <w:r>
        <w:rPr>
          <w:sz w:val="16"/>
          <w:szCs w:val="16"/>
        </w:rPr>
        <w:t>Özkaynaklarına</w:t>
      </w:r>
      <w:proofErr w:type="spellEnd"/>
      <w:r>
        <w:rPr>
          <w:sz w:val="16"/>
          <w:szCs w:val="16"/>
        </w:rPr>
        <w:t xml:space="preserve"> İlişkin </w:t>
      </w:r>
      <w:proofErr w:type="spellStart"/>
      <w:r>
        <w:rPr>
          <w:sz w:val="16"/>
          <w:szCs w:val="16"/>
        </w:rPr>
        <w:t>Yönetmelik”in</w:t>
      </w:r>
      <w:proofErr w:type="spellEnd"/>
      <w:r>
        <w:rPr>
          <w:sz w:val="16"/>
          <w:szCs w:val="16"/>
        </w:rPr>
        <w:t xml:space="preserve"> Geçici </w:t>
      </w:r>
      <w:proofErr w:type="spellStart"/>
      <w:r>
        <w:rPr>
          <w:sz w:val="16"/>
          <w:szCs w:val="16"/>
        </w:rPr>
        <w:t>Madde’leri</w:t>
      </w:r>
      <w:proofErr w:type="spellEnd"/>
      <w:r>
        <w:rPr>
          <w:sz w:val="16"/>
          <w:szCs w:val="16"/>
        </w:rPr>
        <w:t xml:space="preserve"> kapsamında geçiş hükümlerine tabi olan kalemler için geçiş sürecinin sonunda dikkate alınacak tutarları bulunmamaktadır.</w:t>
      </w:r>
    </w:p>
    <w:p w:rsidR="00E30A5A" w:rsidRDefault="00E30A5A"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2C1A75" w:rsidRDefault="002C1A75" w:rsidP="009665C3">
      <w:pPr>
        <w:tabs>
          <w:tab w:val="left" w:pos="720"/>
        </w:tabs>
        <w:spacing w:line="221" w:lineRule="auto"/>
        <w:ind w:left="709"/>
        <w:jc w:val="both"/>
        <w:rPr>
          <w:b/>
          <w:bCs/>
          <w:sz w:val="20"/>
          <w:szCs w:val="20"/>
        </w:rPr>
      </w:pPr>
    </w:p>
    <w:p w:rsidR="001D3913" w:rsidRPr="00E16664" w:rsidRDefault="00523BA8" w:rsidP="002B6E91">
      <w:pPr>
        <w:tabs>
          <w:tab w:val="left" w:pos="720"/>
        </w:tabs>
        <w:spacing w:line="221" w:lineRule="auto"/>
        <w:ind w:left="709"/>
        <w:jc w:val="both"/>
        <w:rPr>
          <w:b/>
          <w:bCs/>
          <w:sz w:val="20"/>
          <w:szCs w:val="20"/>
        </w:rPr>
      </w:pPr>
      <w:r>
        <w:rPr>
          <w:b/>
          <w:bCs/>
          <w:sz w:val="20"/>
          <w:szCs w:val="20"/>
        </w:rPr>
        <w:br w:type="page"/>
      </w:r>
      <w:r w:rsidR="00EB2E48">
        <w:rPr>
          <w:b/>
          <w:bCs/>
          <w:sz w:val="20"/>
          <w:szCs w:val="20"/>
        </w:rPr>
        <w:lastRenderedPageBreak/>
        <w:pict>
          <v:shape id="_x0000_i1036" type="#_x0000_t75" style="width:6in;height:583.5pt">
            <v:imagedata r:id="rId59" o:title=""/>
          </v:shape>
        </w:pict>
      </w:r>
    </w:p>
    <w:p w:rsidR="001D3913" w:rsidRPr="00E16664" w:rsidRDefault="001D3913" w:rsidP="006157FD">
      <w:pPr>
        <w:tabs>
          <w:tab w:val="left" w:pos="720"/>
        </w:tabs>
        <w:spacing w:line="221" w:lineRule="auto"/>
        <w:ind w:left="709"/>
        <w:jc w:val="both"/>
        <w:rPr>
          <w:b/>
          <w:bCs/>
          <w:sz w:val="20"/>
          <w:szCs w:val="20"/>
        </w:rPr>
      </w:pPr>
    </w:p>
    <w:p w:rsidR="001D3913" w:rsidRDefault="001D3913" w:rsidP="001D3913">
      <w:pPr>
        <w:tabs>
          <w:tab w:val="left" w:pos="720"/>
        </w:tabs>
        <w:spacing w:line="221" w:lineRule="auto"/>
        <w:ind w:left="709"/>
        <w:jc w:val="both"/>
        <w:rPr>
          <w:b/>
          <w:bCs/>
          <w:sz w:val="20"/>
          <w:szCs w:val="20"/>
        </w:rPr>
      </w:pPr>
    </w:p>
    <w:p w:rsidR="00AD5493" w:rsidRDefault="00AD5493" w:rsidP="001D3913">
      <w:pPr>
        <w:tabs>
          <w:tab w:val="left" w:pos="720"/>
        </w:tabs>
        <w:spacing w:line="221" w:lineRule="auto"/>
        <w:ind w:left="709"/>
        <w:jc w:val="both"/>
        <w:rPr>
          <w:b/>
          <w:bCs/>
          <w:sz w:val="20"/>
          <w:szCs w:val="20"/>
        </w:rPr>
      </w:pPr>
    </w:p>
    <w:p w:rsidR="009212E4" w:rsidRDefault="00523BA8" w:rsidP="00041023">
      <w:pPr>
        <w:tabs>
          <w:tab w:val="left" w:pos="709"/>
        </w:tabs>
        <w:spacing w:line="221" w:lineRule="auto"/>
        <w:ind w:left="709"/>
        <w:jc w:val="both"/>
        <w:rPr>
          <w:sz w:val="20"/>
          <w:szCs w:val="20"/>
        </w:rPr>
      </w:pPr>
      <w:r>
        <w:rPr>
          <w:b/>
          <w:bCs/>
          <w:sz w:val="20"/>
          <w:szCs w:val="20"/>
        </w:rPr>
        <w:br w:type="page"/>
      </w:r>
      <w:r w:rsidR="00EB2E48">
        <w:rPr>
          <w:b/>
          <w:bCs/>
          <w:sz w:val="20"/>
          <w:szCs w:val="20"/>
        </w:rPr>
        <w:lastRenderedPageBreak/>
        <w:pict>
          <v:shape id="_x0000_i1037" type="#_x0000_t75" style="width:6in;height:194.25pt">
            <v:imagedata r:id="rId60" o:title=""/>
          </v:shape>
        </w:pict>
      </w:r>
    </w:p>
    <w:p w:rsidR="00E26C87" w:rsidRDefault="00E26C87" w:rsidP="009D33BC">
      <w:pPr>
        <w:ind w:left="709"/>
        <w:jc w:val="both"/>
        <w:rPr>
          <w:sz w:val="20"/>
          <w:szCs w:val="20"/>
        </w:rPr>
      </w:pPr>
    </w:p>
    <w:p w:rsidR="00B96DA0" w:rsidRPr="00B96DA0" w:rsidRDefault="00B96DA0" w:rsidP="009D33BC">
      <w:pPr>
        <w:ind w:left="709"/>
        <w:jc w:val="both"/>
        <w:rPr>
          <w:sz w:val="20"/>
          <w:szCs w:val="20"/>
        </w:rPr>
      </w:pPr>
      <w:proofErr w:type="spellStart"/>
      <w:r w:rsidRPr="00B96DA0">
        <w:rPr>
          <w:sz w:val="20"/>
          <w:szCs w:val="20"/>
        </w:rPr>
        <w:t>Özkaynak</w:t>
      </w:r>
      <w:proofErr w:type="spellEnd"/>
      <w:r w:rsidRPr="00B96DA0">
        <w:rPr>
          <w:sz w:val="20"/>
          <w:szCs w:val="20"/>
        </w:rPr>
        <w:t xml:space="preserve"> tablosunda verilen “</w:t>
      </w:r>
      <w:proofErr w:type="spellStart"/>
      <w:r w:rsidRPr="00B96DA0">
        <w:rPr>
          <w:sz w:val="20"/>
          <w:szCs w:val="20"/>
        </w:rPr>
        <w:t>Özkaynak</w:t>
      </w:r>
      <w:proofErr w:type="spellEnd"/>
      <w:r w:rsidRPr="00B96DA0">
        <w:rPr>
          <w:sz w:val="20"/>
          <w:szCs w:val="20"/>
        </w:rPr>
        <w:t xml:space="preserve">” tutarı ile </w:t>
      </w:r>
      <w:proofErr w:type="gramStart"/>
      <w:r w:rsidRPr="00B96DA0">
        <w:rPr>
          <w:sz w:val="20"/>
          <w:szCs w:val="20"/>
        </w:rPr>
        <w:t>konsolide</w:t>
      </w:r>
      <w:proofErr w:type="gramEnd"/>
      <w:r w:rsidRPr="00B96DA0">
        <w:rPr>
          <w:sz w:val="20"/>
          <w:szCs w:val="20"/>
        </w:rPr>
        <w:t xml:space="preserve"> olmayan bilançodaki “</w:t>
      </w:r>
      <w:proofErr w:type="spellStart"/>
      <w:r w:rsidRPr="00B96DA0">
        <w:rPr>
          <w:sz w:val="20"/>
          <w:szCs w:val="20"/>
        </w:rPr>
        <w:t>Özkaynaklar</w:t>
      </w:r>
      <w:proofErr w:type="spellEnd"/>
      <w:r w:rsidRPr="00B96DA0">
        <w:rPr>
          <w:sz w:val="20"/>
          <w:szCs w:val="20"/>
        </w:rPr>
        <w:t>” tutarı arasındaki esas fark Katkı Sermaye olarak dikkate alınan, sermaye benzeri kredi hesaplarındaki tutar ve genel karşılıklardan kaynaklanmaktadır. Sermaye Benzeri Kredi hesabındaki tutar ve gider hesaplarına yansıtılan genel karşılık tutarlarının kredi riskine esas tutarın %1,25'ine kadar olan kısmı, “</w:t>
      </w:r>
      <w:proofErr w:type="spellStart"/>
      <w:r w:rsidRPr="00B96DA0">
        <w:rPr>
          <w:sz w:val="20"/>
          <w:szCs w:val="20"/>
        </w:rPr>
        <w:t>Özkaynak</w:t>
      </w:r>
      <w:proofErr w:type="spellEnd"/>
      <w:r w:rsidRPr="00B96DA0">
        <w:rPr>
          <w:sz w:val="20"/>
          <w:szCs w:val="20"/>
        </w:rPr>
        <w:t xml:space="preserve">” tutarının hesaplanmasında Katkı Sermaye olarak dikkate alınmaktadır. </w:t>
      </w:r>
      <w:proofErr w:type="gramStart"/>
      <w:r w:rsidRPr="00B96DA0">
        <w:rPr>
          <w:sz w:val="20"/>
          <w:szCs w:val="20"/>
        </w:rPr>
        <w:t>Nakit akış riskinden korunma işlemlerinden elde edilen kayıplar hariç tutulmakta, bilançoda Maddi Duran Varlıklar kaleminde izlenen faaliyet kiralaması geliştirme maliyetleri, maddi olmayan duran varlıklar ve bunlara ilişkin ertelenmiş vergi yükümlülükleri, Net ertelenmiş vergi varlığı/vergi borcu ile Kurulca belirlenen bazı diğer hesaplar “</w:t>
      </w:r>
      <w:proofErr w:type="spellStart"/>
      <w:r w:rsidRPr="00B96DA0">
        <w:rPr>
          <w:sz w:val="20"/>
          <w:szCs w:val="20"/>
        </w:rPr>
        <w:t>Özkaynak</w:t>
      </w:r>
      <w:proofErr w:type="spellEnd"/>
      <w:r w:rsidRPr="00B96DA0">
        <w:rPr>
          <w:sz w:val="20"/>
          <w:szCs w:val="20"/>
        </w:rPr>
        <w:t>” tutarının hesaplanmasında Sermayeden İndirilecek Değerler olarak hesaplamada dikkate alınmaktadır.</w:t>
      </w:r>
      <w:proofErr w:type="gramEnd"/>
    </w:p>
    <w:p w:rsidR="006F0708" w:rsidRPr="00B96DA0" w:rsidRDefault="006F0708" w:rsidP="00B96DA0">
      <w:pPr>
        <w:tabs>
          <w:tab w:val="left" w:pos="720"/>
        </w:tabs>
        <w:spacing w:line="221" w:lineRule="auto"/>
        <w:ind w:left="709"/>
        <w:jc w:val="both"/>
        <w:rPr>
          <w:sz w:val="20"/>
          <w:szCs w:val="20"/>
        </w:rPr>
      </w:pPr>
    </w:p>
    <w:p w:rsidR="002B0750" w:rsidRPr="00E16664" w:rsidRDefault="002B0750" w:rsidP="002B0750">
      <w:pPr>
        <w:ind w:left="709"/>
        <w:rPr>
          <w:sz w:val="20"/>
          <w:szCs w:val="20"/>
        </w:rPr>
      </w:pPr>
    </w:p>
    <w:p w:rsidR="006E5607" w:rsidRPr="00E16664" w:rsidRDefault="002B0750" w:rsidP="00D10ED8">
      <w:pPr>
        <w:ind w:left="709" w:hanging="709"/>
        <w:jc w:val="both"/>
        <w:rPr>
          <w:b/>
          <w:bCs/>
          <w:sz w:val="20"/>
          <w:szCs w:val="20"/>
        </w:rPr>
      </w:pPr>
      <w:r w:rsidRPr="00E16664">
        <w:rPr>
          <w:sz w:val="20"/>
          <w:szCs w:val="20"/>
          <w:highlight w:val="green"/>
        </w:rPr>
        <w:br w:type="page"/>
      </w:r>
      <w:r w:rsidR="001D3913" w:rsidRPr="00E16664">
        <w:rPr>
          <w:b/>
          <w:bCs/>
          <w:sz w:val="20"/>
          <w:szCs w:val="20"/>
        </w:rPr>
        <w:lastRenderedPageBreak/>
        <w:t>I</w:t>
      </w:r>
      <w:r w:rsidR="009212E4">
        <w:rPr>
          <w:b/>
          <w:bCs/>
          <w:sz w:val="20"/>
          <w:szCs w:val="20"/>
        </w:rPr>
        <w:t>I</w:t>
      </w:r>
      <w:r w:rsidR="006E5607" w:rsidRPr="00E16664">
        <w:rPr>
          <w:b/>
          <w:bCs/>
          <w:sz w:val="20"/>
          <w:szCs w:val="20"/>
        </w:rPr>
        <w:t>.</w:t>
      </w:r>
      <w:r w:rsidR="006E5607" w:rsidRPr="00E16664">
        <w:rPr>
          <w:b/>
          <w:bCs/>
          <w:sz w:val="20"/>
          <w:szCs w:val="20"/>
        </w:rPr>
        <w:tab/>
        <w:t>Kur Riskine İlişkin Açıklama ve Dipnotlar</w:t>
      </w:r>
    </w:p>
    <w:p w:rsidR="006E5607" w:rsidRPr="00E16664" w:rsidRDefault="006E5607" w:rsidP="006E5607">
      <w:pPr>
        <w:pStyle w:val="BodyTextIndent"/>
        <w:tabs>
          <w:tab w:val="left" w:pos="720"/>
        </w:tabs>
        <w:ind w:left="720" w:firstLine="0"/>
        <w:rPr>
          <w:sz w:val="20"/>
          <w:szCs w:val="20"/>
        </w:rPr>
      </w:pPr>
    </w:p>
    <w:p w:rsidR="006E5607" w:rsidRPr="00E16664" w:rsidRDefault="006E5607" w:rsidP="00BA674A">
      <w:pPr>
        <w:pStyle w:val="BodyTextIndent"/>
        <w:tabs>
          <w:tab w:val="left" w:pos="720"/>
        </w:tabs>
        <w:ind w:left="720" w:hanging="11"/>
        <w:rPr>
          <w:sz w:val="20"/>
          <w:szCs w:val="20"/>
        </w:rPr>
      </w:pPr>
      <w:r w:rsidRPr="00E16664">
        <w:rPr>
          <w:sz w:val="20"/>
          <w:szCs w:val="20"/>
        </w:rPr>
        <w:t xml:space="preserve">Sınırlı olmakla birlikte kur riski, döviz alım-satım </w:t>
      </w:r>
      <w:proofErr w:type="gramStart"/>
      <w:r w:rsidRPr="00E16664">
        <w:rPr>
          <w:sz w:val="20"/>
          <w:szCs w:val="20"/>
        </w:rPr>
        <w:t>portföyü</w:t>
      </w:r>
      <w:proofErr w:type="gramEnd"/>
      <w:r w:rsidRPr="00E16664">
        <w:rPr>
          <w:sz w:val="20"/>
          <w:szCs w:val="20"/>
        </w:rPr>
        <w:t xml:space="preserve"> içinde ele alınmakta; dolayısıyla var olan pozisyonun genel risk profilini nasıl etkilediği hesaplanmaktadır. RMD sonuçları ve stres testleri yardımıyla yapılan duyarlılık analizleri üst düzey yönetime bildirilmektedir.</w:t>
      </w:r>
    </w:p>
    <w:p w:rsidR="006E5607" w:rsidRPr="00E16664" w:rsidRDefault="006E5607" w:rsidP="00BA674A">
      <w:pPr>
        <w:pStyle w:val="BodyTextIndent"/>
        <w:tabs>
          <w:tab w:val="left" w:pos="720"/>
        </w:tabs>
        <w:ind w:left="720" w:hanging="11"/>
        <w:rPr>
          <w:sz w:val="20"/>
          <w:szCs w:val="20"/>
        </w:rPr>
      </w:pPr>
    </w:p>
    <w:p w:rsidR="006E5607" w:rsidRPr="00E16664" w:rsidRDefault="006E5607" w:rsidP="00BA674A">
      <w:pPr>
        <w:pStyle w:val="BodyTextIndent"/>
        <w:tabs>
          <w:tab w:val="left" w:pos="720"/>
        </w:tabs>
        <w:ind w:left="720" w:hanging="11"/>
        <w:rPr>
          <w:sz w:val="20"/>
          <w:szCs w:val="20"/>
        </w:rPr>
      </w:pPr>
      <w:r w:rsidRPr="00E16664">
        <w:rPr>
          <w:sz w:val="20"/>
          <w:szCs w:val="20"/>
        </w:rPr>
        <w:t xml:space="preserve">Katılım Bankası, kur riskini merkezileştirmiş ve bilançoda bulunan tüm kur riskini Fon Yönetimi tarafından üstlenilmesini ve yönetilmesini sağlamıştır. Diğer kar merkezleri maruz kaldıkları kur riskini, Fon Yönetimi’ne devrederler ve söz konusu risk döviz alım-satım </w:t>
      </w:r>
      <w:proofErr w:type="gramStart"/>
      <w:r w:rsidRPr="00E16664">
        <w:rPr>
          <w:sz w:val="20"/>
          <w:szCs w:val="20"/>
        </w:rPr>
        <w:t>portföyü</w:t>
      </w:r>
      <w:proofErr w:type="gramEnd"/>
      <w:r w:rsidRPr="00E16664">
        <w:rPr>
          <w:sz w:val="20"/>
          <w:szCs w:val="20"/>
        </w:rPr>
        <w:t xml:space="preserve"> içinde takip edilir.</w:t>
      </w:r>
    </w:p>
    <w:p w:rsidR="006E5607" w:rsidRPr="00E16664" w:rsidRDefault="006E5607" w:rsidP="00BA674A">
      <w:pPr>
        <w:pStyle w:val="BodyTextIndent"/>
        <w:tabs>
          <w:tab w:val="left" w:pos="720"/>
        </w:tabs>
        <w:ind w:left="720" w:hanging="11"/>
        <w:rPr>
          <w:sz w:val="20"/>
          <w:szCs w:val="20"/>
        </w:rPr>
      </w:pPr>
    </w:p>
    <w:p w:rsidR="006E5607" w:rsidRPr="00E16664" w:rsidRDefault="006E5607" w:rsidP="00BA674A">
      <w:pPr>
        <w:pStyle w:val="BodyTextIndent"/>
        <w:tabs>
          <w:tab w:val="left" w:pos="720"/>
        </w:tabs>
        <w:ind w:left="720" w:hanging="11"/>
        <w:rPr>
          <w:sz w:val="20"/>
          <w:szCs w:val="20"/>
        </w:rPr>
      </w:pPr>
      <w:r w:rsidRPr="00E16664">
        <w:rPr>
          <w:sz w:val="20"/>
          <w:szCs w:val="20"/>
        </w:rPr>
        <w:t>Yabancı para risklerine yönelik olarak açık pozisyon alınmamaya çalışılmakta, müşteri işlemlerinden kaynaklanabilecek herhangi bir kur riski doğduğunda ise karşı pozisyon alın</w:t>
      </w:r>
      <w:r w:rsidR="00393BB6" w:rsidRPr="00E16664">
        <w:rPr>
          <w:sz w:val="20"/>
          <w:szCs w:val="20"/>
        </w:rPr>
        <w:t>arak kur riski taşınmamaktadır.</w:t>
      </w:r>
    </w:p>
    <w:p w:rsidR="00393BB6" w:rsidRPr="00E16664" w:rsidRDefault="00393BB6" w:rsidP="00BA674A">
      <w:pPr>
        <w:pStyle w:val="BodyTextIndent"/>
        <w:tabs>
          <w:tab w:val="left" w:pos="720"/>
        </w:tabs>
        <w:ind w:left="720" w:hanging="11"/>
        <w:rPr>
          <w:sz w:val="20"/>
          <w:szCs w:val="20"/>
        </w:rPr>
      </w:pPr>
    </w:p>
    <w:p w:rsidR="006E5607" w:rsidRPr="00E16664" w:rsidRDefault="006E5607" w:rsidP="00BA674A">
      <w:pPr>
        <w:pStyle w:val="BodyTextIndent"/>
        <w:tabs>
          <w:tab w:val="left" w:pos="720"/>
        </w:tabs>
        <w:ind w:left="720" w:hanging="11"/>
        <w:rPr>
          <w:sz w:val="20"/>
          <w:szCs w:val="20"/>
        </w:rPr>
      </w:pPr>
      <w:r w:rsidRPr="00E16664">
        <w:rPr>
          <w:sz w:val="20"/>
          <w:szCs w:val="20"/>
        </w:rPr>
        <w:t>Katılım Bankası’nın finansal tablo tarihi ile bu tarihten geriye doğru son beş iş günü kamuya duyurulan cari döviz alış kurları aşağıdaki gibidir:</w:t>
      </w:r>
    </w:p>
    <w:p w:rsidR="006E5607" w:rsidRPr="00E16664" w:rsidRDefault="006E5607" w:rsidP="00BA674A">
      <w:pPr>
        <w:pStyle w:val="BodyTextIndent"/>
        <w:tabs>
          <w:tab w:val="left" w:pos="720"/>
          <w:tab w:val="right" w:pos="7740"/>
        </w:tabs>
        <w:ind w:left="720" w:hanging="11"/>
        <w:rPr>
          <w:sz w:val="20"/>
          <w:szCs w:val="20"/>
        </w:rPr>
      </w:pPr>
    </w:p>
    <w:p w:rsidR="00362E76" w:rsidRPr="00E16664" w:rsidRDefault="00EB2E48" w:rsidP="00362E76">
      <w:pPr>
        <w:pStyle w:val="BodyTextIndent"/>
        <w:tabs>
          <w:tab w:val="left" w:pos="720"/>
        </w:tabs>
        <w:ind w:left="720" w:hanging="11"/>
        <w:rPr>
          <w:sz w:val="20"/>
          <w:szCs w:val="20"/>
        </w:rPr>
      </w:pPr>
      <w:r>
        <w:rPr>
          <w:sz w:val="20"/>
          <w:szCs w:val="20"/>
        </w:rPr>
        <w:pict>
          <v:shape id="_x0000_i1038" type="#_x0000_t75" style="width:324pt;height:100.5pt">
            <v:imagedata r:id="rId61" o:title=""/>
          </v:shape>
        </w:pict>
      </w:r>
    </w:p>
    <w:p w:rsidR="00483A59" w:rsidRPr="00E16664" w:rsidRDefault="00483A59" w:rsidP="00BA674A">
      <w:pPr>
        <w:tabs>
          <w:tab w:val="left" w:pos="720"/>
          <w:tab w:val="left" w:pos="5940"/>
        </w:tabs>
        <w:ind w:left="720" w:hanging="11"/>
        <w:jc w:val="both"/>
        <w:rPr>
          <w:bCs/>
          <w:sz w:val="20"/>
          <w:szCs w:val="20"/>
        </w:rPr>
      </w:pPr>
    </w:p>
    <w:p w:rsidR="00362E76" w:rsidRPr="00E16664" w:rsidRDefault="00362E76" w:rsidP="00BA674A">
      <w:pPr>
        <w:tabs>
          <w:tab w:val="left" w:pos="720"/>
          <w:tab w:val="right" w:pos="5760"/>
          <w:tab w:val="right" w:pos="7380"/>
          <w:tab w:val="right" w:pos="8820"/>
          <w:tab w:val="right" w:pos="9000"/>
        </w:tabs>
        <w:ind w:left="720" w:hanging="11"/>
        <w:jc w:val="both"/>
        <w:rPr>
          <w:sz w:val="20"/>
          <w:szCs w:val="20"/>
        </w:rPr>
      </w:pPr>
      <w:r w:rsidRPr="00E16664">
        <w:rPr>
          <w:sz w:val="20"/>
          <w:szCs w:val="20"/>
        </w:rPr>
        <w:t>Katılım Bankası’nın cari döviz alış kurunun finansal tablo tarihinden geriye doğru son otuz günlük basit aritmetik ortalama değerleri aşağıdaki gibidir:</w:t>
      </w:r>
    </w:p>
    <w:p w:rsidR="00362E76" w:rsidRPr="00E16664" w:rsidRDefault="00362E76" w:rsidP="00BA674A">
      <w:pPr>
        <w:tabs>
          <w:tab w:val="left" w:pos="720"/>
          <w:tab w:val="right" w:pos="5760"/>
          <w:tab w:val="right" w:pos="7380"/>
          <w:tab w:val="right" w:pos="8820"/>
          <w:tab w:val="right" w:pos="9000"/>
        </w:tabs>
        <w:ind w:left="720" w:hanging="11"/>
        <w:jc w:val="both"/>
        <w:rPr>
          <w:sz w:val="20"/>
          <w:szCs w:val="20"/>
        </w:rPr>
      </w:pPr>
    </w:p>
    <w:p w:rsidR="00362E76" w:rsidRPr="00E16664" w:rsidRDefault="00EB2E48" w:rsidP="00362E76">
      <w:pPr>
        <w:tabs>
          <w:tab w:val="left" w:pos="720"/>
          <w:tab w:val="right" w:pos="5760"/>
          <w:tab w:val="right" w:pos="7380"/>
          <w:tab w:val="right" w:pos="8820"/>
          <w:tab w:val="right" w:pos="9000"/>
        </w:tabs>
        <w:ind w:left="720" w:hanging="11"/>
        <w:jc w:val="both"/>
        <w:rPr>
          <w:sz w:val="20"/>
          <w:szCs w:val="20"/>
        </w:rPr>
      </w:pPr>
      <w:r>
        <w:rPr>
          <w:sz w:val="20"/>
          <w:szCs w:val="20"/>
        </w:rPr>
        <w:pict>
          <v:shape id="_x0000_i1039" type="#_x0000_t75" style="width:201.75pt;height:28.5pt">
            <v:imagedata r:id="rId62" o:title=""/>
          </v:shape>
        </w:pict>
      </w:r>
      <w:r w:rsidR="00362E76" w:rsidRPr="00E16664">
        <w:rPr>
          <w:sz w:val="20"/>
          <w:szCs w:val="20"/>
        </w:rPr>
        <w:tab/>
      </w: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0B2AB8" w:rsidRDefault="000B2AB8" w:rsidP="00BA674A">
      <w:pPr>
        <w:pStyle w:val="BodyTextIndent"/>
        <w:tabs>
          <w:tab w:val="left" w:pos="720"/>
          <w:tab w:val="right" w:pos="7740"/>
        </w:tabs>
        <w:ind w:left="720" w:hanging="11"/>
        <w:rPr>
          <w:sz w:val="20"/>
          <w:szCs w:val="20"/>
        </w:rPr>
      </w:pPr>
    </w:p>
    <w:p w:rsidR="00653B17" w:rsidRPr="00E16664" w:rsidRDefault="00523BA8" w:rsidP="002B6E91">
      <w:pPr>
        <w:pStyle w:val="BodyTextIndent"/>
        <w:tabs>
          <w:tab w:val="left" w:pos="720"/>
          <w:tab w:val="right" w:pos="7740"/>
        </w:tabs>
        <w:ind w:left="720" w:hanging="11"/>
        <w:rPr>
          <w:b/>
          <w:sz w:val="20"/>
          <w:szCs w:val="20"/>
        </w:rPr>
      </w:pPr>
      <w:r>
        <w:rPr>
          <w:sz w:val="20"/>
          <w:szCs w:val="20"/>
        </w:rPr>
        <w:br w:type="page"/>
      </w:r>
      <w:r w:rsidR="00653B17" w:rsidRPr="00E16664">
        <w:rPr>
          <w:b/>
          <w:bCs/>
          <w:sz w:val="20"/>
          <w:szCs w:val="20"/>
        </w:rPr>
        <w:lastRenderedPageBreak/>
        <w:t>Katılım Bankası’nın Kur Riskine İlişkin Bilgiler:</w:t>
      </w:r>
      <w:r w:rsidR="00653B17" w:rsidRPr="00E16664">
        <w:rPr>
          <w:sz w:val="20"/>
          <w:szCs w:val="20"/>
        </w:rPr>
        <w:t xml:space="preserve"> </w:t>
      </w:r>
      <w:r w:rsidR="00653B17" w:rsidRPr="00E16664">
        <w:rPr>
          <w:b/>
          <w:sz w:val="20"/>
          <w:szCs w:val="20"/>
        </w:rPr>
        <w:t>Yabancı Paralar (Bin TL)</w:t>
      </w:r>
    </w:p>
    <w:p w:rsidR="0085423F" w:rsidRPr="00E16664" w:rsidRDefault="0085423F" w:rsidP="00462993">
      <w:pPr>
        <w:tabs>
          <w:tab w:val="left" w:pos="720"/>
        </w:tabs>
        <w:ind w:left="709"/>
        <w:jc w:val="both"/>
        <w:rPr>
          <w:sz w:val="20"/>
          <w:szCs w:val="20"/>
        </w:rPr>
      </w:pPr>
    </w:p>
    <w:p w:rsidR="00795EF5" w:rsidRDefault="00EB2E48" w:rsidP="000B2AB8">
      <w:pPr>
        <w:tabs>
          <w:tab w:val="right" w:pos="5760"/>
          <w:tab w:val="right" w:pos="7380"/>
          <w:tab w:val="right" w:pos="8820"/>
          <w:tab w:val="right" w:pos="9000"/>
        </w:tabs>
        <w:ind w:left="709"/>
        <w:jc w:val="both"/>
        <w:rPr>
          <w:b/>
          <w:bCs/>
          <w:sz w:val="20"/>
          <w:szCs w:val="20"/>
        </w:rPr>
      </w:pPr>
      <w:r>
        <w:rPr>
          <w:b/>
          <w:bCs/>
          <w:sz w:val="20"/>
          <w:szCs w:val="20"/>
        </w:rPr>
        <w:pict>
          <v:shape id="_x0000_i1040" type="#_x0000_t75" style="width:403.5pt;height:7in">
            <v:imagedata r:id="rId63" o:title=""/>
          </v:shape>
        </w:pict>
      </w:r>
    </w:p>
    <w:p w:rsidR="00FF4B93" w:rsidRDefault="00FF4B93" w:rsidP="000B2AB8">
      <w:pPr>
        <w:tabs>
          <w:tab w:val="right" w:pos="5760"/>
          <w:tab w:val="right" w:pos="7380"/>
          <w:tab w:val="right" w:pos="8820"/>
          <w:tab w:val="right" w:pos="9000"/>
        </w:tabs>
        <w:ind w:left="709"/>
        <w:jc w:val="both"/>
        <w:rPr>
          <w:b/>
          <w:bCs/>
          <w:sz w:val="20"/>
          <w:szCs w:val="20"/>
        </w:rPr>
      </w:pPr>
    </w:p>
    <w:p w:rsidR="00484BB4" w:rsidRPr="007B519A" w:rsidRDefault="00484BB4" w:rsidP="00484BB4">
      <w:pPr>
        <w:tabs>
          <w:tab w:val="right" w:pos="5760"/>
          <w:tab w:val="right" w:pos="7380"/>
          <w:tab w:val="right" w:pos="8820"/>
          <w:tab w:val="right" w:pos="9000"/>
        </w:tabs>
        <w:ind w:left="709"/>
        <w:jc w:val="both"/>
        <w:rPr>
          <w:bCs/>
          <w:sz w:val="16"/>
          <w:szCs w:val="16"/>
        </w:rPr>
      </w:pPr>
      <w:r w:rsidRPr="007B519A">
        <w:rPr>
          <w:bCs/>
          <w:sz w:val="16"/>
          <w:szCs w:val="16"/>
        </w:rPr>
        <w:t xml:space="preserve">(*) </w:t>
      </w:r>
      <w:r>
        <w:rPr>
          <w:bCs/>
          <w:sz w:val="16"/>
          <w:szCs w:val="16"/>
        </w:rPr>
        <w:t>D</w:t>
      </w:r>
      <w:r w:rsidRPr="007B519A">
        <w:rPr>
          <w:bCs/>
          <w:sz w:val="16"/>
          <w:szCs w:val="16"/>
        </w:rPr>
        <w:t xml:space="preserve">iğer YP </w:t>
      </w:r>
      <w:r>
        <w:rPr>
          <w:bCs/>
          <w:sz w:val="16"/>
          <w:szCs w:val="16"/>
        </w:rPr>
        <w:t>sütununda USD ve Avro dışındaki dövizler ile k</w:t>
      </w:r>
      <w:r w:rsidRPr="007B519A">
        <w:rPr>
          <w:bCs/>
          <w:sz w:val="16"/>
          <w:szCs w:val="16"/>
        </w:rPr>
        <w:t>ıymetl</w:t>
      </w:r>
      <w:r>
        <w:rPr>
          <w:bCs/>
          <w:sz w:val="16"/>
          <w:szCs w:val="16"/>
        </w:rPr>
        <w:t>i madenl</w:t>
      </w:r>
      <w:r w:rsidRPr="007B519A">
        <w:rPr>
          <w:bCs/>
          <w:sz w:val="16"/>
          <w:szCs w:val="16"/>
        </w:rPr>
        <w:t>er gösterilmektedir.</w:t>
      </w:r>
    </w:p>
    <w:p w:rsidR="00484BB4" w:rsidRPr="000B2AB8" w:rsidRDefault="00484BB4" w:rsidP="00484BB4">
      <w:pPr>
        <w:tabs>
          <w:tab w:val="right" w:pos="5760"/>
          <w:tab w:val="right" w:pos="7380"/>
          <w:tab w:val="right" w:pos="8820"/>
          <w:tab w:val="right" w:pos="9000"/>
        </w:tabs>
        <w:ind w:left="709"/>
        <w:jc w:val="both"/>
        <w:rPr>
          <w:bCs/>
          <w:sz w:val="16"/>
          <w:szCs w:val="16"/>
        </w:rPr>
      </w:pPr>
      <w:r w:rsidRPr="000B2AB8">
        <w:rPr>
          <w:bCs/>
          <w:sz w:val="16"/>
          <w:szCs w:val="16"/>
        </w:rPr>
        <w:t xml:space="preserve">(1) Finansal tablolarda Türk Lirası olarak gösterilen </w:t>
      </w:r>
      <w:r w:rsidR="000E7583">
        <w:rPr>
          <w:bCs/>
          <w:sz w:val="16"/>
          <w:szCs w:val="16"/>
        </w:rPr>
        <w:t>2</w:t>
      </w:r>
      <w:r w:rsidRPr="000B2AB8">
        <w:rPr>
          <w:bCs/>
          <w:sz w:val="16"/>
          <w:szCs w:val="16"/>
        </w:rPr>
        <w:t>,</w:t>
      </w:r>
      <w:r w:rsidR="000E7583">
        <w:rPr>
          <w:bCs/>
          <w:sz w:val="16"/>
          <w:szCs w:val="16"/>
        </w:rPr>
        <w:t>369</w:t>
      </w:r>
      <w:r w:rsidRPr="000B2AB8">
        <w:rPr>
          <w:bCs/>
          <w:sz w:val="16"/>
          <w:szCs w:val="16"/>
        </w:rPr>
        <w:t>,</w:t>
      </w:r>
      <w:r w:rsidR="002961F5">
        <w:rPr>
          <w:bCs/>
          <w:sz w:val="16"/>
          <w:szCs w:val="16"/>
        </w:rPr>
        <w:t>097</w:t>
      </w:r>
      <w:r w:rsidRPr="000B2AB8">
        <w:rPr>
          <w:bCs/>
          <w:sz w:val="16"/>
          <w:szCs w:val="16"/>
        </w:rPr>
        <w:t xml:space="preserve"> TL tutarındaki dövize endeksli krediyi</w:t>
      </w:r>
      <w:r w:rsidR="00C7091F">
        <w:rPr>
          <w:bCs/>
          <w:sz w:val="16"/>
          <w:szCs w:val="16"/>
        </w:rPr>
        <w:t>,</w:t>
      </w:r>
      <w:r w:rsidRPr="000B2AB8">
        <w:rPr>
          <w:bCs/>
          <w:sz w:val="16"/>
          <w:szCs w:val="16"/>
        </w:rPr>
        <w:t xml:space="preserve"> </w:t>
      </w:r>
      <w:r w:rsidR="003A79BD">
        <w:rPr>
          <w:bCs/>
          <w:sz w:val="16"/>
          <w:szCs w:val="16"/>
        </w:rPr>
        <w:t>4</w:t>
      </w:r>
      <w:r w:rsidR="00B42BCB">
        <w:rPr>
          <w:bCs/>
          <w:sz w:val="16"/>
          <w:szCs w:val="16"/>
        </w:rPr>
        <w:t>39</w:t>
      </w:r>
      <w:r w:rsidRPr="000B2AB8">
        <w:rPr>
          <w:bCs/>
          <w:sz w:val="16"/>
          <w:szCs w:val="16"/>
        </w:rPr>
        <w:t>,</w:t>
      </w:r>
      <w:r w:rsidR="00B42BCB">
        <w:rPr>
          <w:bCs/>
          <w:sz w:val="16"/>
          <w:szCs w:val="16"/>
        </w:rPr>
        <w:t>497</w:t>
      </w:r>
      <w:r w:rsidRPr="000B2AB8">
        <w:rPr>
          <w:bCs/>
          <w:sz w:val="16"/>
          <w:szCs w:val="16"/>
        </w:rPr>
        <w:t xml:space="preserve"> TL tutarındaki dövize endeksli finansal kiralama alacağı</w:t>
      </w:r>
      <w:r>
        <w:rPr>
          <w:bCs/>
          <w:sz w:val="16"/>
          <w:szCs w:val="16"/>
        </w:rPr>
        <w:t>nı</w:t>
      </w:r>
      <w:r w:rsidR="00C7091F">
        <w:rPr>
          <w:bCs/>
          <w:sz w:val="16"/>
          <w:szCs w:val="16"/>
        </w:rPr>
        <w:t xml:space="preserve"> ve </w:t>
      </w:r>
      <w:r w:rsidR="003A79BD">
        <w:rPr>
          <w:bCs/>
          <w:sz w:val="16"/>
          <w:szCs w:val="16"/>
        </w:rPr>
        <w:t>3</w:t>
      </w:r>
      <w:r w:rsidR="00B42BCB">
        <w:rPr>
          <w:bCs/>
          <w:sz w:val="16"/>
          <w:szCs w:val="16"/>
        </w:rPr>
        <w:t>95</w:t>
      </w:r>
      <w:r w:rsidR="00C7091F">
        <w:rPr>
          <w:bCs/>
          <w:sz w:val="16"/>
          <w:szCs w:val="16"/>
        </w:rPr>
        <w:t>,</w:t>
      </w:r>
      <w:r w:rsidR="00B42BCB">
        <w:rPr>
          <w:bCs/>
          <w:sz w:val="16"/>
          <w:szCs w:val="16"/>
        </w:rPr>
        <w:t>916</w:t>
      </w:r>
      <w:r w:rsidR="00C7091F">
        <w:rPr>
          <w:bCs/>
          <w:sz w:val="16"/>
          <w:szCs w:val="16"/>
        </w:rPr>
        <w:t xml:space="preserve"> TL tutarındaki dövize endeksli takipteki kredi alacağını</w:t>
      </w:r>
      <w:r w:rsidRPr="000B2AB8">
        <w:rPr>
          <w:bCs/>
          <w:sz w:val="16"/>
          <w:szCs w:val="16"/>
        </w:rPr>
        <w:t xml:space="preserve"> içermektedir.</w:t>
      </w:r>
    </w:p>
    <w:p w:rsidR="00484BB4" w:rsidRPr="000B2AB8" w:rsidRDefault="00484BB4" w:rsidP="00484BB4">
      <w:pPr>
        <w:ind w:left="720" w:right="-57"/>
        <w:jc w:val="both"/>
        <w:rPr>
          <w:bCs/>
          <w:sz w:val="16"/>
          <w:szCs w:val="16"/>
        </w:rPr>
      </w:pPr>
      <w:r w:rsidRPr="000B2AB8">
        <w:rPr>
          <w:bCs/>
          <w:sz w:val="16"/>
          <w:szCs w:val="16"/>
        </w:rPr>
        <w:t xml:space="preserve">(2) Finansal tablolarda yabancı para olarak yer alan </w:t>
      </w:r>
      <w:r w:rsidR="002A24EE">
        <w:rPr>
          <w:bCs/>
          <w:sz w:val="16"/>
          <w:szCs w:val="16"/>
        </w:rPr>
        <w:t>1</w:t>
      </w:r>
      <w:r w:rsidR="00B42BCB">
        <w:rPr>
          <w:bCs/>
          <w:sz w:val="16"/>
          <w:szCs w:val="16"/>
        </w:rPr>
        <w:t>28</w:t>
      </w:r>
      <w:r w:rsidRPr="000B2AB8">
        <w:rPr>
          <w:bCs/>
          <w:sz w:val="16"/>
          <w:szCs w:val="16"/>
        </w:rPr>
        <w:t xml:space="preserve"> TL tutarındaki peşin ödenmiş giderleri içermemektedir.</w:t>
      </w:r>
    </w:p>
    <w:p w:rsidR="00484BB4" w:rsidRPr="000B2AB8" w:rsidRDefault="00484BB4" w:rsidP="00484BB4">
      <w:pPr>
        <w:ind w:left="720" w:right="-57"/>
        <w:jc w:val="both"/>
        <w:rPr>
          <w:bCs/>
          <w:sz w:val="16"/>
          <w:szCs w:val="16"/>
        </w:rPr>
      </w:pPr>
      <w:r w:rsidRPr="000B2AB8">
        <w:rPr>
          <w:bCs/>
          <w:sz w:val="16"/>
          <w:szCs w:val="16"/>
        </w:rPr>
        <w:t xml:space="preserve">(3) Finansal tablolarda yabancı para olarak yer alan </w:t>
      </w:r>
      <w:r w:rsidR="00B42BCB">
        <w:rPr>
          <w:bCs/>
          <w:sz w:val="16"/>
          <w:szCs w:val="16"/>
        </w:rPr>
        <w:t>84</w:t>
      </w:r>
      <w:r w:rsidRPr="000B2AB8">
        <w:rPr>
          <w:bCs/>
          <w:sz w:val="16"/>
          <w:szCs w:val="16"/>
        </w:rPr>
        <w:t>,</w:t>
      </w:r>
      <w:r w:rsidR="00B42BCB">
        <w:rPr>
          <w:bCs/>
          <w:sz w:val="16"/>
          <w:szCs w:val="16"/>
        </w:rPr>
        <w:t>665</w:t>
      </w:r>
      <w:r w:rsidRPr="000B2AB8">
        <w:rPr>
          <w:bCs/>
          <w:sz w:val="16"/>
          <w:szCs w:val="16"/>
        </w:rPr>
        <w:t xml:space="preserve"> TL tutarındaki türev finansal </w:t>
      </w:r>
      <w:r>
        <w:rPr>
          <w:bCs/>
          <w:sz w:val="16"/>
          <w:szCs w:val="16"/>
        </w:rPr>
        <w:t>yükümlülükler</w:t>
      </w:r>
      <w:r w:rsidRPr="000B2AB8">
        <w:rPr>
          <w:bCs/>
          <w:sz w:val="16"/>
          <w:szCs w:val="16"/>
        </w:rPr>
        <w:t xml:space="preserve"> </w:t>
      </w:r>
      <w:proofErr w:type="gramStart"/>
      <w:r w:rsidRPr="000B2AB8">
        <w:rPr>
          <w:bCs/>
          <w:sz w:val="16"/>
          <w:szCs w:val="16"/>
        </w:rPr>
        <w:t>reeskontunu</w:t>
      </w:r>
      <w:proofErr w:type="gramEnd"/>
      <w:r w:rsidRPr="000B2AB8">
        <w:rPr>
          <w:bCs/>
          <w:sz w:val="16"/>
          <w:szCs w:val="16"/>
        </w:rPr>
        <w:t xml:space="preserve">, </w:t>
      </w:r>
      <w:r w:rsidR="00B42BCB">
        <w:rPr>
          <w:bCs/>
          <w:sz w:val="16"/>
          <w:szCs w:val="16"/>
        </w:rPr>
        <w:t>438</w:t>
      </w:r>
      <w:r w:rsidRPr="000B2AB8">
        <w:rPr>
          <w:bCs/>
          <w:sz w:val="16"/>
          <w:szCs w:val="16"/>
        </w:rPr>
        <w:t xml:space="preserve"> TL tutarındaki spot işlemler reeskontunu ve </w:t>
      </w:r>
      <w:proofErr w:type="spellStart"/>
      <w:r w:rsidRPr="000B2AB8">
        <w:rPr>
          <w:bCs/>
          <w:sz w:val="16"/>
          <w:szCs w:val="16"/>
        </w:rPr>
        <w:t>özkaynaklar</w:t>
      </w:r>
      <w:proofErr w:type="spellEnd"/>
      <w:r w:rsidRPr="000B2AB8">
        <w:rPr>
          <w:bCs/>
          <w:sz w:val="16"/>
          <w:szCs w:val="16"/>
        </w:rPr>
        <w:t xml:space="preserve"> altında gösterilen </w:t>
      </w:r>
      <w:r>
        <w:rPr>
          <w:bCs/>
          <w:sz w:val="16"/>
          <w:szCs w:val="16"/>
        </w:rPr>
        <w:t>(</w:t>
      </w:r>
      <w:r w:rsidR="00B42BCB">
        <w:rPr>
          <w:bCs/>
          <w:sz w:val="16"/>
          <w:szCs w:val="16"/>
        </w:rPr>
        <w:t>59</w:t>
      </w:r>
      <w:r>
        <w:rPr>
          <w:bCs/>
          <w:sz w:val="16"/>
          <w:szCs w:val="16"/>
        </w:rPr>
        <w:t>,</w:t>
      </w:r>
      <w:r w:rsidR="00B42BCB">
        <w:rPr>
          <w:bCs/>
          <w:sz w:val="16"/>
          <w:szCs w:val="16"/>
        </w:rPr>
        <w:t>818</w:t>
      </w:r>
      <w:r>
        <w:rPr>
          <w:bCs/>
          <w:sz w:val="16"/>
          <w:szCs w:val="16"/>
        </w:rPr>
        <w:t>)</w:t>
      </w:r>
      <w:r w:rsidRPr="000B2AB8">
        <w:rPr>
          <w:bCs/>
          <w:sz w:val="16"/>
          <w:szCs w:val="16"/>
        </w:rPr>
        <w:t xml:space="preserve"> TL tutarındaki </w:t>
      </w:r>
      <w:r w:rsidRPr="00A8112B">
        <w:rPr>
          <w:bCs/>
          <w:sz w:val="16"/>
          <w:szCs w:val="16"/>
        </w:rPr>
        <w:t>Kâr veya Zararda Yeniden Sınıflandırılacak Birikmiş Diğer Kapsamlı Gelirler veya Giderler</w:t>
      </w:r>
      <w:r>
        <w:rPr>
          <w:bCs/>
          <w:sz w:val="16"/>
          <w:szCs w:val="16"/>
        </w:rPr>
        <w:t xml:space="preserve">i </w:t>
      </w:r>
      <w:r w:rsidRPr="000B2AB8">
        <w:rPr>
          <w:bCs/>
          <w:sz w:val="16"/>
          <w:szCs w:val="16"/>
        </w:rPr>
        <w:t xml:space="preserve">içermemektedir. </w:t>
      </w:r>
    </w:p>
    <w:p w:rsidR="00484BB4" w:rsidRPr="000B2AB8" w:rsidRDefault="00484BB4" w:rsidP="00484BB4">
      <w:pPr>
        <w:ind w:left="720" w:right="-57"/>
        <w:jc w:val="both"/>
        <w:rPr>
          <w:bCs/>
          <w:sz w:val="16"/>
          <w:szCs w:val="16"/>
        </w:rPr>
      </w:pPr>
      <w:r w:rsidRPr="000B2AB8">
        <w:rPr>
          <w:bCs/>
          <w:sz w:val="16"/>
          <w:szCs w:val="16"/>
        </w:rPr>
        <w:t xml:space="preserve">(4) </w:t>
      </w:r>
      <w:r w:rsidR="00B42BCB">
        <w:rPr>
          <w:bCs/>
          <w:sz w:val="16"/>
          <w:szCs w:val="16"/>
        </w:rPr>
        <w:t>4</w:t>
      </w:r>
      <w:r w:rsidRPr="000B2AB8">
        <w:rPr>
          <w:bCs/>
          <w:sz w:val="16"/>
          <w:szCs w:val="16"/>
        </w:rPr>
        <w:t>,</w:t>
      </w:r>
      <w:r w:rsidR="003A79BD">
        <w:rPr>
          <w:bCs/>
          <w:sz w:val="16"/>
          <w:szCs w:val="16"/>
        </w:rPr>
        <w:t>29</w:t>
      </w:r>
      <w:r w:rsidR="00B42BCB">
        <w:rPr>
          <w:bCs/>
          <w:sz w:val="16"/>
          <w:szCs w:val="16"/>
        </w:rPr>
        <w:t>3</w:t>
      </w:r>
      <w:r w:rsidRPr="000B2AB8">
        <w:rPr>
          <w:bCs/>
          <w:sz w:val="16"/>
          <w:szCs w:val="16"/>
        </w:rPr>
        <w:t xml:space="preserve"> TL tutarındaki türev finansal varlıklar </w:t>
      </w:r>
      <w:proofErr w:type="gramStart"/>
      <w:r w:rsidRPr="000B2AB8">
        <w:rPr>
          <w:bCs/>
          <w:sz w:val="16"/>
          <w:szCs w:val="16"/>
        </w:rPr>
        <w:t>reeskontu</w:t>
      </w:r>
      <w:proofErr w:type="gramEnd"/>
      <w:r w:rsidRPr="000B2AB8">
        <w:rPr>
          <w:bCs/>
          <w:sz w:val="16"/>
          <w:szCs w:val="16"/>
        </w:rPr>
        <w:t xml:space="preserve"> gerçeğe uygun değer farkı kar zarara yansıtılan finansal varlıklar satırından düşülmüştür.</w:t>
      </w:r>
    </w:p>
    <w:p w:rsidR="00484BB4" w:rsidRPr="000B2AB8" w:rsidRDefault="00484BB4" w:rsidP="00484BB4">
      <w:pPr>
        <w:ind w:left="720" w:right="-57"/>
        <w:jc w:val="both"/>
        <w:rPr>
          <w:bCs/>
          <w:sz w:val="16"/>
          <w:szCs w:val="16"/>
        </w:rPr>
      </w:pPr>
      <w:r w:rsidRPr="000B2AB8">
        <w:rPr>
          <w:bCs/>
          <w:sz w:val="16"/>
          <w:szCs w:val="16"/>
        </w:rPr>
        <w:t>(5) Net Bilanço Dışı Pozisyona etkisi bulunmamaktadır.</w:t>
      </w:r>
    </w:p>
    <w:p w:rsidR="00964045" w:rsidRDefault="00964045" w:rsidP="00964045">
      <w:pPr>
        <w:pStyle w:val="000normal"/>
        <w:spacing w:before="0" w:after="0" w:afterAutospacing="0"/>
        <w:ind w:firstLine="720"/>
        <w:rPr>
          <w:rFonts w:ascii="Times New Roman" w:eastAsia="Times New Roman" w:hAnsi="Times New Roman" w:cs="Times New Roman"/>
          <w:b/>
          <w:sz w:val="22"/>
          <w:szCs w:val="22"/>
        </w:rPr>
      </w:pPr>
    </w:p>
    <w:p w:rsidR="00D10ED8" w:rsidRDefault="00D10ED8" w:rsidP="00D10ED8">
      <w:pPr>
        <w:ind w:left="720" w:right="-57"/>
        <w:jc w:val="both"/>
        <w:rPr>
          <w:b/>
          <w:sz w:val="16"/>
          <w:szCs w:val="16"/>
        </w:rPr>
      </w:pPr>
    </w:p>
    <w:p w:rsidR="002A24EE" w:rsidRPr="000B2AB8" w:rsidRDefault="002A24EE" w:rsidP="002A24EE">
      <w:pPr>
        <w:ind w:left="720" w:right="-57"/>
        <w:jc w:val="both"/>
        <w:rPr>
          <w:b/>
          <w:sz w:val="16"/>
          <w:szCs w:val="16"/>
        </w:rPr>
      </w:pPr>
    </w:p>
    <w:p w:rsidR="009212E4" w:rsidRPr="009A1BCA" w:rsidRDefault="002A24EE" w:rsidP="001C243B">
      <w:pPr>
        <w:pStyle w:val="000normal"/>
        <w:numPr>
          <w:ilvl w:val="0"/>
          <w:numId w:val="12"/>
        </w:numPr>
        <w:spacing w:before="0" w:after="0" w:afterAutospacing="0"/>
        <w:rPr>
          <w:rFonts w:ascii="Times New Roman" w:eastAsia="Calibri" w:hAnsi="Times New Roman" w:cs="Times New Roman"/>
          <w:b/>
        </w:rPr>
      </w:pPr>
      <w:r>
        <w:rPr>
          <w:rFonts w:ascii="Times New Roman" w:hAnsi="Times New Roman"/>
        </w:rPr>
        <w:br w:type="page"/>
      </w:r>
      <w:r w:rsidR="009212E4" w:rsidRPr="009A1BCA">
        <w:rPr>
          <w:rFonts w:ascii="Times New Roman" w:eastAsia="Calibri" w:hAnsi="Times New Roman" w:cs="Times New Roman"/>
          <w:b/>
        </w:rPr>
        <w:lastRenderedPageBreak/>
        <w:t>Bankacılık Hesaplarından Kaynaklanan Hisse Senedi Pozisyon Riskine İlişkin Açıklama ve Dipnotlar</w:t>
      </w:r>
    </w:p>
    <w:p w:rsidR="009212E4" w:rsidRPr="009A1BCA" w:rsidRDefault="009212E4" w:rsidP="009212E4">
      <w:pPr>
        <w:ind w:left="709"/>
        <w:rPr>
          <w:sz w:val="20"/>
          <w:szCs w:val="20"/>
        </w:rPr>
      </w:pPr>
    </w:p>
    <w:p w:rsidR="009212E4" w:rsidRPr="009A1BCA" w:rsidRDefault="009212E4" w:rsidP="009212E4">
      <w:pPr>
        <w:tabs>
          <w:tab w:val="right" w:pos="5760"/>
          <w:tab w:val="right" w:pos="7380"/>
          <w:tab w:val="right" w:pos="8820"/>
          <w:tab w:val="right" w:pos="9000"/>
        </w:tabs>
        <w:ind w:left="709"/>
        <w:jc w:val="both"/>
        <w:rPr>
          <w:b/>
          <w:bCs/>
          <w:sz w:val="20"/>
          <w:szCs w:val="20"/>
        </w:rPr>
      </w:pPr>
      <w:r w:rsidRPr="009A1BCA">
        <w:rPr>
          <w:sz w:val="20"/>
          <w:szCs w:val="20"/>
        </w:rPr>
        <w:t>Bulunmamaktadır.</w:t>
      </w:r>
    </w:p>
    <w:p w:rsidR="002A24EE" w:rsidRDefault="002A24EE" w:rsidP="009212E4">
      <w:pPr>
        <w:pStyle w:val="000normal"/>
        <w:spacing w:before="0" w:after="0" w:afterAutospacing="0"/>
        <w:rPr>
          <w:bCs/>
          <w:sz w:val="16"/>
          <w:szCs w:val="16"/>
        </w:rPr>
      </w:pPr>
    </w:p>
    <w:p w:rsidR="002A24EE" w:rsidRPr="009A1BCA" w:rsidRDefault="002A24EE" w:rsidP="001C243B">
      <w:pPr>
        <w:pStyle w:val="Heading2"/>
        <w:numPr>
          <w:ilvl w:val="0"/>
          <w:numId w:val="8"/>
        </w:numPr>
        <w:spacing w:before="0"/>
        <w:rPr>
          <w:rFonts w:ascii="Times New Roman" w:hAnsi="Times New Roman"/>
          <w:sz w:val="20"/>
        </w:rPr>
      </w:pPr>
      <w:r w:rsidRPr="009A1BCA">
        <w:rPr>
          <w:rFonts w:ascii="Times New Roman" w:hAnsi="Times New Roman"/>
          <w:sz w:val="20"/>
        </w:rPr>
        <w:t>Likidite Riski Yönetimi ve Likidite Karşılama Oranına İlişkin Açıklama ve Dipnotlar</w:t>
      </w:r>
    </w:p>
    <w:p w:rsidR="002A24EE" w:rsidRPr="002A24EE" w:rsidRDefault="002A24EE" w:rsidP="002A24EE">
      <w:pPr>
        <w:pStyle w:val="Heading2"/>
        <w:spacing w:before="0"/>
        <w:ind w:left="720"/>
        <w:rPr>
          <w:rFonts w:ascii="Times New Roman" w:hAnsi="Times New Roman"/>
          <w:b w:val="0"/>
          <w:sz w:val="20"/>
        </w:rPr>
      </w:pPr>
    </w:p>
    <w:p w:rsidR="002A24EE" w:rsidRPr="009A1BCA" w:rsidRDefault="002A24EE" w:rsidP="003477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r w:rsidRPr="009A1BCA">
        <w:rPr>
          <w:rFonts w:ascii="Times New Roman" w:eastAsia="Calibri" w:hAnsi="Times New Roman" w:cs="Times New Roman"/>
          <w:color w:val="auto"/>
          <w:sz w:val="20"/>
          <w:szCs w:val="20"/>
          <w:lang w:val="tr-TR" w:eastAsia="tr-TR"/>
        </w:rPr>
        <w:t xml:space="preserve">Likidite riski, Katılım Bankası’nın yükümlülüklerinin </w:t>
      </w:r>
      <w:proofErr w:type="gramStart"/>
      <w:r w:rsidRPr="009A1BCA">
        <w:rPr>
          <w:rFonts w:ascii="Times New Roman" w:eastAsia="Calibri" w:hAnsi="Times New Roman" w:cs="Times New Roman"/>
          <w:color w:val="auto"/>
          <w:sz w:val="20"/>
          <w:szCs w:val="20"/>
          <w:lang w:val="tr-TR" w:eastAsia="tr-TR"/>
        </w:rPr>
        <w:t>likit</w:t>
      </w:r>
      <w:proofErr w:type="gramEnd"/>
      <w:r w:rsidRPr="009A1BCA">
        <w:rPr>
          <w:rFonts w:ascii="Times New Roman" w:eastAsia="Calibri" w:hAnsi="Times New Roman" w:cs="Times New Roman"/>
          <w:color w:val="auto"/>
          <w:sz w:val="20"/>
          <w:szCs w:val="20"/>
          <w:lang w:val="tr-TR" w:eastAsia="tr-TR"/>
        </w:rPr>
        <w:t xml:space="preserve"> varlıkları ve alacakları ile vadesinde tamamen veya kısmen karşılayamaması ihtimali olup, Katılım Bankası’nın temel bankacılık hizmetlerini yerine getirebilmek için üstlendiği risklerin başında gelmektedir. Söz konusu riskin ihtiyatlı biçimde yönetilebilmesi amacıyla Katılım Bankası risk iştahı yapısı içerisinde likidite riskine ilişkin göstergeler belirlenmiştir. Mevcut risk iştahı yapısı içerisinde Çekirdek Mevduat Oranı ve Toplam Likidite Karşılama Oranı yer almaktadır. Yönetim Kurulu tarafından onaylanan Katılım Bankası risk iştahı aylık olarak Risk Yönetim Merkezi Başkanlığı tarafından izlenmekte ve üst düzey yönetime raporlanmaktadır. Belirlenen limitlerde aşım gerçekleşmesi durumunda, bahse konu hususlar hakkında Denetim Komitesi’ne bilgi verilmektedir. Ayrıca Aktif Pasif Yönetimi Komitesi düzeyinde belirlenmiş likidite hedef ve uyarıcı göstergelere ilişkin ölçüm ve değerlendirmeleri aylık olarak yapılmaktadır. Likidite riskinin sınırlandırılması amacıyla belirlenen likidite göstergelerine ilişkin hedef, uyarı ve tetik seviyeleri Aktif Pasif Yönetimi Komitesi tarafından belirlenmekte ve izlenmektedir.</w:t>
      </w:r>
    </w:p>
    <w:p w:rsidR="005D5E94" w:rsidRPr="003477C4" w:rsidRDefault="005D5E94" w:rsidP="003477C4">
      <w:pPr>
        <w:pStyle w:val="000normal"/>
        <w:spacing w:before="0" w:after="0" w:afterAutospacing="0"/>
        <w:ind w:left="720"/>
        <w:rPr>
          <w:rFonts w:ascii="Times New Roman" w:eastAsia="Calibri" w:hAnsi="Times New Roman" w:cs="Times New Roman"/>
        </w:rPr>
      </w:pPr>
    </w:p>
    <w:p w:rsidR="009B367E" w:rsidRDefault="002D4ED1" w:rsidP="003477C4">
      <w:pPr>
        <w:pStyle w:val="BodyTextIndent"/>
        <w:tabs>
          <w:tab w:val="left" w:pos="720"/>
        </w:tabs>
        <w:ind w:left="720" w:hanging="11"/>
        <w:rPr>
          <w:sz w:val="20"/>
          <w:szCs w:val="20"/>
        </w:rPr>
      </w:pPr>
      <w:r w:rsidRPr="009A1BCA">
        <w:rPr>
          <w:sz w:val="20"/>
          <w:szCs w:val="20"/>
        </w:rPr>
        <w:t>Katılım Bankası’n</w:t>
      </w:r>
      <w:r w:rsidR="009B367E" w:rsidRPr="009A1BCA">
        <w:rPr>
          <w:sz w:val="20"/>
          <w:szCs w:val="20"/>
        </w:rPr>
        <w:t>ca likidite riskinden korunmak amacıyla, fon kaynaklarını çeşitlendirme, daha uzun vadeli fon kaynağı temin etme ve varlık ve yükümlülükler arasında vade uyumunu sağlamaya yönelik stratejiler uygulanmaktadır.</w:t>
      </w:r>
    </w:p>
    <w:p w:rsidR="005D5E94" w:rsidRPr="009A1BCA" w:rsidRDefault="005D5E94" w:rsidP="003477C4">
      <w:pPr>
        <w:pStyle w:val="BodyTextIndent"/>
        <w:tabs>
          <w:tab w:val="left" w:pos="720"/>
        </w:tabs>
        <w:ind w:left="720" w:hanging="11"/>
        <w:rPr>
          <w:sz w:val="20"/>
          <w:szCs w:val="20"/>
        </w:rPr>
      </w:pPr>
    </w:p>
    <w:p w:rsidR="009B367E" w:rsidRDefault="009B367E" w:rsidP="003477C4">
      <w:pPr>
        <w:pStyle w:val="BodyTextIndent"/>
        <w:tabs>
          <w:tab w:val="left" w:pos="720"/>
        </w:tabs>
        <w:ind w:left="720" w:hanging="11"/>
        <w:rPr>
          <w:sz w:val="20"/>
          <w:szCs w:val="20"/>
        </w:rPr>
      </w:pPr>
      <w:r w:rsidRPr="009A1BCA">
        <w:rPr>
          <w:sz w:val="20"/>
          <w:szCs w:val="20"/>
        </w:rPr>
        <w:t xml:space="preserve">Likiditeye etkisi olan tüm bilanço kalemleri vade bazında ayrıştırılarak likidite durumu analiz edilmektedir. Basel III prensipleri doğrultusunda “Likidite Karşılama Oranı” ve “Net İstikrarlı Fonlama Oranı” raporlamaları hazırlanmaktadır. Likidite Karşılama Oranı raporu ilgili yönetmelik gereği BDDK'ya raporlanmakta olup, Net İstikrarlı Fonlama Oranı raporu ise </w:t>
      </w:r>
      <w:proofErr w:type="gramStart"/>
      <w:r w:rsidRPr="009A1BCA">
        <w:rPr>
          <w:sz w:val="20"/>
          <w:szCs w:val="20"/>
        </w:rPr>
        <w:t>halihazırda</w:t>
      </w:r>
      <w:proofErr w:type="gramEnd"/>
      <w:r w:rsidRPr="009A1BCA">
        <w:rPr>
          <w:sz w:val="20"/>
          <w:szCs w:val="20"/>
        </w:rPr>
        <w:t xml:space="preserve"> bilgi amaçlı olarak hazırlanmaktadır.</w:t>
      </w:r>
    </w:p>
    <w:p w:rsidR="005D5E94" w:rsidRPr="009A1BCA" w:rsidRDefault="005D5E94" w:rsidP="003477C4">
      <w:pPr>
        <w:pStyle w:val="BodyTextIndent"/>
        <w:tabs>
          <w:tab w:val="left" w:pos="720"/>
        </w:tabs>
        <w:ind w:left="720" w:hanging="11"/>
        <w:rPr>
          <w:sz w:val="20"/>
          <w:szCs w:val="20"/>
        </w:rPr>
      </w:pPr>
    </w:p>
    <w:p w:rsidR="009B367E" w:rsidRDefault="002D4ED1" w:rsidP="003477C4">
      <w:pPr>
        <w:pStyle w:val="BodyTextIndent"/>
        <w:tabs>
          <w:tab w:val="left" w:pos="720"/>
        </w:tabs>
        <w:ind w:left="720" w:hanging="11"/>
        <w:rPr>
          <w:sz w:val="20"/>
          <w:szCs w:val="20"/>
        </w:rPr>
      </w:pPr>
      <w:r w:rsidRPr="009A1BCA">
        <w:rPr>
          <w:sz w:val="20"/>
          <w:szCs w:val="20"/>
        </w:rPr>
        <w:t>Katılım Bankası</w:t>
      </w:r>
      <w:r w:rsidR="009B367E" w:rsidRPr="009A1BCA">
        <w:rPr>
          <w:sz w:val="20"/>
          <w:szCs w:val="20"/>
        </w:rPr>
        <w:t xml:space="preserve"> veya piyasa kaynaklı likidite sıkışıklığı olması halinde öncelik sırasıyla uygulanacak eylem ve alınacak önlemlerin yer aldığı Likidite Riski Yönetimi-Acil Eylem Planı oluşturulmuş olup, eylem planında yer alan aksiyonlara ilişkin rol ve sorumluluklar belirlenmiştir. Likidite acil durum fonlama planı Yönetim Kurulu tarafından onaylanan </w:t>
      </w:r>
      <w:r w:rsidRPr="009A1BCA">
        <w:rPr>
          <w:sz w:val="20"/>
          <w:szCs w:val="20"/>
        </w:rPr>
        <w:t>Katılım Bankası</w:t>
      </w:r>
      <w:r w:rsidR="009B367E" w:rsidRPr="009A1BCA">
        <w:rPr>
          <w:sz w:val="20"/>
          <w:szCs w:val="20"/>
        </w:rPr>
        <w:t xml:space="preserve"> Likidite Risk Yönetimi </w:t>
      </w:r>
      <w:proofErr w:type="spellStart"/>
      <w:r w:rsidR="009B367E" w:rsidRPr="009A1BCA">
        <w:rPr>
          <w:sz w:val="20"/>
          <w:szCs w:val="20"/>
        </w:rPr>
        <w:t>Polikası’nın</w:t>
      </w:r>
      <w:proofErr w:type="spellEnd"/>
      <w:r w:rsidR="009B367E" w:rsidRPr="009A1BCA">
        <w:rPr>
          <w:sz w:val="20"/>
          <w:szCs w:val="20"/>
        </w:rPr>
        <w:t xml:space="preserve"> bir parçası olup, likidite sorunu yaşanması durumunda alınacak tedbir ve aksiyonları belirlemektedir. </w:t>
      </w:r>
    </w:p>
    <w:p w:rsidR="005D5E94" w:rsidRPr="009A1BCA" w:rsidRDefault="005D5E94" w:rsidP="003477C4">
      <w:pPr>
        <w:pStyle w:val="BodyTextIndent"/>
        <w:tabs>
          <w:tab w:val="left" w:pos="720"/>
        </w:tabs>
        <w:ind w:left="720" w:hanging="11"/>
        <w:rPr>
          <w:sz w:val="20"/>
          <w:szCs w:val="20"/>
        </w:rPr>
      </w:pPr>
    </w:p>
    <w:p w:rsidR="002D4ED1" w:rsidRDefault="002D4ED1" w:rsidP="003477C4">
      <w:pPr>
        <w:pStyle w:val="BodyTextIndent"/>
        <w:tabs>
          <w:tab w:val="left" w:pos="720"/>
        </w:tabs>
        <w:ind w:left="720" w:hanging="11"/>
        <w:rPr>
          <w:sz w:val="20"/>
          <w:szCs w:val="20"/>
        </w:rPr>
      </w:pPr>
      <w:r w:rsidRPr="00EF74E8">
        <w:rPr>
          <w:sz w:val="20"/>
          <w:szCs w:val="20"/>
        </w:rPr>
        <w:t>Katılım Bankası’n</w:t>
      </w:r>
      <w:r w:rsidR="009B367E" w:rsidRPr="00EF74E8">
        <w:rPr>
          <w:sz w:val="20"/>
          <w:szCs w:val="20"/>
        </w:rPr>
        <w:t xml:space="preserve">da, diğer önemli risk türlerinde olduğu gibi likidite riski kapsamında da stres testi uygulanmaktadır. Likidite riskine ilişkin stres testlerinde </w:t>
      </w:r>
      <w:r w:rsidRPr="00EF74E8">
        <w:rPr>
          <w:sz w:val="20"/>
          <w:szCs w:val="20"/>
        </w:rPr>
        <w:t>Katılım Bankası’nın</w:t>
      </w:r>
      <w:r w:rsidR="009B367E" w:rsidRPr="00EF74E8">
        <w:rPr>
          <w:sz w:val="20"/>
          <w:szCs w:val="20"/>
        </w:rPr>
        <w:t xml:space="preserve"> likidite durumu açısından, oluşturulan senaryolara direnme gücü test edilir. Diğer bir ifade ile stres koşulları altında </w:t>
      </w:r>
      <w:r w:rsidRPr="00EF74E8">
        <w:rPr>
          <w:sz w:val="20"/>
          <w:szCs w:val="20"/>
        </w:rPr>
        <w:t>Katılım Bankası’nın</w:t>
      </w:r>
      <w:r w:rsidR="009B367E" w:rsidRPr="00EF74E8">
        <w:rPr>
          <w:sz w:val="20"/>
          <w:szCs w:val="20"/>
        </w:rPr>
        <w:t xml:space="preserve"> yükümlülüklerini tam ve zamanında yerine getirme gücü ölçülür. </w:t>
      </w:r>
    </w:p>
    <w:p w:rsidR="005D5E94" w:rsidRPr="00EF74E8" w:rsidRDefault="005D5E94" w:rsidP="003477C4">
      <w:pPr>
        <w:pStyle w:val="BodyTextIndent"/>
        <w:tabs>
          <w:tab w:val="left" w:pos="720"/>
        </w:tabs>
        <w:ind w:left="720" w:hanging="11"/>
        <w:rPr>
          <w:sz w:val="20"/>
          <w:szCs w:val="20"/>
        </w:rPr>
      </w:pPr>
    </w:p>
    <w:p w:rsidR="009B367E" w:rsidRPr="009A1BCA" w:rsidRDefault="009B367E" w:rsidP="003477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roofErr w:type="gramStart"/>
      <w:r w:rsidRPr="009A1BCA">
        <w:rPr>
          <w:rFonts w:ascii="Times New Roman" w:eastAsia="Calibri" w:hAnsi="Times New Roman" w:cs="Times New Roman"/>
          <w:color w:val="auto"/>
          <w:sz w:val="20"/>
          <w:szCs w:val="20"/>
          <w:lang w:val="tr-TR" w:eastAsia="tr-TR"/>
        </w:rPr>
        <w:t xml:space="preserve">Risk Yönetim Merkezi Başkanlığı, </w:t>
      </w:r>
      <w:r w:rsidR="002D4ED1" w:rsidRPr="009A1BCA">
        <w:rPr>
          <w:rFonts w:ascii="Times New Roman" w:eastAsia="Calibri" w:hAnsi="Times New Roman" w:cs="Times New Roman"/>
          <w:color w:val="auto"/>
          <w:sz w:val="20"/>
          <w:szCs w:val="20"/>
          <w:lang w:val="tr-TR" w:eastAsia="tr-TR"/>
        </w:rPr>
        <w:t>Katılım Bankası’nın</w:t>
      </w:r>
      <w:r w:rsidRPr="009A1BCA">
        <w:rPr>
          <w:rFonts w:ascii="Times New Roman" w:eastAsia="Calibri" w:hAnsi="Times New Roman" w:cs="Times New Roman"/>
          <w:color w:val="auto"/>
          <w:sz w:val="20"/>
          <w:szCs w:val="20"/>
          <w:lang w:val="tr-TR" w:eastAsia="tr-TR"/>
        </w:rPr>
        <w:t xml:space="preserve"> mevcut ve gelecekteki sermaye gereksinimlerinin, stratejik hedefler ve makroekonomik değişkenler ile birlikte analiz edilerek maruz kalınan veya ileride kalınabilecek riskleri karşılayacak düzeyde sermayenin içsel olarak hesaplanması ve faaliyetlerinin yeterli düzeyde sermayeyle idame ettirilmesi amacıyla asgari yılda bir kez olmak üzere İSEDES raporu hazırlanmakta ve BDDK’ya iletilmektedir.</w:t>
      </w:r>
      <w:proofErr w:type="gramEnd"/>
    </w:p>
    <w:p w:rsidR="009B367E" w:rsidRDefault="00523BA8" w:rsidP="005D5E94">
      <w:pPr>
        <w:pStyle w:val="BodyTextIndent"/>
        <w:tabs>
          <w:tab w:val="left" w:pos="720"/>
        </w:tabs>
        <w:ind w:left="720" w:hanging="11"/>
        <w:rPr>
          <w:sz w:val="20"/>
          <w:szCs w:val="20"/>
        </w:rPr>
      </w:pPr>
      <w:r>
        <w:rPr>
          <w:sz w:val="20"/>
          <w:szCs w:val="20"/>
        </w:rPr>
        <w:br w:type="page"/>
      </w:r>
      <w:r w:rsidR="009B367E" w:rsidRPr="009A1BCA">
        <w:rPr>
          <w:sz w:val="20"/>
          <w:szCs w:val="20"/>
        </w:rPr>
        <w:lastRenderedPageBreak/>
        <w:t xml:space="preserve">Söz konusu rapor kapsamında </w:t>
      </w:r>
      <w:r w:rsidR="002D4ED1" w:rsidRPr="009A1BCA">
        <w:rPr>
          <w:sz w:val="20"/>
          <w:szCs w:val="20"/>
        </w:rPr>
        <w:t>Katılım Bankası’nı</w:t>
      </w:r>
      <w:r w:rsidR="009B367E" w:rsidRPr="009A1BCA">
        <w:rPr>
          <w:sz w:val="20"/>
          <w:szCs w:val="20"/>
        </w:rPr>
        <w:t xml:space="preserve"> olumsuz yönde etkileyebilecek muhtemel olayları veya piyasa koşullarındaki muhtemel değişimleri tanımlayan stres testi ve senaryo analizleri ile </w:t>
      </w:r>
      <w:r w:rsidR="002D4ED1" w:rsidRPr="009A1BCA">
        <w:rPr>
          <w:sz w:val="20"/>
          <w:szCs w:val="20"/>
        </w:rPr>
        <w:t>Katılım Bankası’nın</w:t>
      </w:r>
      <w:r w:rsidR="009B367E" w:rsidRPr="009A1BCA">
        <w:rPr>
          <w:sz w:val="20"/>
          <w:szCs w:val="20"/>
        </w:rPr>
        <w:t xml:space="preserve"> uğrayabileceği muhtemel zararları ve bu zararları karşılayacak sermaye yeterlilik düzeyi tahmin edilmektedir. Stres testi ve senaryo analizleri ile stres koşulları altında Bankanın likidite yeterliliği ve planlamasına ilişkin değerlendirilmeler yapılmakta ve söz konusu değerlendirmeler ile </w:t>
      </w:r>
      <w:r w:rsidR="002D4ED1" w:rsidRPr="009A1BCA">
        <w:rPr>
          <w:sz w:val="20"/>
          <w:szCs w:val="20"/>
        </w:rPr>
        <w:t>Katılım Bankası’nın</w:t>
      </w:r>
      <w:r w:rsidR="009B367E" w:rsidRPr="009A1BCA">
        <w:rPr>
          <w:sz w:val="20"/>
          <w:szCs w:val="20"/>
        </w:rPr>
        <w:t xml:space="preserve"> yükümlülüklerini yerine getirebilmek için ihtiyaç duyabileceği likidite düzeyi belirlenmektedir.</w:t>
      </w:r>
    </w:p>
    <w:p w:rsidR="005D5E94" w:rsidRPr="009A1BCA" w:rsidRDefault="005D5E94" w:rsidP="005D5E94">
      <w:pPr>
        <w:pStyle w:val="BodyTextIndent"/>
        <w:tabs>
          <w:tab w:val="left" w:pos="720"/>
        </w:tabs>
        <w:ind w:left="720" w:hanging="11"/>
        <w:rPr>
          <w:sz w:val="20"/>
          <w:szCs w:val="20"/>
        </w:rPr>
      </w:pPr>
    </w:p>
    <w:p w:rsidR="009B367E" w:rsidRDefault="009B367E" w:rsidP="005D5E94">
      <w:pPr>
        <w:pStyle w:val="BodyTextIndent"/>
        <w:tabs>
          <w:tab w:val="left" w:pos="720"/>
        </w:tabs>
        <w:ind w:left="720" w:hanging="11"/>
        <w:rPr>
          <w:sz w:val="20"/>
          <w:szCs w:val="20"/>
        </w:rPr>
      </w:pPr>
      <w:r w:rsidRPr="009A1BCA">
        <w:rPr>
          <w:sz w:val="20"/>
          <w:szCs w:val="20"/>
        </w:rPr>
        <w:t xml:space="preserve">İSEDES kapsamında gerçekleştirilen senaryo analizi ve stres testlerinin dışında aylık ve çeyreklik dönemlerde ilave stres testleri gerçekleştirilmektedir. "Bankaların İç Sistemleri ve İçsel Sermaye Yeterliliği Değerlendirme Süreci Hakkında Yönetmelik" çerçevesinde piyasa ve karşı taraf kredi riski ile </w:t>
      </w:r>
      <w:r w:rsidR="002D4ED1" w:rsidRPr="009A1BCA">
        <w:rPr>
          <w:sz w:val="20"/>
          <w:szCs w:val="20"/>
        </w:rPr>
        <w:t>Katılım Bankası’nın</w:t>
      </w:r>
      <w:r w:rsidRPr="009A1BCA">
        <w:rPr>
          <w:sz w:val="20"/>
          <w:szCs w:val="20"/>
        </w:rPr>
        <w:t xml:space="preserve"> toplam likidite riskine ilişkin stres testleri aylık olarak gerçekleştirilmektedir.</w:t>
      </w:r>
    </w:p>
    <w:p w:rsidR="005D5E94" w:rsidRPr="009A1BCA" w:rsidRDefault="005D5E94" w:rsidP="005D5E94">
      <w:pPr>
        <w:pStyle w:val="BodyTextIndent"/>
        <w:tabs>
          <w:tab w:val="left" w:pos="720"/>
        </w:tabs>
        <w:ind w:left="720" w:hanging="11"/>
        <w:rPr>
          <w:sz w:val="20"/>
          <w:szCs w:val="20"/>
        </w:rPr>
      </w:pPr>
    </w:p>
    <w:p w:rsidR="00F26D1C" w:rsidRPr="00E16664" w:rsidRDefault="00F26D1C" w:rsidP="00F26D1C">
      <w:pPr>
        <w:tabs>
          <w:tab w:val="num" w:pos="360"/>
        </w:tabs>
        <w:ind w:left="720" w:right="-57"/>
        <w:jc w:val="both"/>
        <w:rPr>
          <w:b/>
          <w:bCs/>
          <w:sz w:val="20"/>
          <w:szCs w:val="20"/>
        </w:rPr>
      </w:pPr>
      <w:r w:rsidRPr="00E16664">
        <w:rPr>
          <w:b/>
          <w:bCs/>
          <w:sz w:val="20"/>
          <w:szCs w:val="20"/>
        </w:rPr>
        <w:t>Likidite Karşıl</w:t>
      </w:r>
      <w:r w:rsidR="0073739F">
        <w:rPr>
          <w:b/>
          <w:bCs/>
          <w:sz w:val="20"/>
          <w:szCs w:val="20"/>
        </w:rPr>
        <w:t>a</w:t>
      </w:r>
      <w:r w:rsidRPr="00E16664">
        <w:rPr>
          <w:b/>
          <w:bCs/>
          <w:sz w:val="20"/>
          <w:szCs w:val="20"/>
        </w:rPr>
        <w:t xml:space="preserve">ma </w:t>
      </w:r>
      <w:r w:rsidR="000829B8" w:rsidRPr="00E16664">
        <w:rPr>
          <w:b/>
          <w:bCs/>
          <w:sz w:val="20"/>
          <w:szCs w:val="20"/>
        </w:rPr>
        <w:t>O</w:t>
      </w:r>
      <w:r w:rsidRPr="00E16664">
        <w:rPr>
          <w:b/>
          <w:bCs/>
          <w:sz w:val="20"/>
          <w:szCs w:val="20"/>
        </w:rPr>
        <w:t>ranı</w:t>
      </w:r>
    </w:p>
    <w:p w:rsidR="00F26D1C" w:rsidRPr="00E16664" w:rsidRDefault="00EB2E48" w:rsidP="00D37417">
      <w:pPr>
        <w:tabs>
          <w:tab w:val="num" w:pos="360"/>
        </w:tabs>
        <w:ind w:left="720" w:right="-57"/>
        <w:jc w:val="both"/>
        <w:rPr>
          <w:sz w:val="20"/>
          <w:szCs w:val="20"/>
        </w:rPr>
      </w:pPr>
      <w:r>
        <w:rPr>
          <w:sz w:val="20"/>
          <w:szCs w:val="20"/>
        </w:rPr>
        <w:pict>
          <v:shape id="_x0000_i1041" type="#_x0000_t75" style="width:6in;height:430.5pt">
            <v:imagedata r:id="rId64" o:title=""/>
          </v:shape>
        </w:pict>
      </w:r>
    </w:p>
    <w:p w:rsidR="000B1AD8" w:rsidRDefault="000B1AD8" w:rsidP="003D2F86">
      <w:pPr>
        <w:tabs>
          <w:tab w:val="num" w:pos="360"/>
        </w:tabs>
        <w:ind w:left="709" w:right="-57"/>
        <w:jc w:val="both"/>
        <w:rPr>
          <w:noProof/>
          <w:sz w:val="16"/>
          <w:szCs w:val="16"/>
        </w:rPr>
      </w:pPr>
    </w:p>
    <w:p w:rsidR="00F26D1C" w:rsidRPr="00E16664" w:rsidRDefault="003D2129" w:rsidP="003D2F86">
      <w:pPr>
        <w:tabs>
          <w:tab w:val="num" w:pos="360"/>
        </w:tabs>
        <w:ind w:left="709" w:right="-57"/>
        <w:jc w:val="both"/>
        <w:rPr>
          <w:noProof/>
          <w:sz w:val="16"/>
          <w:szCs w:val="16"/>
        </w:rPr>
      </w:pPr>
      <w:r w:rsidRPr="00E16664">
        <w:rPr>
          <w:noProof/>
          <w:sz w:val="16"/>
          <w:szCs w:val="16"/>
        </w:rPr>
        <w:t>(*)</w:t>
      </w:r>
      <w:r w:rsidR="00D003C3" w:rsidRPr="00E16664">
        <w:rPr>
          <w:noProof/>
          <w:sz w:val="16"/>
          <w:szCs w:val="16"/>
        </w:rPr>
        <w:t xml:space="preserve"> H</w:t>
      </w:r>
      <w:r w:rsidRPr="00E16664">
        <w:rPr>
          <w:noProof/>
          <w:sz w:val="16"/>
          <w:szCs w:val="16"/>
        </w:rPr>
        <w:t>aftalık basit aritmetik ortalama alınmak suretiyle hesaplanan likidite karşılama oranının son üç ay için hesaplanan ortalaması</w:t>
      </w:r>
      <w:r w:rsidR="000B1AD8">
        <w:rPr>
          <w:noProof/>
          <w:sz w:val="16"/>
          <w:szCs w:val="16"/>
        </w:rPr>
        <w:t>dır.</w:t>
      </w:r>
    </w:p>
    <w:p w:rsidR="00F26D1C" w:rsidRPr="00E16664" w:rsidRDefault="00F26D1C" w:rsidP="00D37417">
      <w:pPr>
        <w:tabs>
          <w:tab w:val="num" w:pos="360"/>
        </w:tabs>
        <w:ind w:left="720" w:right="-57"/>
        <w:jc w:val="both"/>
        <w:rPr>
          <w:sz w:val="20"/>
          <w:szCs w:val="20"/>
        </w:rPr>
      </w:pPr>
    </w:p>
    <w:p w:rsidR="00F26D1C" w:rsidRPr="00E16664" w:rsidRDefault="00F26D1C" w:rsidP="00D37417">
      <w:pPr>
        <w:tabs>
          <w:tab w:val="num" w:pos="360"/>
        </w:tabs>
        <w:ind w:left="720" w:right="-57"/>
        <w:jc w:val="both"/>
        <w:rPr>
          <w:sz w:val="20"/>
          <w:szCs w:val="20"/>
        </w:rPr>
      </w:pPr>
    </w:p>
    <w:p w:rsidR="00F26D1C" w:rsidRPr="00E16664" w:rsidRDefault="00F26D1C" w:rsidP="00D37417">
      <w:pPr>
        <w:tabs>
          <w:tab w:val="num" w:pos="360"/>
        </w:tabs>
        <w:ind w:left="720" w:right="-57"/>
        <w:jc w:val="both"/>
        <w:rPr>
          <w:sz w:val="20"/>
          <w:szCs w:val="20"/>
        </w:rPr>
      </w:pPr>
    </w:p>
    <w:p w:rsidR="00F26D1C" w:rsidRPr="00E16664" w:rsidRDefault="00F26D1C" w:rsidP="00D37417">
      <w:pPr>
        <w:tabs>
          <w:tab w:val="num" w:pos="360"/>
        </w:tabs>
        <w:ind w:left="720" w:right="-57"/>
        <w:jc w:val="both"/>
        <w:rPr>
          <w:sz w:val="20"/>
          <w:szCs w:val="20"/>
        </w:rPr>
      </w:pPr>
    </w:p>
    <w:p w:rsidR="004224E1" w:rsidRDefault="004224E1" w:rsidP="00641038">
      <w:pPr>
        <w:tabs>
          <w:tab w:val="num" w:pos="360"/>
        </w:tabs>
        <w:ind w:left="720" w:right="-57"/>
        <w:jc w:val="both"/>
        <w:rPr>
          <w:sz w:val="20"/>
          <w:szCs w:val="20"/>
        </w:rPr>
      </w:pPr>
      <w:r>
        <w:rPr>
          <w:sz w:val="20"/>
          <w:szCs w:val="20"/>
        </w:rPr>
        <w:br w:type="page"/>
      </w:r>
    </w:p>
    <w:p w:rsidR="003B05AB" w:rsidRDefault="00EB2E48" w:rsidP="00641038">
      <w:pPr>
        <w:tabs>
          <w:tab w:val="num" w:pos="360"/>
        </w:tabs>
        <w:ind w:left="720" w:right="-57"/>
        <w:jc w:val="both"/>
        <w:rPr>
          <w:noProof/>
          <w:sz w:val="16"/>
          <w:szCs w:val="16"/>
        </w:rPr>
      </w:pPr>
      <w:r>
        <w:rPr>
          <w:noProof/>
          <w:sz w:val="16"/>
          <w:szCs w:val="16"/>
        </w:rPr>
        <w:lastRenderedPageBreak/>
        <w:pict>
          <v:shape id="_x0000_i1042" type="#_x0000_t75" style="width:425.25pt;height:400.5pt">
            <v:imagedata r:id="rId65" o:title=""/>
          </v:shape>
        </w:pict>
      </w:r>
    </w:p>
    <w:p w:rsidR="00E26C87" w:rsidRDefault="00E26C87" w:rsidP="00641038">
      <w:pPr>
        <w:tabs>
          <w:tab w:val="num" w:pos="360"/>
        </w:tabs>
        <w:ind w:left="720" w:right="-57"/>
        <w:jc w:val="both"/>
        <w:rPr>
          <w:noProof/>
          <w:sz w:val="16"/>
          <w:szCs w:val="16"/>
        </w:rPr>
      </w:pPr>
    </w:p>
    <w:p w:rsidR="00D003C3" w:rsidRPr="00E16664" w:rsidRDefault="00D003C3" w:rsidP="00641038">
      <w:pPr>
        <w:tabs>
          <w:tab w:val="num" w:pos="360"/>
        </w:tabs>
        <w:ind w:left="720" w:right="-57"/>
        <w:jc w:val="both"/>
        <w:rPr>
          <w:noProof/>
          <w:sz w:val="16"/>
          <w:szCs w:val="16"/>
        </w:rPr>
      </w:pPr>
      <w:r w:rsidRPr="00E16664">
        <w:rPr>
          <w:noProof/>
          <w:sz w:val="16"/>
          <w:szCs w:val="16"/>
        </w:rPr>
        <w:t>(*) Haftalık basit aritmetik ortalama alınmak suretiyle hesaplanan likidite karşılama oranının son üç ay için hesaplanan ortalaması</w:t>
      </w:r>
      <w:r w:rsidR="000B1AD8">
        <w:rPr>
          <w:noProof/>
          <w:sz w:val="16"/>
          <w:szCs w:val="16"/>
        </w:rPr>
        <w:t>dır.</w:t>
      </w:r>
    </w:p>
    <w:p w:rsidR="00F26D1C" w:rsidRDefault="00F26D1C" w:rsidP="00D37417">
      <w:pPr>
        <w:tabs>
          <w:tab w:val="num" w:pos="360"/>
        </w:tabs>
        <w:ind w:left="720" w:right="-57"/>
        <w:jc w:val="both"/>
        <w:rPr>
          <w:sz w:val="20"/>
          <w:szCs w:val="20"/>
        </w:rPr>
      </w:pPr>
    </w:p>
    <w:p w:rsidR="002A24EE" w:rsidRDefault="007C030E" w:rsidP="00D37417">
      <w:pPr>
        <w:tabs>
          <w:tab w:val="num" w:pos="360"/>
        </w:tabs>
        <w:ind w:left="720" w:right="-57"/>
        <w:jc w:val="both"/>
        <w:rPr>
          <w:sz w:val="20"/>
          <w:szCs w:val="20"/>
        </w:rPr>
      </w:pPr>
      <w:r w:rsidRPr="007C030E">
        <w:rPr>
          <w:sz w:val="20"/>
          <w:szCs w:val="20"/>
        </w:rPr>
        <w:t>Likidite karşılama oranı sonucunu etkileyen önemli unsur; nakit değerler, merkez bankasındaki varlıklar ve alınmış olan borçlanma araçlarından (</w:t>
      </w:r>
      <w:proofErr w:type="spellStart"/>
      <w:r w:rsidRPr="007C030E">
        <w:rPr>
          <w:sz w:val="20"/>
          <w:szCs w:val="20"/>
        </w:rPr>
        <w:t>Sukuk</w:t>
      </w:r>
      <w:proofErr w:type="spellEnd"/>
      <w:r w:rsidRPr="007C030E">
        <w:rPr>
          <w:sz w:val="20"/>
          <w:szCs w:val="20"/>
        </w:rPr>
        <w:t xml:space="preserve">) oluşan yüksek kaliteli </w:t>
      </w:r>
      <w:proofErr w:type="gramStart"/>
      <w:r w:rsidRPr="007C030E">
        <w:rPr>
          <w:sz w:val="20"/>
          <w:szCs w:val="20"/>
        </w:rPr>
        <w:t>likit</w:t>
      </w:r>
      <w:proofErr w:type="gramEnd"/>
      <w:r w:rsidRPr="007C030E">
        <w:rPr>
          <w:sz w:val="20"/>
          <w:szCs w:val="20"/>
        </w:rPr>
        <w:t xml:space="preserve"> varlıkların büyüklüğüdür. Toplam likidite karşılama oranı 2019 ikinci çeyrekte 2018 </w:t>
      </w:r>
      <w:proofErr w:type="gramStart"/>
      <w:r w:rsidRPr="007C030E">
        <w:rPr>
          <w:sz w:val="20"/>
          <w:szCs w:val="20"/>
        </w:rPr>
        <w:t>yıl sonuna</w:t>
      </w:r>
      <w:proofErr w:type="gramEnd"/>
      <w:r w:rsidRPr="007C030E">
        <w:rPr>
          <w:sz w:val="20"/>
          <w:szCs w:val="20"/>
        </w:rPr>
        <w:t xml:space="preserve"> göre %12.5 azalış göstermiştir. Yüksek kaliteli </w:t>
      </w:r>
      <w:proofErr w:type="gramStart"/>
      <w:r w:rsidRPr="007C030E">
        <w:rPr>
          <w:sz w:val="20"/>
          <w:szCs w:val="20"/>
        </w:rPr>
        <w:t>likit</w:t>
      </w:r>
      <w:proofErr w:type="gramEnd"/>
      <w:r w:rsidRPr="007C030E">
        <w:rPr>
          <w:sz w:val="20"/>
          <w:szCs w:val="20"/>
        </w:rPr>
        <w:t xml:space="preserve"> varlıklar 2019 </w:t>
      </w:r>
      <w:r>
        <w:rPr>
          <w:sz w:val="20"/>
          <w:szCs w:val="20"/>
        </w:rPr>
        <w:t>ikinci çeyrekte 2018 yıl sonuna</w:t>
      </w:r>
      <w:r w:rsidRPr="007C030E">
        <w:rPr>
          <w:sz w:val="20"/>
          <w:szCs w:val="20"/>
        </w:rPr>
        <w:t xml:space="preserve"> göre %16 artmıştır. Diğer bir önemli faktör olan nakit çıkışları ise toplanan fonlardan, teminatsız diğer borçlanma araçları ve bilanço dışı işlemlerden oluşmaktadır. 2019 ikinci çeyrekte 2018 </w:t>
      </w:r>
      <w:proofErr w:type="gramStart"/>
      <w:r w:rsidRPr="007C030E">
        <w:rPr>
          <w:sz w:val="20"/>
          <w:szCs w:val="20"/>
        </w:rPr>
        <w:t>yıl sonuna</w:t>
      </w:r>
      <w:proofErr w:type="gramEnd"/>
      <w:r w:rsidRPr="007C030E">
        <w:rPr>
          <w:sz w:val="20"/>
          <w:szCs w:val="20"/>
        </w:rPr>
        <w:t xml:space="preserve"> göre nakit çıkışlarında %29 artış olmuştur.2019 ikinci çeyrek itibarıyla nakit çıkışlarında mevduatın payı %55, teminatsız diğer borçlanma araçlarının payı ise %6’dır. 2019 ikinci çeyrekte 2018 </w:t>
      </w:r>
      <w:proofErr w:type="gramStart"/>
      <w:r w:rsidRPr="007C030E">
        <w:rPr>
          <w:sz w:val="20"/>
          <w:szCs w:val="20"/>
        </w:rPr>
        <w:t>yıl sonuna</w:t>
      </w:r>
      <w:proofErr w:type="gramEnd"/>
      <w:r w:rsidRPr="007C030E">
        <w:rPr>
          <w:sz w:val="20"/>
          <w:szCs w:val="20"/>
        </w:rPr>
        <w:t xml:space="preserve"> göre nakit girişlerinde %26.5 artış olmuştur</w:t>
      </w:r>
      <w:r w:rsidR="003A79BD" w:rsidRPr="007C030E">
        <w:rPr>
          <w:sz w:val="20"/>
          <w:szCs w:val="20"/>
        </w:rPr>
        <w:t>.</w:t>
      </w:r>
    </w:p>
    <w:p w:rsidR="003A79BD" w:rsidRPr="00E16664" w:rsidRDefault="003A79BD" w:rsidP="00D37417">
      <w:pPr>
        <w:tabs>
          <w:tab w:val="num" w:pos="360"/>
        </w:tabs>
        <w:ind w:left="720" w:right="-57"/>
        <w:jc w:val="both"/>
        <w:rPr>
          <w:sz w:val="20"/>
          <w:szCs w:val="20"/>
        </w:rPr>
      </w:pPr>
    </w:p>
    <w:p w:rsidR="002212E8" w:rsidRDefault="00584A2C" w:rsidP="00D37417">
      <w:pPr>
        <w:tabs>
          <w:tab w:val="num" w:pos="360"/>
        </w:tabs>
        <w:ind w:left="720" w:right="-57"/>
        <w:jc w:val="both"/>
        <w:rPr>
          <w:sz w:val="20"/>
          <w:szCs w:val="20"/>
        </w:rPr>
      </w:pPr>
      <w:r w:rsidRPr="00584A2C">
        <w:rPr>
          <w:sz w:val="20"/>
          <w:szCs w:val="20"/>
        </w:rPr>
        <w:t>201</w:t>
      </w:r>
      <w:r w:rsidR="00EE43BF">
        <w:rPr>
          <w:sz w:val="20"/>
          <w:szCs w:val="20"/>
        </w:rPr>
        <w:t>9</w:t>
      </w:r>
      <w:r w:rsidRPr="00584A2C">
        <w:rPr>
          <w:sz w:val="20"/>
          <w:szCs w:val="20"/>
        </w:rPr>
        <w:t xml:space="preserve"> </w:t>
      </w:r>
      <w:r w:rsidR="007713F1">
        <w:rPr>
          <w:sz w:val="20"/>
          <w:szCs w:val="20"/>
        </w:rPr>
        <w:t>y</w:t>
      </w:r>
      <w:r w:rsidRPr="00584A2C">
        <w:rPr>
          <w:sz w:val="20"/>
          <w:szCs w:val="20"/>
        </w:rPr>
        <w:t xml:space="preserve">ılı </w:t>
      </w:r>
      <w:r w:rsidR="00B42BCB">
        <w:rPr>
          <w:sz w:val="20"/>
          <w:szCs w:val="20"/>
        </w:rPr>
        <w:t>ikinci</w:t>
      </w:r>
      <w:r w:rsidRPr="00584A2C">
        <w:rPr>
          <w:sz w:val="20"/>
          <w:szCs w:val="20"/>
        </w:rPr>
        <w:t xml:space="preserve"> 3 aylık dönemde en düşük, en yüksek ve ort</w:t>
      </w:r>
      <w:r w:rsidR="000B1AD8">
        <w:rPr>
          <w:sz w:val="20"/>
          <w:szCs w:val="20"/>
        </w:rPr>
        <w:t>a</w:t>
      </w:r>
      <w:r w:rsidRPr="00584A2C">
        <w:rPr>
          <w:sz w:val="20"/>
          <w:szCs w:val="20"/>
        </w:rPr>
        <w:t>lama Likidite Karşılama Oranları aşağıdaki tabloda yer almaktadır.</w:t>
      </w:r>
    </w:p>
    <w:p w:rsidR="00584A2C" w:rsidRDefault="00584A2C" w:rsidP="00D37417">
      <w:pPr>
        <w:tabs>
          <w:tab w:val="num" w:pos="360"/>
        </w:tabs>
        <w:ind w:left="720" w:right="-57"/>
        <w:jc w:val="both"/>
        <w:rPr>
          <w:sz w:val="20"/>
          <w:szCs w:val="20"/>
        </w:rPr>
      </w:pPr>
    </w:p>
    <w:p w:rsidR="00584A2C" w:rsidRPr="00E16664" w:rsidRDefault="00EB2E48" w:rsidP="00D37417">
      <w:pPr>
        <w:tabs>
          <w:tab w:val="num" w:pos="360"/>
        </w:tabs>
        <w:ind w:left="720" w:right="-57"/>
        <w:jc w:val="both"/>
        <w:rPr>
          <w:sz w:val="20"/>
          <w:szCs w:val="20"/>
        </w:rPr>
      </w:pPr>
      <w:r>
        <w:rPr>
          <w:sz w:val="20"/>
          <w:szCs w:val="20"/>
        </w:rPr>
        <w:pict>
          <v:shape id="_x0000_i1043" type="#_x0000_t75" style="width:410.25pt;height:43.5pt">
            <v:imagedata r:id="rId66" o:title=""/>
          </v:shape>
        </w:pict>
      </w:r>
    </w:p>
    <w:p w:rsidR="00F26D1C" w:rsidRDefault="00F26D1C" w:rsidP="00D37417">
      <w:pPr>
        <w:tabs>
          <w:tab w:val="num" w:pos="360"/>
        </w:tabs>
        <w:ind w:left="720" w:right="-57"/>
        <w:jc w:val="both"/>
        <w:rPr>
          <w:sz w:val="20"/>
          <w:szCs w:val="20"/>
        </w:rPr>
      </w:pPr>
    </w:p>
    <w:p w:rsidR="006D459F" w:rsidRDefault="006D459F" w:rsidP="00D37417">
      <w:pPr>
        <w:tabs>
          <w:tab w:val="num" w:pos="360"/>
        </w:tabs>
        <w:ind w:left="720" w:right="-57"/>
        <w:jc w:val="both"/>
        <w:rPr>
          <w:sz w:val="20"/>
          <w:szCs w:val="20"/>
        </w:rPr>
      </w:pPr>
    </w:p>
    <w:p w:rsidR="006D459F" w:rsidRDefault="006D459F" w:rsidP="00D37417">
      <w:pPr>
        <w:tabs>
          <w:tab w:val="num" w:pos="360"/>
        </w:tabs>
        <w:ind w:left="720" w:right="-57"/>
        <w:jc w:val="both"/>
        <w:rPr>
          <w:sz w:val="20"/>
          <w:szCs w:val="20"/>
        </w:rPr>
      </w:pPr>
    </w:p>
    <w:p w:rsidR="006D459F" w:rsidRDefault="006D459F" w:rsidP="00D37417">
      <w:pPr>
        <w:tabs>
          <w:tab w:val="num" w:pos="360"/>
        </w:tabs>
        <w:ind w:left="720" w:right="-57"/>
        <w:jc w:val="both"/>
        <w:rPr>
          <w:sz w:val="20"/>
          <w:szCs w:val="20"/>
        </w:rPr>
      </w:pPr>
    </w:p>
    <w:p w:rsidR="006F4974" w:rsidRDefault="006F4974" w:rsidP="00D37417">
      <w:pPr>
        <w:tabs>
          <w:tab w:val="num" w:pos="360"/>
        </w:tabs>
        <w:ind w:left="720" w:right="-57"/>
        <w:jc w:val="both"/>
        <w:rPr>
          <w:sz w:val="20"/>
          <w:szCs w:val="20"/>
        </w:rPr>
      </w:pPr>
    </w:p>
    <w:p w:rsidR="006F4974" w:rsidRDefault="006F4974" w:rsidP="00D37417">
      <w:pPr>
        <w:tabs>
          <w:tab w:val="num" w:pos="360"/>
        </w:tabs>
        <w:ind w:left="720" w:right="-57"/>
        <w:jc w:val="both"/>
        <w:rPr>
          <w:sz w:val="20"/>
          <w:szCs w:val="20"/>
        </w:rPr>
      </w:pPr>
    </w:p>
    <w:p w:rsidR="00944B14" w:rsidRPr="00E16664" w:rsidRDefault="004224E1" w:rsidP="00462993">
      <w:pPr>
        <w:tabs>
          <w:tab w:val="num" w:pos="360"/>
        </w:tabs>
        <w:ind w:left="720" w:right="-57"/>
        <w:jc w:val="both"/>
        <w:rPr>
          <w:b/>
          <w:bCs/>
          <w:sz w:val="20"/>
          <w:szCs w:val="20"/>
        </w:rPr>
      </w:pPr>
      <w:r>
        <w:rPr>
          <w:sz w:val="20"/>
          <w:szCs w:val="20"/>
        </w:rPr>
        <w:br w:type="page"/>
      </w:r>
      <w:r w:rsidR="00A4741D" w:rsidRPr="00E16664">
        <w:rPr>
          <w:b/>
          <w:bCs/>
          <w:sz w:val="20"/>
          <w:szCs w:val="20"/>
        </w:rPr>
        <w:lastRenderedPageBreak/>
        <w:t>Aktif ve Pasif Kalemlerin Kalan Vadelerine Göre Gösterimi</w:t>
      </w:r>
    </w:p>
    <w:p w:rsidR="006A421E" w:rsidRDefault="006A421E" w:rsidP="00462993">
      <w:pPr>
        <w:tabs>
          <w:tab w:val="num" w:pos="360"/>
        </w:tabs>
        <w:ind w:left="720" w:right="-57"/>
        <w:jc w:val="both"/>
        <w:rPr>
          <w:sz w:val="20"/>
          <w:szCs w:val="20"/>
        </w:rPr>
      </w:pPr>
    </w:p>
    <w:p w:rsidR="004224E1" w:rsidRDefault="00EB2E48" w:rsidP="00B96DA0">
      <w:pPr>
        <w:tabs>
          <w:tab w:val="num" w:pos="360"/>
        </w:tabs>
        <w:ind w:right="-57"/>
        <w:jc w:val="both"/>
        <w:rPr>
          <w:sz w:val="20"/>
          <w:szCs w:val="20"/>
        </w:rPr>
      </w:pPr>
      <w:r>
        <w:rPr>
          <w:sz w:val="20"/>
          <w:szCs w:val="20"/>
        </w:rPr>
        <w:pict>
          <v:shape id="_x0000_i1044" type="#_x0000_t75" style="width:489.75pt;height:489.75pt">
            <v:imagedata r:id="rId67" o:title=""/>
          </v:shape>
        </w:pict>
      </w:r>
    </w:p>
    <w:p w:rsidR="00E26C87" w:rsidRDefault="00E26C87" w:rsidP="00B96DA0">
      <w:pPr>
        <w:tabs>
          <w:tab w:val="num" w:pos="360"/>
        </w:tabs>
        <w:ind w:right="-57"/>
        <w:jc w:val="both"/>
        <w:rPr>
          <w:noProof/>
          <w:sz w:val="16"/>
          <w:szCs w:val="16"/>
        </w:rPr>
      </w:pPr>
    </w:p>
    <w:p w:rsidR="005E4DDF" w:rsidRPr="00E66A65" w:rsidRDefault="00393292" w:rsidP="00B96DA0">
      <w:pPr>
        <w:tabs>
          <w:tab w:val="num" w:pos="360"/>
        </w:tabs>
        <w:ind w:right="-57"/>
        <w:jc w:val="both"/>
        <w:rPr>
          <w:noProof/>
          <w:sz w:val="16"/>
          <w:szCs w:val="16"/>
        </w:rPr>
      </w:pPr>
      <w:r w:rsidRPr="00E16664">
        <w:rPr>
          <w:noProof/>
          <w:sz w:val="16"/>
          <w:szCs w:val="16"/>
        </w:rPr>
        <w:t>(</w:t>
      </w:r>
      <w:r w:rsidR="004245E7" w:rsidRPr="00E16664">
        <w:rPr>
          <w:noProof/>
          <w:sz w:val="16"/>
          <w:szCs w:val="16"/>
        </w:rPr>
        <w:t>*</w:t>
      </w:r>
      <w:r w:rsidRPr="00E16664">
        <w:rPr>
          <w:noProof/>
          <w:sz w:val="16"/>
          <w:szCs w:val="16"/>
        </w:rPr>
        <w:t>)</w:t>
      </w:r>
      <w:r w:rsidR="005E4DDF" w:rsidRPr="00E16664">
        <w:rPr>
          <w:noProof/>
          <w:sz w:val="16"/>
          <w:szCs w:val="16"/>
        </w:rPr>
        <w:t xml:space="preserve"> Bilançoyu oluşturan aktif hesaplardan sabit kıymetler, iştirak ve bağlı ortaklıklar, ayniyat mevcudu, peşin ödenmiş giderler ve takipteki alacaklar gibi bankacılık </w:t>
      </w:r>
      <w:r w:rsidR="005E4DDF" w:rsidRPr="00E66A65">
        <w:rPr>
          <w:noProof/>
          <w:sz w:val="16"/>
          <w:szCs w:val="16"/>
        </w:rPr>
        <w:t>faaliyetinin sürdürülmesi için gereksinim duyulan, kısa zamanda nakde dönüşme şansı bulunmayan diğer aktif nitelikli hesaplar kaydedil</w:t>
      </w:r>
      <w:r w:rsidR="00C353A1" w:rsidRPr="00E66A65">
        <w:rPr>
          <w:noProof/>
          <w:sz w:val="16"/>
          <w:szCs w:val="16"/>
        </w:rPr>
        <w:t>miştir.</w:t>
      </w:r>
    </w:p>
    <w:p w:rsidR="00241845" w:rsidRPr="00E16664" w:rsidRDefault="00393292" w:rsidP="00E16664">
      <w:pPr>
        <w:pStyle w:val="BodyTextIndent"/>
        <w:ind w:firstLine="0"/>
        <w:rPr>
          <w:noProof/>
          <w:sz w:val="16"/>
          <w:szCs w:val="16"/>
        </w:rPr>
      </w:pPr>
      <w:r w:rsidRPr="00E66A65">
        <w:rPr>
          <w:noProof/>
          <w:sz w:val="16"/>
          <w:szCs w:val="16"/>
        </w:rPr>
        <w:t>(</w:t>
      </w:r>
      <w:r w:rsidR="004245E7" w:rsidRPr="00E66A65">
        <w:rPr>
          <w:noProof/>
          <w:sz w:val="16"/>
          <w:szCs w:val="16"/>
        </w:rPr>
        <w:t>**</w:t>
      </w:r>
      <w:r w:rsidRPr="00E66A65">
        <w:rPr>
          <w:noProof/>
          <w:sz w:val="16"/>
          <w:szCs w:val="16"/>
        </w:rPr>
        <w:t>)</w:t>
      </w:r>
      <w:r w:rsidR="00264344" w:rsidRPr="00E66A65">
        <w:rPr>
          <w:noProof/>
          <w:sz w:val="16"/>
          <w:szCs w:val="16"/>
        </w:rPr>
        <w:t xml:space="preserve"> </w:t>
      </w:r>
      <w:r w:rsidR="00A163CD" w:rsidRPr="00E66A65">
        <w:rPr>
          <w:noProof/>
          <w:sz w:val="16"/>
          <w:szCs w:val="16"/>
        </w:rPr>
        <w:t>Verilen krediler</w:t>
      </w:r>
      <w:r w:rsidR="00241845" w:rsidRPr="00E66A65">
        <w:rPr>
          <w:noProof/>
          <w:sz w:val="16"/>
          <w:szCs w:val="16"/>
        </w:rPr>
        <w:t>,</w:t>
      </w:r>
      <w:r w:rsidR="006127EA" w:rsidRPr="00E66A65">
        <w:rPr>
          <w:noProof/>
          <w:sz w:val="16"/>
          <w:szCs w:val="16"/>
        </w:rPr>
        <w:t xml:space="preserve"> </w:t>
      </w:r>
      <w:r w:rsidR="009749F3" w:rsidRPr="00E66A65">
        <w:rPr>
          <w:noProof/>
          <w:sz w:val="16"/>
          <w:szCs w:val="16"/>
        </w:rPr>
        <w:t>1,</w:t>
      </w:r>
      <w:r w:rsidR="00E66A65" w:rsidRPr="00E66A65">
        <w:rPr>
          <w:noProof/>
          <w:sz w:val="16"/>
          <w:szCs w:val="16"/>
        </w:rPr>
        <w:t>809</w:t>
      </w:r>
      <w:r w:rsidR="009749F3" w:rsidRPr="00E66A65">
        <w:rPr>
          <w:noProof/>
          <w:sz w:val="16"/>
          <w:szCs w:val="16"/>
        </w:rPr>
        <w:t>,</w:t>
      </w:r>
      <w:r w:rsidR="00E66A65" w:rsidRPr="00E66A65">
        <w:rPr>
          <w:noProof/>
          <w:sz w:val="16"/>
          <w:szCs w:val="16"/>
        </w:rPr>
        <w:t>420</w:t>
      </w:r>
      <w:r w:rsidR="009749F3" w:rsidRPr="00E66A65">
        <w:rPr>
          <w:noProof/>
          <w:sz w:val="16"/>
          <w:szCs w:val="16"/>
        </w:rPr>
        <w:t xml:space="preserve"> TL tutarındaki Donuk Alacaklar</w:t>
      </w:r>
      <w:r w:rsidR="00336640" w:rsidRPr="00E66A65">
        <w:rPr>
          <w:noProof/>
          <w:sz w:val="16"/>
          <w:szCs w:val="16"/>
        </w:rPr>
        <w:t xml:space="preserve"> </w:t>
      </w:r>
      <w:r w:rsidR="002266F8" w:rsidRPr="00E66A65">
        <w:rPr>
          <w:noProof/>
          <w:sz w:val="16"/>
          <w:szCs w:val="16"/>
        </w:rPr>
        <w:t xml:space="preserve">ve </w:t>
      </w:r>
      <w:r w:rsidR="009749F3" w:rsidRPr="00E66A65">
        <w:rPr>
          <w:noProof/>
          <w:sz w:val="16"/>
          <w:szCs w:val="16"/>
        </w:rPr>
        <w:t>(1,</w:t>
      </w:r>
      <w:r w:rsidR="00E66A65" w:rsidRPr="00E66A65">
        <w:rPr>
          <w:noProof/>
          <w:sz w:val="16"/>
          <w:szCs w:val="16"/>
        </w:rPr>
        <w:t>415</w:t>
      </w:r>
      <w:r w:rsidR="002266F8" w:rsidRPr="00E66A65">
        <w:rPr>
          <w:noProof/>
          <w:sz w:val="16"/>
          <w:szCs w:val="16"/>
        </w:rPr>
        <w:t>,</w:t>
      </w:r>
      <w:r w:rsidR="00724162" w:rsidRPr="00E66A65">
        <w:rPr>
          <w:noProof/>
          <w:sz w:val="16"/>
          <w:szCs w:val="16"/>
        </w:rPr>
        <w:t>46</w:t>
      </w:r>
      <w:r w:rsidR="00E66A65" w:rsidRPr="00E66A65">
        <w:rPr>
          <w:noProof/>
          <w:sz w:val="16"/>
          <w:szCs w:val="16"/>
        </w:rPr>
        <w:t>3</w:t>
      </w:r>
      <w:r w:rsidR="009749F3" w:rsidRPr="00E66A65">
        <w:rPr>
          <w:noProof/>
          <w:sz w:val="16"/>
          <w:szCs w:val="16"/>
        </w:rPr>
        <w:t>)</w:t>
      </w:r>
      <w:r w:rsidR="002266F8" w:rsidRPr="00E66A65">
        <w:rPr>
          <w:noProof/>
          <w:sz w:val="16"/>
          <w:szCs w:val="16"/>
        </w:rPr>
        <w:t xml:space="preserve"> TL tutarındaki </w:t>
      </w:r>
      <w:r w:rsidR="009749F3" w:rsidRPr="00E66A65">
        <w:rPr>
          <w:noProof/>
          <w:sz w:val="16"/>
          <w:szCs w:val="16"/>
        </w:rPr>
        <w:t>Beklenen Zarar Karşılıkları</w:t>
      </w:r>
      <w:r w:rsidR="002266F8" w:rsidRPr="00E66A65">
        <w:rPr>
          <w:noProof/>
          <w:sz w:val="16"/>
          <w:szCs w:val="16"/>
        </w:rPr>
        <w:t xml:space="preserve"> </w:t>
      </w:r>
      <w:r w:rsidR="00241845" w:rsidRPr="00E66A65">
        <w:rPr>
          <w:noProof/>
          <w:sz w:val="16"/>
          <w:szCs w:val="16"/>
        </w:rPr>
        <w:t>bakiye</w:t>
      </w:r>
      <w:r w:rsidR="0010509E" w:rsidRPr="00E66A65">
        <w:rPr>
          <w:noProof/>
          <w:sz w:val="16"/>
          <w:szCs w:val="16"/>
        </w:rPr>
        <w:t>leri</w:t>
      </w:r>
      <w:r w:rsidR="00241845" w:rsidRPr="00E66A65">
        <w:rPr>
          <w:noProof/>
          <w:sz w:val="16"/>
          <w:szCs w:val="16"/>
        </w:rPr>
        <w:t>ni de içermekt</w:t>
      </w:r>
      <w:r w:rsidR="00106376" w:rsidRPr="00E66A65">
        <w:rPr>
          <w:noProof/>
          <w:sz w:val="16"/>
          <w:szCs w:val="16"/>
        </w:rPr>
        <w:t>edir.</w:t>
      </w:r>
    </w:p>
    <w:p w:rsidR="00B90EF5" w:rsidRPr="00E16664" w:rsidRDefault="0093650B" w:rsidP="00E16664">
      <w:pPr>
        <w:pStyle w:val="BodyTextIndent"/>
        <w:ind w:firstLine="0"/>
        <w:rPr>
          <w:noProof/>
          <w:sz w:val="16"/>
          <w:szCs w:val="16"/>
        </w:rPr>
      </w:pPr>
      <w:r w:rsidRPr="00E16664">
        <w:rPr>
          <w:noProof/>
          <w:sz w:val="16"/>
          <w:szCs w:val="16"/>
        </w:rPr>
        <w:t>(***)</w:t>
      </w:r>
      <w:r w:rsidR="00CB584E" w:rsidRPr="00E16664">
        <w:rPr>
          <w:noProof/>
          <w:sz w:val="16"/>
          <w:szCs w:val="16"/>
        </w:rPr>
        <w:t xml:space="preserve"> Öz</w:t>
      </w:r>
      <w:r w:rsidR="000B1AD8">
        <w:rPr>
          <w:noProof/>
          <w:sz w:val="16"/>
          <w:szCs w:val="16"/>
        </w:rPr>
        <w:t>kaynaklar</w:t>
      </w:r>
      <w:r w:rsidR="00CB584E" w:rsidRPr="00E16664">
        <w:rPr>
          <w:noProof/>
          <w:sz w:val="16"/>
          <w:szCs w:val="16"/>
        </w:rPr>
        <w:t xml:space="preserve"> ve karşılıklar, diğer yükümlülükler içerisinde dağıtılamayan sütununda gösterilmiştir</w:t>
      </w:r>
      <w:r w:rsidRPr="00E16664">
        <w:rPr>
          <w:noProof/>
          <w:sz w:val="16"/>
          <w:szCs w:val="16"/>
        </w:rPr>
        <w:t>.</w:t>
      </w:r>
    </w:p>
    <w:p w:rsidR="00AD1586" w:rsidRDefault="00AD1586" w:rsidP="00AD1586">
      <w:pPr>
        <w:rPr>
          <w:b/>
          <w:bCs/>
          <w:sz w:val="22"/>
          <w:szCs w:val="22"/>
        </w:rPr>
      </w:pPr>
    </w:p>
    <w:p w:rsidR="0055404B" w:rsidRPr="003B7793" w:rsidRDefault="0055404B" w:rsidP="0055404B">
      <w:pPr>
        <w:ind w:left="284"/>
        <w:rPr>
          <w:sz w:val="20"/>
          <w:szCs w:val="20"/>
        </w:rPr>
      </w:pPr>
    </w:p>
    <w:p w:rsidR="001C1B04" w:rsidRPr="00E16664" w:rsidRDefault="0055404B" w:rsidP="009212E4">
      <w:pPr>
        <w:autoSpaceDE w:val="0"/>
        <w:autoSpaceDN w:val="0"/>
        <w:adjustRightInd w:val="0"/>
        <w:ind w:left="709" w:hanging="709"/>
        <w:jc w:val="both"/>
        <w:rPr>
          <w:b/>
          <w:bCs/>
          <w:sz w:val="20"/>
          <w:szCs w:val="20"/>
        </w:rPr>
      </w:pPr>
      <w:r>
        <w:rPr>
          <w:b/>
          <w:bCs/>
          <w:sz w:val="20"/>
          <w:szCs w:val="20"/>
        </w:rPr>
        <w:br w:type="page"/>
      </w:r>
      <w:r w:rsidR="00A02F8B" w:rsidRPr="00E16664">
        <w:rPr>
          <w:b/>
          <w:bCs/>
          <w:sz w:val="20"/>
          <w:szCs w:val="20"/>
        </w:rPr>
        <w:lastRenderedPageBreak/>
        <w:t>V</w:t>
      </w:r>
      <w:r w:rsidR="001C1B04" w:rsidRPr="00E16664">
        <w:rPr>
          <w:b/>
          <w:bCs/>
          <w:sz w:val="20"/>
          <w:szCs w:val="20"/>
        </w:rPr>
        <w:t>.</w:t>
      </w:r>
      <w:r w:rsidR="001C1B04" w:rsidRPr="00E16664">
        <w:rPr>
          <w:b/>
          <w:bCs/>
          <w:sz w:val="20"/>
          <w:szCs w:val="20"/>
        </w:rPr>
        <w:tab/>
        <w:t>Kaldıraç Oranına İlişkin Açıklama ve Dipnotlar</w:t>
      </w:r>
    </w:p>
    <w:p w:rsidR="001C1B04" w:rsidRPr="00E16664" w:rsidRDefault="001C1B04" w:rsidP="001C1B04">
      <w:pPr>
        <w:ind w:left="720"/>
        <w:jc w:val="both"/>
        <w:rPr>
          <w:b/>
          <w:bCs/>
          <w:sz w:val="20"/>
          <w:szCs w:val="20"/>
        </w:rPr>
      </w:pPr>
    </w:p>
    <w:p w:rsidR="000332ED" w:rsidRPr="00E16664" w:rsidRDefault="008036AF" w:rsidP="009212E4">
      <w:pPr>
        <w:ind w:left="709"/>
        <w:jc w:val="both"/>
        <w:rPr>
          <w:sz w:val="20"/>
          <w:szCs w:val="20"/>
        </w:rPr>
      </w:pPr>
      <w:r w:rsidRPr="008036AF">
        <w:rPr>
          <w:sz w:val="20"/>
          <w:szCs w:val="20"/>
        </w:rPr>
        <w:t>Cari dönemde bilanço dışı kalemlerdeki azalış nedeniyle toplam risk tutarı azalmıştır. Ayrıca ana sermayeye ilişkin tutardaki artışın etkisiyle kaldıraç oranı geçen döneme oranla artışını sürdürerek yasal sınır olan %3 seviyesinin üzerindeki güçlü seyrini korumaktadır.</w:t>
      </w:r>
    </w:p>
    <w:p w:rsidR="000332ED" w:rsidRPr="00E16664" w:rsidRDefault="000332ED" w:rsidP="001C1B04">
      <w:pPr>
        <w:ind w:left="720"/>
        <w:jc w:val="both"/>
        <w:rPr>
          <w:b/>
          <w:bCs/>
          <w:sz w:val="20"/>
          <w:szCs w:val="20"/>
        </w:rPr>
      </w:pPr>
    </w:p>
    <w:p w:rsidR="004224E1" w:rsidRDefault="00EB2E48" w:rsidP="00CD680E">
      <w:pPr>
        <w:ind w:left="720"/>
        <w:jc w:val="both"/>
        <w:rPr>
          <w:b/>
          <w:bCs/>
          <w:sz w:val="20"/>
          <w:szCs w:val="20"/>
        </w:rPr>
      </w:pPr>
      <w:r>
        <w:rPr>
          <w:b/>
          <w:bCs/>
          <w:sz w:val="20"/>
          <w:szCs w:val="20"/>
        </w:rPr>
        <w:pict>
          <v:shape id="_x0000_i1045" type="#_x0000_t75" style="width:403.5pt;height:259.5pt">
            <v:imagedata r:id="rId68" o:title=""/>
          </v:shape>
        </w:pict>
      </w:r>
    </w:p>
    <w:p w:rsidR="00402FC2" w:rsidRPr="00DD55B8" w:rsidRDefault="00402FC2" w:rsidP="00402FC2">
      <w:pPr>
        <w:ind w:left="720"/>
        <w:jc w:val="both"/>
        <w:rPr>
          <w:bCs/>
          <w:sz w:val="16"/>
          <w:szCs w:val="16"/>
        </w:rPr>
      </w:pPr>
      <w:r w:rsidRPr="00DD55B8">
        <w:rPr>
          <w:bCs/>
          <w:sz w:val="16"/>
          <w:szCs w:val="16"/>
        </w:rPr>
        <w:t>(*) Tabloda yer alan tutarların üç aylık ortalaması alınır.</w:t>
      </w:r>
    </w:p>
    <w:p w:rsidR="0055404B" w:rsidRDefault="0055404B" w:rsidP="0055404B">
      <w:pPr>
        <w:ind w:left="284"/>
        <w:rPr>
          <w:sz w:val="20"/>
          <w:szCs w:val="20"/>
        </w:rPr>
      </w:pPr>
    </w:p>
    <w:p w:rsidR="000A6FE0" w:rsidRPr="0097029F" w:rsidRDefault="009212E4" w:rsidP="003A6764">
      <w:pPr>
        <w:autoSpaceDE w:val="0"/>
        <w:autoSpaceDN w:val="0"/>
        <w:adjustRightInd w:val="0"/>
        <w:ind w:left="709" w:hanging="709"/>
        <w:rPr>
          <w:b/>
          <w:sz w:val="20"/>
          <w:szCs w:val="20"/>
        </w:rPr>
      </w:pPr>
      <w:r>
        <w:rPr>
          <w:b/>
          <w:sz w:val="20"/>
          <w:szCs w:val="20"/>
        </w:rPr>
        <w:t>V</w:t>
      </w:r>
      <w:r w:rsidR="003A6764" w:rsidRPr="003A6764">
        <w:rPr>
          <w:b/>
          <w:sz w:val="20"/>
          <w:szCs w:val="20"/>
        </w:rPr>
        <w:t>I.</w:t>
      </w:r>
      <w:r w:rsidR="003A6764" w:rsidRPr="003A6764">
        <w:rPr>
          <w:b/>
          <w:sz w:val="20"/>
          <w:szCs w:val="20"/>
        </w:rPr>
        <w:tab/>
      </w:r>
      <w:r w:rsidR="000A6FE0" w:rsidRPr="003A6764">
        <w:rPr>
          <w:b/>
          <w:sz w:val="20"/>
          <w:szCs w:val="20"/>
        </w:rPr>
        <w:t>Risk</w:t>
      </w:r>
      <w:r w:rsidR="003837FA" w:rsidRPr="003A6764">
        <w:rPr>
          <w:b/>
          <w:sz w:val="20"/>
          <w:szCs w:val="20"/>
        </w:rPr>
        <w:t>ten</w:t>
      </w:r>
      <w:r w:rsidR="003837FA" w:rsidRPr="0097029F">
        <w:rPr>
          <w:b/>
          <w:sz w:val="20"/>
          <w:szCs w:val="20"/>
        </w:rPr>
        <w:t xml:space="preserve"> Korunma Muhasebesi Uygulamalarına İlişkin</w:t>
      </w:r>
      <w:r w:rsidR="000A6FE0" w:rsidRPr="0097029F">
        <w:rPr>
          <w:b/>
          <w:sz w:val="20"/>
          <w:szCs w:val="20"/>
        </w:rPr>
        <w:t xml:space="preserve"> Açıklama ve Dipnotlar</w:t>
      </w:r>
    </w:p>
    <w:p w:rsidR="000A6FE0" w:rsidRPr="00E16664" w:rsidRDefault="000A6FE0" w:rsidP="000A6FE0">
      <w:pPr>
        <w:ind w:left="709"/>
        <w:jc w:val="both"/>
        <w:rPr>
          <w:sz w:val="20"/>
          <w:szCs w:val="20"/>
        </w:rPr>
      </w:pPr>
    </w:p>
    <w:p w:rsidR="00E802D8" w:rsidRDefault="00E802D8" w:rsidP="003837FA">
      <w:pPr>
        <w:ind w:left="709"/>
        <w:jc w:val="both"/>
        <w:rPr>
          <w:sz w:val="20"/>
          <w:szCs w:val="20"/>
        </w:rPr>
      </w:pPr>
      <w:r w:rsidRPr="00E802D8">
        <w:rPr>
          <w:sz w:val="20"/>
          <w:szCs w:val="20"/>
        </w:rPr>
        <w:t>TFRS 9, muhasebe politikası seçiminde TFRS 9'un finansal riskten korunma muhasebesinin kabulünü erteleme ve TMS 39’un finansal riskten korunma muhasebesine devam etme seçeneği sunmaktadır. Banka bu kapsamda riskten korunma muhasebesi için TMS 39 standardını uygulamaya devam etmektedir.</w:t>
      </w:r>
    </w:p>
    <w:p w:rsidR="00E802D8" w:rsidRDefault="00E802D8" w:rsidP="003837FA">
      <w:pPr>
        <w:ind w:left="709"/>
        <w:jc w:val="both"/>
        <w:rPr>
          <w:sz w:val="20"/>
          <w:szCs w:val="20"/>
        </w:rPr>
      </w:pPr>
    </w:p>
    <w:p w:rsidR="003837FA" w:rsidRPr="00E16664" w:rsidRDefault="003837FA" w:rsidP="003837FA">
      <w:pPr>
        <w:ind w:left="709"/>
        <w:jc w:val="both"/>
        <w:rPr>
          <w:sz w:val="20"/>
          <w:szCs w:val="20"/>
        </w:rPr>
      </w:pPr>
      <w:r w:rsidRPr="00E16664">
        <w:rPr>
          <w:sz w:val="20"/>
          <w:szCs w:val="20"/>
        </w:rPr>
        <w:t>Katılım Bankası, bilanço tarihi itibarıyla Nakit Akış Riskinden Korunma (“NARK”)</w:t>
      </w:r>
      <w:r w:rsidR="00423417" w:rsidRPr="00E16664">
        <w:rPr>
          <w:sz w:val="20"/>
          <w:szCs w:val="20"/>
        </w:rPr>
        <w:t xml:space="preserve"> ve Gerçeğe Uygun Değer Riskinden Korunma (“GUDRK”)</w:t>
      </w:r>
      <w:r w:rsidRPr="00E16664">
        <w:rPr>
          <w:sz w:val="20"/>
          <w:szCs w:val="20"/>
        </w:rPr>
        <w:t xml:space="preserve"> muhasebesini kullanmaktadır.</w:t>
      </w:r>
    </w:p>
    <w:p w:rsidR="00563F32" w:rsidRPr="00E16664" w:rsidRDefault="00563F32" w:rsidP="00563F32">
      <w:pPr>
        <w:ind w:left="709"/>
        <w:jc w:val="both"/>
        <w:rPr>
          <w:sz w:val="20"/>
          <w:szCs w:val="20"/>
        </w:rPr>
      </w:pPr>
    </w:p>
    <w:p w:rsidR="003837FA" w:rsidRPr="00E16664" w:rsidRDefault="00BF19E1" w:rsidP="0066401A">
      <w:pPr>
        <w:ind w:left="709"/>
        <w:jc w:val="both"/>
        <w:rPr>
          <w:sz w:val="20"/>
          <w:szCs w:val="20"/>
        </w:rPr>
      </w:pPr>
      <w:r>
        <w:rPr>
          <w:sz w:val="20"/>
          <w:szCs w:val="20"/>
        </w:rPr>
        <w:t>3</w:t>
      </w:r>
      <w:r w:rsidR="00B42BCB">
        <w:rPr>
          <w:sz w:val="20"/>
          <w:szCs w:val="20"/>
        </w:rPr>
        <w:t>0</w:t>
      </w:r>
      <w:r>
        <w:rPr>
          <w:sz w:val="20"/>
          <w:szCs w:val="20"/>
        </w:rPr>
        <w:t xml:space="preserve"> </w:t>
      </w:r>
      <w:r w:rsidR="00B42BCB">
        <w:rPr>
          <w:sz w:val="20"/>
          <w:szCs w:val="20"/>
        </w:rPr>
        <w:t>Haziran</w:t>
      </w:r>
      <w:r w:rsidR="003837FA" w:rsidRPr="00E16664">
        <w:rPr>
          <w:sz w:val="20"/>
          <w:szCs w:val="20"/>
        </w:rPr>
        <w:t xml:space="preserve"> 201</w:t>
      </w:r>
      <w:r w:rsidR="00724162">
        <w:rPr>
          <w:sz w:val="20"/>
          <w:szCs w:val="20"/>
        </w:rPr>
        <w:t>9</w:t>
      </w:r>
      <w:r w:rsidR="003837FA" w:rsidRPr="00E16664">
        <w:rPr>
          <w:sz w:val="20"/>
          <w:szCs w:val="20"/>
        </w:rPr>
        <w:t xml:space="preserve"> itibarıyla türev finansal araçların sözleşme tutarları ve bilançoda taşınan net gerçeğe uygun değerleri aşağıdaki tabloda özetlenmiştir:</w:t>
      </w:r>
    </w:p>
    <w:p w:rsidR="00C96119" w:rsidRPr="00E16664" w:rsidRDefault="00C96119" w:rsidP="0066401A">
      <w:pPr>
        <w:ind w:left="709"/>
        <w:jc w:val="both"/>
        <w:rPr>
          <w:sz w:val="20"/>
          <w:szCs w:val="20"/>
        </w:rPr>
      </w:pPr>
    </w:p>
    <w:p w:rsidR="00255E5C" w:rsidRDefault="00EB2E48" w:rsidP="006F4974">
      <w:pPr>
        <w:ind w:left="709"/>
        <w:jc w:val="both"/>
        <w:rPr>
          <w:sz w:val="20"/>
          <w:szCs w:val="20"/>
        </w:rPr>
      </w:pPr>
      <w:r>
        <w:rPr>
          <w:sz w:val="20"/>
          <w:szCs w:val="20"/>
        </w:rPr>
        <w:pict>
          <v:shape id="_x0000_i1046" type="#_x0000_t75" style="width:403.5pt;height:1in">
            <v:imagedata r:id="rId69" o:title=""/>
          </v:shape>
        </w:pict>
      </w:r>
    </w:p>
    <w:p w:rsidR="00270380" w:rsidRDefault="00270380" w:rsidP="006F4974">
      <w:pPr>
        <w:ind w:left="709"/>
        <w:jc w:val="both"/>
        <w:rPr>
          <w:noProof/>
          <w:sz w:val="16"/>
          <w:szCs w:val="16"/>
        </w:rPr>
      </w:pPr>
    </w:p>
    <w:p w:rsidR="00C96119" w:rsidRPr="00E16664" w:rsidRDefault="00232161" w:rsidP="006F4974">
      <w:pPr>
        <w:ind w:left="709"/>
        <w:jc w:val="both"/>
        <w:rPr>
          <w:noProof/>
          <w:sz w:val="16"/>
          <w:szCs w:val="16"/>
        </w:rPr>
      </w:pPr>
      <w:r>
        <w:rPr>
          <w:noProof/>
          <w:sz w:val="16"/>
          <w:szCs w:val="16"/>
        </w:rPr>
        <w:t>(</w:t>
      </w:r>
      <w:r w:rsidR="00C96119" w:rsidRPr="00E16664">
        <w:rPr>
          <w:noProof/>
          <w:sz w:val="16"/>
          <w:szCs w:val="16"/>
        </w:rPr>
        <w:t xml:space="preserve">*) İlgili türev finansal araçların sadece “satım” bacakları gösterilmiştir. Bu türev işlemlerin </w:t>
      </w:r>
      <w:r w:rsidR="00B42BCB">
        <w:rPr>
          <w:noProof/>
          <w:sz w:val="16"/>
          <w:szCs w:val="16"/>
        </w:rPr>
        <w:t>984</w:t>
      </w:r>
      <w:r w:rsidR="000924CD" w:rsidRPr="00E16664">
        <w:rPr>
          <w:noProof/>
          <w:sz w:val="16"/>
          <w:szCs w:val="16"/>
        </w:rPr>
        <w:t>,</w:t>
      </w:r>
      <w:r w:rsidR="00B42BCB">
        <w:rPr>
          <w:noProof/>
          <w:sz w:val="16"/>
          <w:szCs w:val="16"/>
        </w:rPr>
        <w:t>365</w:t>
      </w:r>
      <w:r w:rsidR="00C96119" w:rsidRPr="00E16664">
        <w:rPr>
          <w:noProof/>
          <w:sz w:val="16"/>
          <w:szCs w:val="16"/>
        </w:rPr>
        <w:t xml:space="preserve"> TL tutarındaki (31 Aralık 201</w:t>
      </w:r>
      <w:r w:rsidR="00724162">
        <w:rPr>
          <w:noProof/>
          <w:sz w:val="16"/>
          <w:szCs w:val="16"/>
        </w:rPr>
        <w:t>8</w:t>
      </w:r>
      <w:r w:rsidR="000924CD" w:rsidRPr="00E16664">
        <w:rPr>
          <w:noProof/>
          <w:sz w:val="16"/>
          <w:szCs w:val="16"/>
        </w:rPr>
        <w:t xml:space="preserve">: </w:t>
      </w:r>
      <w:r w:rsidR="00A02F8B" w:rsidRPr="00E16664">
        <w:rPr>
          <w:noProof/>
          <w:sz w:val="16"/>
          <w:szCs w:val="16"/>
        </w:rPr>
        <w:t>1,</w:t>
      </w:r>
      <w:r w:rsidR="00724162">
        <w:rPr>
          <w:noProof/>
          <w:sz w:val="16"/>
          <w:szCs w:val="16"/>
        </w:rPr>
        <w:t>9</w:t>
      </w:r>
      <w:r w:rsidR="00682250">
        <w:rPr>
          <w:noProof/>
          <w:sz w:val="16"/>
          <w:szCs w:val="16"/>
        </w:rPr>
        <w:t>12</w:t>
      </w:r>
      <w:r w:rsidR="00423417" w:rsidRPr="00E16664">
        <w:rPr>
          <w:noProof/>
          <w:sz w:val="16"/>
          <w:szCs w:val="16"/>
        </w:rPr>
        <w:t>,</w:t>
      </w:r>
      <w:r w:rsidR="00724162">
        <w:rPr>
          <w:noProof/>
          <w:sz w:val="16"/>
          <w:szCs w:val="16"/>
        </w:rPr>
        <w:t>757</w:t>
      </w:r>
      <w:r w:rsidR="00423417" w:rsidRPr="00E16664">
        <w:rPr>
          <w:noProof/>
          <w:sz w:val="16"/>
          <w:szCs w:val="16"/>
        </w:rPr>
        <w:t xml:space="preserve"> TL</w:t>
      </w:r>
      <w:r w:rsidR="00C96119" w:rsidRPr="00E16664">
        <w:rPr>
          <w:noProof/>
          <w:sz w:val="16"/>
          <w:szCs w:val="16"/>
        </w:rPr>
        <w:t xml:space="preserve">) “alım” bacakları da dahil edildiğinde oluşan toplam </w:t>
      </w:r>
      <w:r w:rsidR="00B42BCB">
        <w:rPr>
          <w:noProof/>
          <w:sz w:val="16"/>
          <w:szCs w:val="16"/>
        </w:rPr>
        <w:t>1</w:t>
      </w:r>
      <w:r w:rsidR="000924CD" w:rsidRPr="00E16664">
        <w:rPr>
          <w:noProof/>
          <w:sz w:val="16"/>
          <w:szCs w:val="16"/>
        </w:rPr>
        <w:t>,</w:t>
      </w:r>
      <w:r w:rsidR="00B42BCB">
        <w:rPr>
          <w:noProof/>
          <w:sz w:val="16"/>
          <w:szCs w:val="16"/>
        </w:rPr>
        <w:t>779</w:t>
      </w:r>
      <w:r w:rsidR="00016F3A">
        <w:rPr>
          <w:noProof/>
          <w:sz w:val="16"/>
          <w:szCs w:val="16"/>
        </w:rPr>
        <w:t>,</w:t>
      </w:r>
      <w:r w:rsidR="00B42BCB">
        <w:rPr>
          <w:noProof/>
          <w:sz w:val="16"/>
          <w:szCs w:val="16"/>
        </w:rPr>
        <w:t>516</w:t>
      </w:r>
      <w:r w:rsidR="00C96119" w:rsidRPr="00E16664">
        <w:rPr>
          <w:noProof/>
          <w:sz w:val="16"/>
          <w:szCs w:val="16"/>
        </w:rPr>
        <w:t xml:space="preserve"> </w:t>
      </w:r>
      <w:r w:rsidR="000924CD" w:rsidRPr="00E16664">
        <w:rPr>
          <w:noProof/>
          <w:sz w:val="16"/>
          <w:szCs w:val="16"/>
        </w:rPr>
        <w:t xml:space="preserve">TL </w:t>
      </w:r>
      <w:r w:rsidR="00C96119" w:rsidRPr="00E16664">
        <w:rPr>
          <w:noProof/>
          <w:sz w:val="16"/>
          <w:szCs w:val="16"/>
        </w:rPr>
        <w:t>tutarındaki (31 Aralık 201</w:t>
      </w:r>
      <w:r w:rsidR="00724162">
        <w:rPr>
          <w:noProof/>
          <w:sz w:val="16"/>
          <w:szCs w:val="16"/>
        </w:rPr>
        <w:t>8</w:t>
      </w:r>
      <w:r w:rsidR="000924CD" w:rsidRPr="00E16664">
        <w:rPr>
          <w:noProof/>
          <w:sz w:val="16"/>
          <w:szCs w:val="16"/>
        </w:rPr>
        <w:t xml:space="preserve">: </w:t>
      </w:r>
      <w:r w:rsidR="00724162">
        <w:rPr>
          <w:noProof/>
          <w:sz w:val="16"/>
          <w:szCs w:val="16"/>
        </w:rPr>
        <w:t>3</w:t>
      </w:r>
      <w:r w:rsidR="00423417" w:rsidRPr="00E16664">
        <w:rPr>
          <w:noProof/>
          <w:sz w:val="16"/>
          <w:szCs w:val="16"/>
        </w:rPr>
        <w:t>,</w:t>
      </w:r>
      <w:r w:rsidR="00682250">
        <w:rPr>
          <w:noProof/>
          <w:sz w:val="16"/>
          <w:szCs w:val="16"/>
        </w:rPr>
        <w:t>9</w:t>
      </w:r>
      <w:r w:rsidR="00724162">
        <w:rPr>
          <w:noProof/>
          <w:sz w:val="16"/>
          <w:szCs w:val="16"/>
        </w:rPr>
        <w:t>67</w:t>
      </w:r>
      <w:r w:rsidR="00423417" w:rsidRPr="00E16664">
        <w:rPr>
          <w:noProof/>
          <w:sz w:val="16"/>
          <w:szCs w:val="16"/>
        </w:rPr>
        <w:t>,</w:t>
      </w:r>
      <w:r w:rsidR="00724162">
        <w:rPr>
          <w:noProof/>
          <w:sz w:val="16"/>
          <w:szCs w:val="16"/>
        </w:rPr>
        <w:t>672</w:t>
      </w:r>
      <w:r w:rsidR="00423417" w:rsidRPr="00E16664">
        <w:rPr>
          <w:noProof/>
          <w:sz w:val="16"/>
          <w:szCs w:val="16"/>
        </w:rPr>
        <w:t xml:space="preserve"> TL</w:t>
      </w:r>
      <w:r w:rsidR="00C96119" w:rsidRPr="00E16664">
        <w:rPr>
          <w:noProof/>
          <w:sz w:val="16"/>
          <w:szCs w:val="16"/>
        </w:rPr>
        <w:t xml:space="preserve">) </w:t>
      </w:r>
      <w:r w:rsidR="00E427AE" w:rsidRPr="00E16664">
        <w:rPr>
          <w:noProof/>
          <w:sz w:val="16"/>
          <w:szCs w:val="16"/>
        </w:rPr>
        <w:t>türev finansal</w:t>
      </w:r>
      <w:r w:rsidR="00C96119" w:rsidRPr="00E16664">
        <w:rPr>
          <w:noProof/>
          <w:sz w:val="16"/>
          <w:szCs w:val="16"/>
        </w:rPr>
        <w:t xml:space="preserve"> araç anapara toplamı, Nazım Hesaplar Tablosu’nda “Riskten Korunma Amaçlı Türev Finansal Araçlar” satırında yer almaktadır.</w:t>
      </w:r>
    </w:p>
    <w:p w:rsidR="0097029F" w:rsidRDefault="0097029F" w:rsidP="000F13C6">
      <w:pPr>
        <w:autoSpaceDE w:val="0"/>
        <w:autoSpaceDN w:val="0"/>
        <w:adjustRightInd w:val="0"/>
        <w:ind w:left="709"/>
        <w:jc w:val="both"/>
        <w:rPr>
          <w:sz w:val="20"/>
          <w:szCs w:val="20"/>
        </w:rPr>
      </w:pPr>
    </w:p>
    <w:p w:rsidR="00563F32" w:rsidRDefault="00563F32" w:rsidP="000F13C6">
      <w:pPr>
        <w:autoSpaceDE w:val="0"/>
        <w:autoSpaceDN w:val="0"/>
        <w:adjustRightInd w:val="0"/>
        <w:ind w:left="709"/>
        <w:jc w:val="both"/>
        <w:rPr>
          <w:sz w:val="20"/>
          <w:szCs w:val="20"/>
        </w:rPr>
      </w:pPr>
      <w:r w:rsidRPr="00563F32">
        <w:rPr>
          <w:sz w:val="20"/>
          <w:szCs w:val="20"/>
        </w:rPr>
        <w:t>Riskten korunma aracının sona ermesi, gerçekleşmesi, satılması, riskten korunma muhasebesinin sonlandırılması veya</w:t>
      </w:r>
      <w:r>
        <w:rPr>
          <w:sz w:val="20"/>
          <w:szCs w:val="20"/>
        </w:rPr>
        <w:t xml:space="preserve"> </w:t>
      </w:r>
      <w:r w:rsidRPr="00563F32">
        <w:rPr>
          <w:sz w:val="20"/>
          <w:szCs w:val="20"/>
        </w:rPr>
        <w:t>etkinlik testinin etkin olmaması nedeniyle riskten korunma muhasebesinin devam etmemesi durumunda;</w:t>
      </w:r>
    </w:p>
    <w:p w:rsidR="00563F32" w:rsidRPr="00563F32" w:rsidRDefault="00563F32" w:rsidP="000F13C6">
      <w:pPr>
        <w:autoSpaceDE w:val="0"/>
        <w:autoSpaceDN w:val="0"/>
        <w:adjustRightInd w:val="0"/>
        <w:ind w:left="709"/>
        <w:jc w:val="both"/>
        <w:rPr>
          <w:sz w:val="20"/>
          <w:szCs w:val="20"/>
        </w:rPr>
      </w:pPr>
    </w:p>
    <w:p w:rsidR="00563F32" w:rsidRDefault="00274665" w:rsidP="000F13C6">
      <w:pPr>
        <w:autoSpaceDE w:val="0"/>
        <w:autoSpaceDN w:val="0"/>
        <w:adjustRightInd w:val="0"/>
        <w:ind w:left="709"/>
        <w:jc w:val="both"/>
        <w:rPr>
          <w:sz w:val="20"/>
          <w:szCs w:val="20"/>
        </w:rPr>
      </w:pPr>
      <w:r>
        <w:rPr>
          <w:sz w:val="20"/>
          <w:szCs w:val="20"/>
        </w:rPr>
        <w:t xml:space="preserve">• </w:t>
      </w:r>
      <w:r w:rsidR="00563F32" w:rsidRPr="00563F32">
        <w:rPr>
          <w:sz w:val="20"/>
          <w:szCs w:val="20"/>
        </w:rPr>
        <w:t xml:space="preserve">Nakit akış riskinden korunma muhasebesi kapsamında önceden </w:t>
      </w:r>
      <w:proofErr w:type="spellStart"/>
      <w:r w:rsidR="00563F32" w:rsidRPr="00563F32">
        <w:rPr>
          <w:sz w:val="20"/>
          <w:szCs w:val="20"/>
        </w:rPr>
        <w:t>özkaynaklar</w:t>
      </w:r>
      <w:proofErr w:type="spellEnd"/>
      <w:r w:rsidR="00563F32" w:rsidRPr="00563F32">
        <w:rPr>
          <w:sz w:val="20"/>
          <w:szCs w:val="20"/>
        </w:rPr>
        <w:t xml:space="preserve"> altında muhasebeleştirilen kazanç ya da</w:t>
      </w:r>
      <w:r w:rsidR="00563F32">
        <w:rPr>
          <w:sz w:val="20"/>
          <w:szCs w:val="20"/>
        </w:rPr>
        <w:t xml:space="preserve"> </w:t>
      </w:r>
      <w:r w:rsidR="00563F32" w:rsidRPr="00563F32">
        <w:rPr>
          <w:sz w:val="20"/>
          <w:szCs w:val="20"/>
        </w:rPr>
        <w:t>kayıplar, riskten korunma konusu kaleme ilişkin nakit akışları gerçekleştikçe,</w:t>
      </w:r>
    </w:p>
    <w:p w:rsidR="00563F32" w:rsidRPr="00563F32" w:rsidRDefault="00563F32" w:rsidP="000F13C6">
      <w:pPr>
        <w:autoSpaceDE w:val="0"/>
        <w:autoSpaceDN w:val="0"/>
        <w:adjustRightInd w:val="0"/>
        <w:ind w:left="709"/>
        <w:jc w:val="both"/>
        <w:rPr>
          <w:sz w:val="20"/>
          <w:szCs w:val="20"/>
        </w:rPr>
      </w:pPr>
    </w:p>
    <w:p w:rsidR="00563F32" w:rsidRDefault="00563F32" w:rsidP="000F13C6">
      <w:pPr>
        <w:autoSpaceDE w:val="0"/>
        <w:autoSpaceDN w:val="0"/>
        <w:adjustRightInd w:val="0"/>
        <w:ind w:left="709"/>
        <w:jc w:val="both"/>
        <w:rPr>
          <w:sz w:val="20"/>
          <w:szCs w:val="20"/>
        </w:rPr>
      </w:pPr>
      <w:r w:rsidRPr="00563F32">
        <w:rPr>
          <w:sz w:val="20"/>
          <w:szCs w:val="20"/>
        </w:rPr>
        <w:lastRenderedPageBreak/>
        <w:t>• Gerçeğe uygun değer riskinden korunma muhasebesi kapsamında riskten korunan kalemin değerine yapılan ve bilançoda</w:t>
      </w:r>
      <w:r>
        <w:rPr>
          <w:sz w:val="20"/>
          <w:szCs w:val="20"/>
        </w:rPr>
        <w:t xml:space="preserve"> </w:t>
      </w:r>
      <w:r w:rsidRPr="00563F32">
        <w:rPr>
          <w:sz w:val="20"/>
          <w:szCs w:val="20"/>
        </w:rPr>
        <w:t xml:space="preserve">riskten korunma kalemi ile birlikte gösterilen düzeltmeler </w:t>
      </w:r>
      <w:proofErr w:type="gramStart"/>
      <w:r w:rsidRPr="00563F32">
        <w:rPr>
          <w:sz w:val="20"/>
          <w:szCs w:val="20"/>
        </w:rPr>
        <w:t>portföy</w:t>
      </w:r>
      <w:proofErr w:type="gramEnd"/>
      <w:r w:rsidRPr="00563F32">
        <w:rPr>
          <w:sz w:val="20"/>
          <w:szCs w:val="20"/>
        </w:rPr>
        <w:t xml:space="preserve"> bazında yapılan işlemlerde vadeye kalan süre içerisinde</w:t>
      </w:r>
      <w:r>
        <w:rPr>
          <w:sz w:val="20"/>
          <w:szCs w:val="20"/>
        </w:rPr>
        <w:t xml:space="preserve"> </w:t>
      </w:r>
      <w:r w:rsidRPr="00563F32">
        <w:rPr>
          <w:sz w:val="20"/>
          <w:szCs w:val="20"/>
        </w:rPr>
        <w:t xml:space="preserve">doğrusal amortisman yöntemiyle, birebir eşleştirme yoluyla yapılan işlemlerde </w:t>
      </w:r>
      <w:r w:rsidR="000F13C6">
        <w:rPr>
          <w:sz w:val="20"/>
          <w:szCs w:val="20"/>
        </w:rPr>
        <w:t>iç verim</w:t>
      </w:r>
      <w:r w:rsidRPr="00563F32">
        <w:rPr>
          <w:sz w:val="20"/>
          <w:szCs w:val="20"/>
        </w:rPr>
        <w:t xml:space="preserve"> yöntemiyle kâr/zarar hesaplarına</w:t>
      </w:r>
      <w:r>
        <w:rPr>
          <w:sz w:val="20"/>
          <w:szCs w:val="20"/>
        </w:rPr>
        <w:t xml:space="preserve"> </w:t>
      </w:r>
      <w:r w:rsidRPr="00563F32">
        <w:rPr>
          <w:sz w:val="20"/>
          <w:szCs w:val="20"/>
        </w:rPr>
        <w:t>yansıtılmaktadır.</w:t>
      </w:r>
    </w:p>
    <w:p w:rsidR="00563F32" w:rsidRPr="00563F32" w:rsidRDefault="00563F32" w:rsidP="000F13C6">
      <w:pPr>
        <w:autoSpaceDE w:val="0"/>
        <w:autoSpaceDN w:val="0"/>
        <w:adjustRightInd w:val="0"/>
        <w:ind w:left="709"/>
        <w:jc w:val="both"/>
        <w:rPr>
          <w:sz w:val="20"/>
          <w:szCs w:val="20"/>
        </w:rPr>
      </w:pPr>
    </w:p>
    <w:p w:rsidR="00563F32" w:rsidRDefault="00563F32" w:rsidP="000F13C6">
      <w:pPr>
        <w:autoSpaceDE w:val="0"/>
        <w:autoSpaceDN w:val="0"/>
        <w:adjustRightInd w:val="0"/>
        <w:ind w:left="709"/>
        <w:jc w:val="both"/>
        <w:rPr>
          <w:sz w:val="20"/>
          <w:szCs w:val="20"/>
        </w:rPr>
      </w:pPr>
      <w:r w:rsidRPr="00563F32">
        <w:rPr>
          <w:sz w:val="20"/>
          <w:szCs w:val="20"/>
        </w:rPr>
        <w:t>Riskten korunan kalemin bilanço dışı bırakılması durumunda riskten korunma muhasebesi sona ermekte ve gerçeğe uygun</w:t>
      </w:r>
      <w:r>
        <w:rPr>
          <w:sz w:val="20"/>
          <w:szCs w:val="20"/>
        </w:rPr>
        <w:t xml:space="preserve"> </w:t>
      </w:r>
      <w:r w:rsidRPr="00563F32">
        <w:rPr>
          <w:sz w:val="20"/>
          <w:szCs w:val="20"/>
        </w:rPr>
        <w:t>değer riskinden korunma muhasebesi kapsamında riskten korunan kalemin değerine yapılan düzeltmeler gelir tablosunda</w:t>
      </w:r>
      <w:r w:rsidR="000F13C6">
        <w:rPr>
          <w:sz w:val="20"/>
          <w:szCs w:val="20"/>
        </w:rPr>
        <w:t xml:space="preserve"> </w:t>
      </w:r>
      <w:r w:rsidRPr="00563F32">
        <w:rPr>
          <w:sz w:val="20"/>
          <w:szCs w:val="20"/>
        </w:rPr>
        <w:t>muhasebeleştirilmektedir.</w:t>
      </w:r>
    </w:p>
    <w:p w:rsidR="000F13C6" w:rsidRPr="00563F32" w:rsidRDefault="000F13C6" w:rsidP="000F13C6">
      <w:pPr>
        <w:autoSpaceDE w:val="0"/>
        <w:autoSpaceDN w:val="0"/>
        <w:adjustRightInd w:val="0"/>
        <w:ind w:left="709"/>
        <w:jc w:val="both"/>
        <w:rPr>
          <w:sz w:val="20"/>
          <w:szCs w:val="20"/>
        </w:rPr>
      </w:pPr>
    </w:p>
    <w:p w:rsidR="00563F32" w:rsidRPr="00563F32" w:rsidRDefault="00563F32" w:rsidP="000F13C6">
      <w:pPr>
        <w:autoSpaceDE w:val="0"/>
        <w:autoSpaceDN w:val="0"/>
        <w:adjustRightInd w:val="0"/>
        <w:ind w:left="709"/>
        <w:jc w:val="both"/>
        <w:rPr>
          <w:sz w:val="20"/>
          <w:szCs w:val="20"/>
        </w:rPr>
      </w:pPr>
      <w:r w:rsidRPr="00563F32">
        <w:rPr>
          <w:sz w:val="20"/>
          <w:szCs w:val="20"/>
        </w:rPr>
        <w:t>TMS uyarınca finansal riskten korunma stratejisinin bir parçası olması durumunda bir finansal riskten korunma aracının</w:t>
      </w:r>
      <w:r w:rsidR="000F13C6">
        <w:rPr>
          <w:sz w:val="20"/>
          <w:szCs w:val="20"/>
        </w:rPr>
        <w:t xml:space="preserve"> </w:t>
      </w:r>
      <w:r w:rsidRPr="00563F32">
        <w:rPr>
          <w:sz w:val="20"/>
          <w:szCs w:val="20"/>
        </w:rPr>
        <w:t>yenilenmesi veya bir başka finansal riskten korunma aracına aktarılması, riskten korunma ilişkisini ortadan kaldırmamaktadır.</w:t>
      </w:r>
    </w:p>
    <w:p w:rsidR="00563F32" w:rsidRDefault="00563F32" w:rsidP="000F13C6">
      <w:pPr>
        <w:autoSpaceDE w:val="0"/>
        <w:autoSpaceDN w:val="0"/>
        <w:adjustRightInd w:val="0"/>
        <w:ind w:left="709"/>
        <w:jc w:val="both"/>
        <w:rPr>
          <w:b/>
          <w:sz w:val="20"/>
          <w:szCs w:val="20"/>
        </w:rPr>
      </w:pPr>
    </w:p>
    <w:p w:rsidR="001E2803" w:rsidRPr="00E16664" w:rsidRDefault="001E2803" w:rsidP="001E2803">
      <w:pPr>
        <w:autoSpaceDE w:val="0"/>
        <w:autoSpaceDN w:val="0"/>
        <w:adjustRightInd w:val="0"/>
        <w:ind w:left="709"/>
        <w:rPr>
          <w:b/>
          <w:sz w:val="20"/>
          <w:szCs w:val="20"/>
        </w:rPr>
      </w:pPr>
      <w:r w:rsidRPr="00E16664">
        <w:rPr>
          <w:b/>
          <w:sz w:val="20"/>
          <w:szCs w:val="20"/>
        </w:rPr>
        <w:t>Gerçeğe uygun değer riskinden korunma:</w:t>
      </w:r>
    </w:p>
    <w:p w:rsidR="00B40CAA" w:rsidRPr="00B40CAA" w:rsidRDefault="00B40CAA" w:rsidP="00B40CAA">
      <w:pPr>
        <w:autoSpaceDE w:val="0"/>
        <w:autoSpaceDN w:val="0"/>
        <w:adjustRightInd w:val="0"/>
        <w:ind w:left="709"/>
        <w:rPr>
          <w:sz w:val="20"/>
          <w:szCs w:val="20"/>
        </w:rPr>
      </w:pPr>
    </w:p>
    <w:p w:rsidR="00B40CAA" w:rsidRDefault="00B40CAA" w:rsidP="00B40CAA">
      <w:pPr>
        <w:autoSpaceDE w:val="0"/>
        <w:autoSpaceDN w:val="0"/>
        <w:adjustRightInd w:val="0"/>
        <w:ind w:left="709"/>
        <w:jc w:val="both"/>
        <w:rPr>
          <w:sz w:val="20"/>
          <w:szCs w:val="20"/>
        </w:rPr>
      </w:pPr>
      <w:r>
        <w:rPr>
          <w:sz w:val="20"/>
          <w:szCs w:val="20"/>
        </w:rPr>
        <w:t xml:space="preserve">Katılım </w:t>
      </w:r>
      <w:r w:rsidRPr="00563F32">
        <w:rPr>
          <w:sz w:val="20"/>
          <w:szCs w:val="20"/>
        </w:rPr>
        <w:t>Banka</w:t>
      </w:r>
      <w:r>
        <w:rPr>
          <w:sz w:val="20"/>
          <w:szCs w:val="20"/>
        </w:rPr>
        <w:t>sı</w:t>
      </w:r>
      <w:r w:rsidRPr="00563F32">
        <w:rPr>
          <w:sz w:val="20"/>
          <w:szCs w:val="20"/>
        </w:rPr>
        <w:t xml:space="preserve"> çapraz para </w:t>
      </w:r>
      <w:proofErr w:type="gramStart"/>
      <w:r w:rsidRPr="00563F32">
        <w:rPr>
          <w:sz w:val="20"/>
          <w:szCs w:val="20"/>
        </w:rPr>
        <w:t>swapları</w:t>
      </w:r>
      <w:proofErr w:type="gramEnd"/>
      <w:r w:rsidRPr="00563F32">
        <w:rPr>
          <w:sz w:val="20"/>
          <w:szCs w:val="20"/>
        </w:rPr>
        <w:t xml:space="preserve"> vasıtasıyla Türk parası sabit </w:t>
      </w:r>
      <w:r>
        <w:rPr>
          <w:sz w:val="20"/>
          <w:szCs w:val="20"/>
        </w:rPr>
        <w:t>getirili</w:t>
      </w:r>
      <w:r w:rsidRPr="00563F32">
        <w:rPr>
          <w:sz w:val="20"/>
          <w:szCs w:val="20"/>
        </w:rPr>
        <w:t xml:space="preserve"> finansal varlıklarından</w:t>
      </w:r>
      <w:r>
        <w:rPr>
          <w:sz w:val="20"/>
          <w:szCs w:val="20"/>
        </w:rPr>
        <w:t xml:space="preserve"> </w:t>
      </w:r>
      <w:r w:rsidRPr="00563F32">
        <w:rPr>
          <w:sz w:val="20"/>
          <w:szCs w:val="20"/>
        </w:rPr>
        <w:t>kaynaklanan gerçeğe uygun değer riskinden korunmaktadır. Gerçeğe uygun değer riskinden korunma muhasebesi kapsamında</w:t>
      </w:r>
      <w:r>
        <w:rPr>
          <w:sz w:val="20"/>
          <w:szCs w:val="20"/>
        </w:rPr>
        <w:t xml:space="preserve"> </w:t>
      </w:r>
      <w:r w:rsidRPr="00563F32">
        <w:rPr>
          <w:sz w:val="20"/>
          <w:szCs w:val="20"/>
        </w:rPr>
        <w:t>riskten korunma aracının gerçeğe uygun değer değişiklikleri, riskten korunan kalemin gerçeğe uygun değer değişiklikleri ile</w:t>
      </w:r>
      <w:r>
        <w:rPr>
          <w:sz w:val="20"/>
          <w:szCs w:val="20"/>
        </w:rPr>
        <w:t xml:space="preserve"> </w:t>
      </w:r>
      <w:r w:rsidRPr="00563F32">
        <w:rPr>
          <w:sz w:val="20"/>
          <w:szCs w:val="20"/>
        </w:rPr>
        <w:t>birlikte gelir tablosunda muhasebeleşmektedir. Riskten korunan kalemin gerçeğe uygun değer değişiklikleri, korunma işlemi</w:t>
      </w:r>
      <w:r>
        <w:rPr>
          <w:sz w:val="20"/>
          <w:szCs w:val="20"/>
        </w:rPr>
        <w:t xml:space="preserve"> </w:t>
      </w:r>
      <w:r w:rsidRPr="00563F32">
        <w:rPr>
          <w:sz w:val="20"/>
          <w:szCs w:val="20"/>
        </w:rPr>
        <w:t xml:space="preserve">etkin olduğu sürece sabit </w:t>
      </w:r>
      <w:r>
        <w:rPr>
          <w:sz w:val="20"/>
          <w:szCs w:val="20"/>
        </w:rPr>
        <w:t>getirili</w:t>
      </w:r>
      <w:r w:rsidRPr="00563F32">
        <w:rPr>
          <w:sz w:val="20"/>
          <w:szCs w:val="20"/>
        </w:rPr>
        <w:t xml:space="preserve"> </w:t>
      </w:r>
      <w:r w:rsidR="00232161">
        <w:rPr>
          <w:sz w:val="20"/>
          <w:szCs w:val="20"/>
        </w:rPr>
        <w:t>g</w:t>
      </w:r>
      <w:r w:rsidR="00232161" w:rsidRPr="00232161">
        <w:rPr>
          <w:sz w:val="20"/>
          <w:szCs w:val="20"/>
        </w:rPr>
        <w:t xml:space="preserve">erçeğe </w:t>
      </w:r>
      <w:r w:rsidR="00232161">
        <w:rPr>
          <w:sz w:val="20"/>
          <w:szCs w:val="20"/>
        </w:rPr>
        <w:t>u</w:t>
      </w:r>
      <w:r w:rsidR="00232161" w:rsidRPr="00232161">
        <w:rPr>
          <w:sz w:val="20"/>
          <w:szCs w:val="20"/>
        </w:rPr>
        <w:t xml:space="preserve">ygun </w:t>
      </w:r>
      <w:r w:rsidR="00232161">
        <w:rPr>
          <w:sz w:val="20"/>
          <w:szCs w:val="20"/>
        </w:rPr>
        <w:t>d</w:t>
      </w:r>
      <w:r w:rsidR="00232161" w:rsidRPr="00232161">
        <w:rPr>
          <w:sz w:val="20"/>
          <w:szCs w:val="20"/>
        </w:rPr>
        <w:t xml:space="preserve">eğer </w:t>
      </w:r>
      <w:r w:rsidR="00232161">
        <w:rPr>
          <w:sz w:val="20"/>
          <w:szCs w:val="20"/>
        </w:rPr>
        <w:t>f</w:t>
      </w:r>
      <w:r w:rsidR="00232161" w:rsidRPr="00232161">
        <w:rPr>
          <w:sz w:val="20"/>
          <w:szCs w:val="20"/>
        </w:rPr>
        <w:t xml:space="preserve">arkı </w:t>
      </w:r>
      <w:r w:rsidR="00232161">
        <w:rPr>
          <w:sz w:val="20"/>
          <w:szCs w:val="20"/>
        </w:rPr>
        <w:t>d</w:t>
      </w:r>
      <w:r w:rsidR="00232161" w:rsidRPr="00232161">
        <w:rPr>
          <w:sz w:val="20"/>
          <w:szCs w:val="20"/>
        </w:rPr>
        <w:t xml:space="preserve">iğer </w:t>
      </w:r>
      <w:r w:rsidR="00232161">
        <w:rPr>
          <w:sz w:val="20"/>
          <w:szCs w:val="20"/>
        </w:rPr>
        <w:t>k</w:t>
      </w:r>
      <w:r w:rsidR="00232161" w:rsidRPr="00232161">
        <w:rPr>
          <w:sz w:val="20"/>
          <w:szCs w:val="20"/>
        </w:rPr>
        <w:t xml:space="preserve">apsamlı </w:t>
      </w:r>
      <w:r w:rsidR="00232161">
        <w:rPr>
          <w:sz w:val="20"/>
          <w:szCs w:val="20"/>
        </w:rPr>
        <w:t>g</w:t>
      </w:r>
      <w:r w:rsidR="00232161" w:rsidRPr="00232161">
        <w:rPr>
          <w:sz w:val="20"/>
          <w:szCs w:val="20"/>
        </w:rPr>
        <w:t>eli</w:t>
      </w:r>
      <w:r w:rsidR="00232161">
        <w:rPr>
          <w:sz w:val="20"/>
          <w:szCs w:val="20"/>
        </w:rPr>
        <w:t>re yansıtılan</w:t>
      </w:r>
      <w:r w:rsidR="00232161" w:rsidRPr="00E16664">
        <w:rPr>
          <w:sz w:val="20"/>
          <w:szCs w:val="20"/>
        </w:rPr>
        <w:t xml:space="preserve"> </w:t>
      </w:r>
      <w:r w:rsidRPr="00563F32">
        <w:rPr>
          <w:sz w:val="20"/>
          <w:szCs w:val="20"/>
        </w:rPr>
        <w:t xml:space="preserve">finansal varlıklar için </w:t>
      </w:r>
      <w:proofErr w:type="gramStart"/>
      <w:r w:rsidRPr="00563F32">
        <w:rPr>
          <w:sz w:val="20"/>
          <w:szCs w:val="20"/>
        </w:rPr>
        <w:t>halihazırda</w:t>
      </w:r>
      <w:proofErr w:type="gramEnd"/>
      <w:r w:rsidRPr="00563F32">
        <w:rPr>
          <w:sz w:val="20"/>
          <w:szCs w:val="20"/>
        </w:rPr>
        <w:t xml:space="preserve"> </w:t>
      </w:r>
      <w:proofErr w:type="spellStart"/>
      <w:r w:rsidRPr="00563F32">
        <w:rPr>
          <w:sz w:val="20"/>
          <w:szCs w:val="20"/>
        </w:rPr>
        <w:t>özkaynakta</w:t>
      </w:r>
      <w:proofErr w:type="spellEnd"/>
      <w:r w:rsidRPr="00563F32">
        <w:rPr>
          <w:sz w:val="20"/>
          <w:szCs w:val="20"/>
        </w:rPr>
        <w:t xml:space="preserve"> muhasebeleşmiş gerçeğe uygun değer</w:t>
      </w:r>
      <w:r>
        <w:rPr>
          <w:sz w:val="20"/>
          <w:szCs w:val="20"/>
        </w:rPr>
        <w:t xml:space="preserve"> </w:t>
      </w:r>
      <w:r w:rsidRPr="00563F32">
        <w:rPr>
          <w:sz w:val="20"/>
          <w:szCs w:val="20"/>
        </w:rPr>
        <w:t>değişiklikleri gelir tablosuna sınıflanmaktadır.</w:t>
      </w:r>
    </w:p>
    <w:p w:rsidR="00B40CAA" w:rsidRDefault="00B40CAA" w:rsidP="00483A59">
      <w:pPr>
        <w:autoSpaceDE w:val="0"/>
        <w:autoSpaceDN w:val="0"/>
        <w:ind w:left="709"/>
        <w:jc w:val="both"/>
        <w:rPr>
          <w:sz w:val="20"/>
          <w:szCs w:val="20"/>
        </w:rPr>
      </w:pPr>
    </w:p>
    <w:p w:rsidR="00483A59" w:rsidRPr="00E16664" w:rsidRDefault="004C0BD2" w:rsidP="00483A59">
      <w:pPr>
        <w:autoSpaceDE w:val="0"/>
        <w:autoSpaceDN w:val="0"/>
        <w:ind w:left="709"/>
        <w:jc w:val="both"/>
        <w:rPr>
          <w:sz w:val="20"/>
          <w:szCs w:val="20"/>
        </w:rPr>
      </w:pPr>
      <w:r w:rsidRPr="00E16664">
        <w:rPr>
          <w:sz w:val="20"/>
          <w:szCs w:val="20"/>
        </w:rPr>
        <w:t xml:space="preserve">Katılım Bankası, getiri oranı riski yönetimi kapsamında, </w:t>
      </w:r>
      <w:r w:rsidR="00232161">
        <w:rPr>
          <w:sz w:val="20"/>
          <w:szCs w:val="20"/>
        </w:rPr>
        <w:t>g</w:t>
      </w:r>
      <w:r w:rsidR="00232161" w:rsidRPr="00232161">
        <w:rPr>
          <w:sz w:val="20"/>
          <w:szCs w:val="20"/>
        </w:rPr>
        <w:t xml:space="preserve">erçeğe </w:t>
      </w:r>
      <w:r w:rsidR="00232161">
        <w:rPr>
          <w:sz w:val="20"/>
          <w:szCs w:val="20"/>
        </w:rPr>
        <w:t>u</w:t>
      </w:r>
      <w:r w:rsidR="00232161" w:rsidRPr="00232161">
        <w:rPr>
          <w:sz w:val="20"/>
          <w:szCs w:val="20"/>
        </w:rPr>
        <w:t xml:space="preserve">ygun </w:t>
      </w:r>
      <w:r w:rsidR="00232161">
        <w:rPr>
          <w:sz w:val="20"/>
          <w:szCs w:val="20"/>
        </w:rPr>
        <w:t>d</w:t>
      </w:r>
      <w:r w:rsidR="00232161" w:rsidRPr="00232161">
        <w:rPr>
          <w:sz w:val="20"/>
          <w:szCs w:val="20"/>
        </w:rPr>
        <w:t xml:space="preserve">eğer </w:t>
      </w:r>
      <w:r w:rsidR="00232161">
        <w:rPr>
          <w:sz w:val="20"/>
          <w:szCs w:val="20"/>
        </w:rPr>
        <w:t>f</w:t>
      </w:r>
      <w:r w:rsidR="00232161" w:rsidRPr="00232161">
        <w:rPr>
          <w:sz w:val="20"/>
          <w:szCs w:val="20"/>
        </w:rPr>
        <w:t xml:space="preserve">arkı </w:t>
      </w:r>
      <w:r w:rsidR="00232161">
        <w:rPr>
          <w:sz w:val="20"/>
          <w:szCs w:val="20"/>
        </w:rPr>
        <w:t>d</w:t>
      </w:r>
      <w:r w:rsidR="00232161" w:rsidRPr="00232161">
        <w:rPr>
          <w:sz w:val="20"/>
          <w:szCs w:val="20"/>
        </w:rPr>
        <w:t xml:space="preserve">iğer </w:t>
      </w:r>
      <w:r w:rsidR="00232161">
        <w:rPr>
          <w:sz w:val="20"/>
          <w:szCs w:val="20"/>
        </w:rPr>
        <w:t>k</w:t>
      </w:r>
      <w:r w:rsidR="00232161" w:rsidRPr="00232161">
        <w:rPr>
          <w:sz w:val="20"/>
          <w:szCs w:val="20"/>
        </w:rPr>
        <w:t xml:space="preserve">apsamlı </w:t>
      </w:r>
      <w:r w:rsidR="00232161">
        <w:rPr>
          <w:sz w:val="20"/>
          <w:szCs w:val="20"/>
        </w:rPr>
        <w:t>g</w:t>
      </w:r>
      <w:r w:rsidR="00232161" w:rsidRPr="00232161">
        <w:rPr>
          <w:sz w:val="20"/>
          <w:szCs w:val="20"/>
        </w:rPr>
        <w:t>eli</w:t>
      </w:r>
      <w:r w:rsidR="00232161">
        <w:rPr>
          <w:sz w:val="20"/>
          <w:szCs w:val="20"/>
        </w:rPr>
        <w:t>re yansıtılan</w:t>
      </w:r>
      <w:r w:rsidRPr="00E16664">
        <w:rPr>
          <w:sz w:val="20"/>
          <w:szCs w:val="20"/>
        </w:rPr>
        <w:t xml:space="preserve"> finansal varlık portföyünde yer alan </w:t>
      </w:r>
      <w:r w:rsidR="00B27AEB" w:rsidRPr="00E16664">
        <w:rPr>
          <w:sz w:val="20"/>
          <w:szCs w:val="20"/>
        </w:rPr>
        <w:t>214</w:t>
      </w:r>
      <w:r w:rsidRPr="00E16664">
        <w:rPr>
          <w:sz w:val="20"/>
          <w:szCs w:val="20"/>
        </w:rPr>
        <w:t xml:space="preserve">,000 TL tutarındaki uzun vadeli sabit getirili TL özel sektör </w:t>
      </w:r>
      <w:proofErr w:type="spellStart"/>
      <w:r w:rsidRPr="00E16664">
        <w:rPr>
          <w:sz w:val="20"/>
          <w:szCs w:val="20"/>
        </w:rPr>
        <w:t>sukuklarının</w:t>
      </w:r>
      <w:proofErr w:type="spellEnd"/>
      <w:r w:rsidRPr="00E16664">
        <w:rPr>
          <w:sz w:val="20"/>
          <w:szCs w:val="20"/>
        </w:rPr>
        <w:t xml:space="preserve"> piyasa getiri oranlarındaki değişim nedeniyle oluşacak gerçeğe uygun değer riskine karşı, çapraz para </w:t>
      </w:r>
      <w:proofErr w:type="gramStart"/>
      <w:r w:rsidRPr="00E16664">
        <w:rPr>
          <w:sz w:val="20"/>
          <w:szCs w:val="20"/>
        </w:rPr>
        <w:t>swap</w:t>
      </w:r>
      <w:proofErr w:type="gramEnd"/>
      <w:r w:rsidRPr="00E16664">
        <w:rPr>
          <w:sz w:val="20"/>
          <w:szCs w:val="20"/>
        </w:rPr>
        <w:t xml:space="preserve"> işleminin sabit getirili TL satım bölümü ile korunma sağlamak, kur riski yönetimi kapsamında, pasifte yer alan EUR</w:t>
      </w:r>
      <w:r w:rsidR="00B27AEB" w:rsidRPr="00E16664">
        <w:rPr>
          <w:sz w:val="20"/>
          <w:szCs w:val="20"/>
        </w:rPr>
        <w:t xml:space="preserve"> ve USD</w:t>
      </w:r>
      <w:r w:rsidRPr="00E16664">
        <w:rPr>
          <w:sz w:val="20"/>
          <w:szCs w:val="20"/>
        </w:rPr>
        <w:t xml:space="preserve"> cinsinden toplanan fonlarda EUR/TL</w:t>
      </w:r>
      <w:r w:rsidR="00B27AEB" w:rsidRPr="00E16664">
        <w:rPr>
          <w:sz w:val="20"/>
          <w:szCs w:val="20"/>
        </w:rPr>
        <w:t>, USD/TL</w:t>
      </w:r>
      <w:r w:rsidRPr="00E16664">
        <w:rPr>
          <w:sz w:val="20"/>
          <w:szCs w:val="20"/>
        </w:rPr>
        <w:t xml:space="preserve"> döviz kur değişimleri nedeniyle oluşacak gerçeğe uygun değer riskine karşı, çapraz para swap işleminin EUR</w:t>
      </w:r>
      <w:r w:rsidR="00B27AEB" w:rsidRPr="00E16664">
        <w:rPr>
          <w:sz w:val="20"/>
          <w:szCs w:val="20"/>
        </w:rPr>
        <w:t xml:space="preserve"> ve USD</w:t>
      </w:r>
      <w:r w:rsidRPr="00E16664">
        <w:rPr>
          <w:sz w:val="20"/>
          <w:szCs w:val="20"/>
        </w:rPr>
        <w:t xml:space="preserve"> alım bölümü ile korunma sağlamak amacıyla, 1 Ocak 2015 tarihinden başlamak üzere gerçeğe uygun değer riskinden korunma (GUDRK) stratejisi uygulama kararı almıştır.</w:t>
      </w:r>
    </w:p>
    <w:p w:rsidR="00270380" w:rsidRPr="00E16664" w:rsidRDefault="00270380" w:rsidP="00483A59">
      <w:pPr>
        <w:autoSpaceDE w:val="0"/>
        <w:autoSpaceDN w:val="0"/>
        <w:ind w:left="709"/>
        <w:jc w:val="both"/>
        <w:rPr>
          <w:sz w:val="20"/>
          <w:szCs w:val="20"/>
        </w:rPr>
      </w:pPr>
    </w:p>
    <w:p w:rsidR="001E2803" w:rsidRPr="00E16664" w:rsidRDefault="001E2803" w:rsidP="00483A59">
      <w:pPr>
        <w:tabs>
          <w:tab w:val="left" w:pos="720"/>
        </w:tabs>
        <w:spacing w:line="221" w:lineRule="auto"/>
        <w:ind w:left="709"/>
        <w:jc w:val="both"/>
        <w:rPr>
          <w:sz w:val="20"/>
          <w:szCs w:val="20"/>
        </w:rPr>
      </w:pPr>
      <w:r w:rsidRPr="00E16664">
        <w:rPr>
          <w:sz w:val="20"/>
          <w:szCs w:val="20"/>
        </w:rPr>
        <w:t>Aşağıdaki tabloda, GUDRK muhasebesinin etkisi özetlenmiştir:</w:t>
      </w:r>
    </w:p>
    <w:p w:rsidR="001E2803" w:rsidRPr="00E16664" w:rsidRDefault="001E2803" w:rsidP="001E2803">
      <w:pPr>
        <w:tabs>
          <w:tab w:val="left" w:pos="720"/>
        </w:tabs>
        <w:spacing w:line="221" w:lineRule="auto"/>
        <w:ind w:left="709"/>
        <w:jc w:val="both"/>
        <w:rPr>
          <w:sz w:val="20"/>
          <w:szCs w:val="20"/>
        </w:rPr>
      </w:pPr>
    </w:p>
    <w:p w:rsidR="001E2803" w:rsidRDefault="00EB2E48" w:rsidP="0066401A">
      <w:pPr>
        <w:tabs>
          <w:tab w:val="left" w:pos="720"/>
        </w:tabs>
        <w:spacing w:line="221" w:lineRule="auto"/>
        <w:ind w:left="709"/>
        <w:jc w:val="both"/>
        <w:rPr>
          <w:sz w:val="20"/>
          <w:szCs w:val="20"/>
        </w:rPr>
      </w:pPr>
      <w:r>
        <w:rPr>
          <w:sz w:val="20"/>
          <w:szCs w:val="20"/>
        </w:rPr>
        <w:pict>
          <v:shape id="_x0000_i1047" type="#_x0000_t75" style="width:403.5pt;height:129.75pt">
            <v:imagedata r:id="rId70" o:title=""/>
          </v:shape>
        </w:pict>
      </w:r>
    </w:p>
    <w:p w:rsidR="00F2556D" w:rsidRDefault="00EB2E48" w:rsidP="0066401A">
      <w:pPr>
        <w:tabs>
          <w:tab w:val="left" w:pos="720"/>
        </w:tabs>
        <w:spacing w:line="221" w:lineRule="auto"/>
        <w:ind w:left="709"/>
        <w:jc w:val="both"/>
        <w:rPr>
          <w:sz w:val="20"/>
          <w:szCs w:val="20"/>
        </w:rPr>
      </w:pPr>
      <w:r>
        <w:rPr>
          <w:sz w:val="20"/>
          <w:szCs w:val="20"/>
        </w:rPr>
        <w:pict>
          <v:shape id="_x0000_i1048" type="#_x0000_t75" style="width:403.5pt;height:129.75pt">
            <v:imagedata r:id="rId71" o:title=""/>
          </v:shape>
        </w:pict>
      </w:r>
    </w:p>
    <w:p w:rsidR="0097029F" w:rsidRDefault="0097029F" w:rsidP="002B6E91">
      <w:pPr>
        <w:tabs>
          <w:tab w:val="left" w:pos="720"/>
        </w:tabs>
        <w:spacing w:line="221" w:lineRule="auto"/>
        <w:ind w:left="709"/>
        <w:jc w:val="both"/>
        <w:rPr>
          <w:sz w:val="20"/>
          <w:szCs w:val="20"/>
        </w:rPr>
      </w:pPr>
    </w:p>
    <w:p w:rsidR="00483A59" w:rsidRDefault="00E75313" w:rsidP="002B6E91">
      <w:pPr>
        <w:tabs>
          <w:tab w:val="left" w:pos="720"/>
        </w:tabs>
        <w:spacing w:line="221" w:lineRule="auto"/>
        <w:ind w:left="709"/>
        <w:jc w:val="both"/>
        <w:rPr>
          <w:sz w:val="20"/>
          <w:szCs w:val="20"/>
        </w:rPr>
      </w:pPr>
      <w:r w:rsidRPr="00E16664">
        <w:rPr>
          <w:sz w:val="20"/>
          <w:szCs w:val="20"/>
        </w:rPr>
        <w:t xml:space="preserve">Katılım Bankası, TMS 39 ve kendi risk politikaları çerçevesinde GUDRK uygulamaları için gerekli şartları ve kuralları yazılı olarak süreç haline getirmiştir. Her yeni riskten korunma ilişkisi bu çerçevede değerlendirilip </w:t>
      </w:r>
      <w:r w:rsidRPr="00E16664">
        <w:rPr>
          <w:sz w:val="20"/>
          <w:szCs w:val="20"/>
        </w:rPr>
        <w:lastRenderedPageBreak/>
        <w:t xml:space="preserve">ilgili onay sürecinden geçirilmekte ve belgelenmektedir. Etkinlik testleri de Katılım Bankası’nın risk stratejilerine uygun olarak TMS 39 kapsamında izin verilen yöntemler içerisinden seçilmiştir. Etkinlik testlerinde </w:t>
      </w:r>
      <w:r w:rsidR="00721931" w:rsidRPr="00E16664">
        <w:rPr>
          <w:sz w:val="20"/>
          <w:szCs w:val="20"/>
        </w:rPr>
        <w:t>f</w:t>
      </w:r>
      <w:r w:rsidRPr="00E16664">
        <w:rPr>
          <w:sz w:val="20"/>
          <w:szCs w:val="20"/>
        </w:rPr>
        <w:t xml:space="preserve">inansal riskten korunan varlıkların gerçeğe uygun değerleri hesaplanırken, Katılım Bankası’nın </w:t>
      </w:r>
      <w:r w:rsidR="00721931" w:rsidRPr="00E16664">
        <w:rPr>
          <w:sz w:val="20"/>
          <w:szCs w:val="20"/>
        </w:rPr>
        <w:t>f</w:t>
      </w:r>
      <w:r w:rsidRPr="00E16664">
        <w:rPr>
          <w:sz w:val="20"/>
          <w:szCs w:val="20"/>
        </w:rPr>
        <w:t xml:space="preserve">inansal riskten korunma aracı olarak kullandığı türevlerin gerçeğe uygun değerlerinin belirlenmesinde kullanılan varsayımlar kullanılmaktadır. Yine söz konusu süreç </w:t>
      </w:r>
      <w:proofErr w:type="gramStart"/>
      <w:r w:rsidRPr="00E16664">
        <w:rPr>
          <w:sz w:val="20"/>
          <w:szCs w:val="20"/>
        </w:rPr>
        <w:t>dahilinde</w:t>
      </w:r>
      <w:proofErr w:type="gramEnd"/>
      <w:r w:rsidRPr="00E16664">
        <w:rPr>
          <w:sz w:val="20"/>
          <w:szCs w:val="20"/>
        </w:rPr>
        <w:t xml:space="preserve">, her ay sonu itibarıyla etkinlik testleri gerçekleştirilmekte ve risk ilişkilerinin etkinliği ölçülmektedir. Söz konusu olan etkinlik testleri riskten korunma ilişkisinin başlangıcında ileriye yönelik yapılmaktadır. </w:t>
      </w:r>
    </w:p>
    <w:p w:rsidR="000F6E65" w:rsidRDefault="000F6E65" w:rsidP="002B6E91">
      <w:pPr>
        <w:tabs>
          <w:tab w:val="left" w:pos="720"/>
        </w:tabs>
        <w:spacing w:line="221" w:lineRule="auto"/>
        <w:ind w:left="709"/>
        <w:jc w:val="both"/>
        <w:rPr>
          <w:sz w:val="20"/>
          <w:szCs w:val="20"/>
        </w:rPr>
      </w:pPr>
    </w:p>
    <w:p w:rsidR="0016183D" w:rsidRPr="0016183D" w:rsidRDefault="00BF19E1" w:rsidP="0016183D">
      <w:pPr>
        <w:autoSpaceDE w:val="0"/>
        <w:autoSpaceDN w:val="0"/>
        <w:adjustRightInd w:val="0"/>
        <w:ind w:left="709"/>
        <w:jc w:val="both"/>
        <w:rPr>
          <w:sz w:val="20"/>
          <w:szCs w:val="20"/>
        </w:rPr>
      </w:pPr>
      <w:r>
        <w:rPr>
          <w:sz w:val="20"/>
          <w:szCs w:val="20"/>
        </w:rPr>
        <w:t>3</w:t>
      </w:r>
      <w:r w:rsidR="00B42BCB">
        <w:rPr>
          <w:sz w:val="20"/>
          <w:szCs w:val="20"/>
        </w:rPr>
        <w:t>0</w:t>
      </w:r>
      <w:r>
        <w:rPr>
          <w:sz w:val="20"/>
          <w:szCs w:val="20"/>
        </w:rPr>
        <w:t xml:space="preserve"> </w:t>
      </w:r>
      <w:r w:rsidR="00B42BCB">
        <w:rPr>
          <w:sz w:val="20"/>
          <w:szCs w:val="20"/>
        </w:rPr>
        <w:t>Haziran</w:t>
      </w:r>
      <w:r w:rsidR="0016183D" w:rsidRPr="0016183D">
        <w:rPr>
          <w:sz w:val="20"/>
          <w:szCs w:val="20"/>
        </w:rPr>
        <w:t xml:space="preserve"> 201</w:t>
      </w:r>
      <w:r w:rsidR="00724162">
        <w:rPr>
          <w:sz w:val="20"/>
          <w:szCs w:val="20"/>
        </w:rPr>
        <w:t>9</w:t>
      </w:r>
      <w:r w:rsidR="0016183D" w:rsidRPr="0016183D">
        <w:rPr>
          <w:sz w:val="20"/>
          <w:szCs w:val="20"/>
        </w:rPr>
        <w:t xml:space="preserve"> itibarıyla yapılan ölçümlerde gerçeğe uygun değer riskinden korunma işlemlerinin etkin olduğu tespit edilmiştir.</w:t>
      </w:r>
    </w:p>
    <w:p w:rsidR="00813E89" w:rsidRDefault="00813E89" w:rsidP="00813E89">
      <w:pPr>
        <w:autoSpaceDE w:val="0"/>
        <w:autoSpaceDN w:val="0"/>
        <w:adjustRightInd w:val="0"/>
        <w:ind w:left="709"/>
        <w:rPr>
          <w:b/>
          <w:sz w:val="20"/>
          <w:szCs w:val="20"/>
        </w:rPr>
      </w:pPr>
    </w:p>
    <w:p w:rsidR="00C6187D" w:rsidRPr="00E16664" w:rsidRDefault="00C6187D" w:rsidP="00C6187D">
      <w:pPr>
        <w:autoSpaceDE w:val="0"/>
        <w:autoSpaceDN w:val="0"/>
        <w:adjustRightInd w:val="0"/>
        <w:ind w:left="709"/>
        <w:rPr>
          <w:b/>
          <w:sz w:val="20"/>
          <w:szCs w:val="20"/>
        </w:rPr>
      </w:pPr>
      <w:r w:rsidRPr="00E16664">
        <w:rPr>
          <w:b/>
          <w:sz w:val="20"/>
          <w:szCs w:val="20"/>
        </w:rPr>
        <w:t>Nakit akış riskinden korunma:</w:t>
      </w:r>
    </w:p>
    <w:p w:rsidR="004D15E7" w:rsidRPr="006700E7" w:rsidRDefault="004D15E7" w:rsidP="004D15E7">
      <w:pPr>
        <w:autoSpaceDE w:val="0"/>
        <w:autoSpaceDN w:val="0"/>
        <w:adjustRightInd w:val="0"/>
        <w:ind w:left="709"/>
        <w:rPr>
          <w:sz w:val="20"/>
          <w:szCs w:val="20"/>
        </w:rPr>
      </w:pPr>
    </w:p>
    <w:p w:rsidR="004D15E7" w:rsidRPr="00695875" w:rsidRDefault="004D15E7" w:rsidP="004D15E7">
      <w:pPr>
        <w:autoSpaceDE w:val="0"/>
        <w:autoSpaceDN w:val="0"/>
        <w:ind w:left="709"/>
        <w:jc w:val="both"/>
        <w:rPr>
          <w:sz w:val="20"/>
          <w:szCs w:val="20"/>
          <w:lang w:eastAsia="en-US"/>
        </w:rPr>
      </w:pPr>
      <w:r w:rsidRPr="00E66A65">
        <w:rPr>
          <w:sz w:val="20"/>
          <w:szCs w:val="20"/>
        </w:rPr>
        <w:t xml:space="preserve">Katılım Bankası, Malezya </w:t>
      </w:r>
      <w:proofErr w:type="spellStart"/>
      <w:r w:rsidRPr="00E66A65">
        <w:rPr>
          <w:sz w:val="20"/>
          <w:szCs w:val="20"/>
        </w:rPr>
        <w:t>Ringiti</w:t>
      </w:r>
      <w:proofErr w:type="spellEnd"/>
      <w:r w:rsidRPr="00E66A65">
        <w:rPr>
          <w:sz w:val="20"/>
          <w:szCs w:val="20"/>
        </w:rPr>
        <w:t xml:space="preserve"> (“MYR”) cinsinden ihraç edilen </w:t>
      </w:r>
      <w:r w:rsidR="00E66A65" w:rsidRPr="00E66A65">
        <w:rPr>
          <w:sz w:val="20"/>
          <w:szCs w:val="20"/>
        </w:rPr>
        <w:t>3</w:t>
      </w:r>
      <w:r w:rsidRPr="00E66A65">
        <w:rPr>
          <w:sz w:val="20"/>
          <w:szCs w:val="20"/>
        </w:rPr>
        <w:t xml:space="preserve">60,000 MYR tutarındaki </w:t>
      </w:r>
      <w:r w:rsidR="00156CF7" w:rsidRPr="00E66A65">
        <w:rPr>
          <w:sz w:val="20"/>
          <w:szCs w:val="20"/>
        </w:rPr>
        <w:t>alınan kredilerini</w:t>
      </w:r>
      <w:r w:rsidRPr="00E66A65">
        <w:rPr>
          <w:sz w:val="20"/>
          <w:szCs w:val="20"/>
        </w:rPr>
        <w:t xml:space="preserve">, çapraz para </w:t>
      </w:r>
      <w:proofErr w:type="gramStart"/>
      <w:r w:rsidRPr="00E66A65">
        <w:rPr>
          <w:sz w:val="20"/>
          <w:szCs w:val="20"/>
        </w:rPr>
        <w:t>swap</w:t>
      </w:r>
      <w:proofErr w:type="gramEnd"/>
      <w:r w:rsidRPr="00E66A65">
        <w:rPr>
          <w:sz w:val="20"/>
          <w:szCs w:val="20"/>
        </w:rPr>
        <w:t xml:space="preserve"> işlemi ile ABD doları borçlanmaya çevirmekte ve bu fonu ABD doları cinsinden kar payı getirili aktiflerde değerlendirmektedir. Bu kapsamda MYR/TL döviz kuru değişimleri nedeniyle </w:t>
      </w:r>
      <w:r w:rsidR="00156CF7" w:rsidRPr="00E66A65">
        <w:rPr>
          <w:sz w:val="20"/>
          <w:szCs w:val="20"/>
        </w:rPr>
        <w:t>alınan kredil</w:t>
      </w:r>
      <w:r w:rsidRPr="00E66A65">
        <w:rPr>
          <w:sz w:val="20"/>
          <w:szCs w:val="20"/>
        </w:rPr>
        <w:t xml:space="preserve">erde oluşacak nakit akış riski ile TL/ABD doları döviz kuru değişimleri nedeniyle kar payı getirili varlıklarda oluşacak nakit akış riskine karşı, çapraz para </w:t>
      </w:r>
      <w:proofErr w:type="gramStart"/>
      <w:r w:rsidRPr="00E66A65">
        <w:rPr>
          <w:sz w:val="20"/>
          <w:szCs w:val="20"/>
        </w:rPr>
        <w:t>swap</w:t>
      </w:r>
      <w:proofErr w:type="gramEnd"/>
      <w:r w:rsidRPr="00E66A65">
        <w:rPr>
          <w:sz w:val="20"/>
          <w:szCs w:val="20"/>
        </w:rPr>
        <w:t xml:space="preserve"> işlemi ile korunma sağlamak amacıyla 1 Ağustos 2014 tarihinden başlamak üzere nakit akış riskinden korunma (NARK) muhasebesi uygulama kararı almıştır.</w:t>
      </w:r>
    </w:p>
    <w:p w:rsidR="004D15E7" w:rsidRPr="00695875" w:rsidRDefault="004D15E7" w:rsidP="004D15E7">
      <w:pPr>
        <w:autoSpaceDE w:val="0"/>
        <w:autoSpaceDN w:val="0"/>
        <w:ind w:left="709"/>
        <w:jc w:val="both"/>
        <w:rPr>
          <w:sz w:val="20"/>
          <w:szCs w:val="20"/>
        </w:rPr>
      </w:pPr>
    </w:p>
    <w:p w:rsidR="004D15E7" w:rsidRPr="00695875" w:rsidRDefault="004D15E7" w:rsidP="004D15E7">
      <w:pPr>
        <w:spacing w:line="216" w:lineRule="auto"/>
        <w:ind w:left="709"/>
        <w:jc w:val="both"/>
        <w:rPr>
          <w:sz w:val="20"/>
          <w:szCs w:val="20"/>
        </w:rPr>
      </w:pPr>
      <w:r w:rsidRPr="00695875">
        <w:rPr>
          <w:sz w:val="20"/>
          <w:szCs w:val="20"/>
        </w:rPr>
        <w:t xml:space="preserve">Bu uygulama kapsamında, riskten korunma aracı olarak belirlenen türev finansal araçlar, </w:t>
      </w:r>
      <w:r>
        <w:rPr>
          <w:sz w:val="20"/>
          <w:szCs w:val="20"/>
        </w:rPr>
        <w:t xml:space="preserve">çapraz para </w:t>
      </w:r>
      <w:proofErr w:type="gramStart"/>
      <w:r>
        <w:rPr>
          <w:sz w:val="20"/>
          <w:szCs w:val="20"/>
        </w:rPr>
        <w:t>swap</w:t>
      </w:r>
      <w:proofErr w:type="gramEnd"/>
      <w:r>
        <w:rPr>
          <w:sz w:val="20"/>
          <w:szCs w:val="20"/>
        </w:rPr>
        <w:t xml:space="preserve"> işlemleri olup</w:t>
      </w:r>
      <w:r w:rsidRPr="00695875">
        <w:rPr>
          <w:sz w:val="20"/>
          <w:szCs w:val="20"/>
        </w:rPr>
        <w:t xml:space="preserve"> </w:t>
      </w:r>
      <w:r w:rsidR="00156CF7">
        <w:rPr>
          <w:sz w:val="20"/>
          <w:szCs w:val="20"/>
        </w:rPr>
        <w:t>alınan krediler</w:t>
      </w:r>
      <w:r w:rsidRPr="00695875">
        <w:rPr>
          <w:sz w:val="20"/>
          <w:szCs w:val="20"/>
        </w:rPr>
        <w:t xml:space="preserve"> ve kar payı getirili varlıklar ise riskten korunma konusu kalemler olarak belirlenmiştir. Aşağıdaki tabloda, NARK muhasebesinin etkisi özetlenmiştir:</w:t>
      </w:r>
    </w:p>
    <w:p w:rsidR="00D66ECB" w:rsidRPr="00E16664" w:rsidRDefault="00D66ECB" w:rsidP="00C6187D">
      <w:pPr>
        <w:tabs>
          <w:tab w:val="left" w:pos="720"/>
        </w:tabs>
        <w:spacing w:line="221" w:lineRule="auto"/>
        <w:ind w:left="709"/>
        <w:jc w:val="both"/>
        <w:rPr>
          <w:sz w:val="20"/>
          <w:szCs w:val="20"/>
        </w:rPr>
      </w:pPr>
    </w:p>
    <w:p w:rsidR="00795EF5" w:rsidRDefault="00EB2E48" w:rsidP="006F4974">
      <w:pPr>
        <w:tabs>
          <w:tab w:val="left" w:pos="720"/>
        </w:tabs>
        <w:spacing w:line="221" w:lineRule="auto"/>
        <w:ind w:left="709"/>
        <w:jc w:val="both"/>
        <w:rPr>
          <w:noProof/>
          <w:sz w:val="16"/>
          <w:szCs w:val="16"/>
        </w:rPr>
      </w:pPr>
      <w:r>
        <w:rPr>
          <w:noProof/>
          <w:sz w:val="16"/>
          <w:szCs w:val="16"/>
        </w:rPr>
        <w:pict>
          <v:shape id="_x0000_i1049" type="#_x0000_t75" style="width:410.25pt;height:115.5pt">
            <v:imagedata r:id="rId72" o:title=""/>
          </v:shape>
        </w:pict>
      </w:r>
    </w:p>
    <w:p w:rsidR="00270380" w:rsidRDefault="00270380" w:rsidP="006F4974">
      <w:pPr>
        <w:tabs>
          <w:tab w:val="left" w:pos="720"/>
        </w:tabs>
        <w:spacing w:line="221" w:lineRule="auto"/>
        <w:ind w:left="709"/>
        <w:jc w:val="both"/>
        <w:rPr>
          <w:noProof/>
          <w:sz w:val="16"/>
          <w:szCs w:val="16"/>
        </w:rPr>
      </w:pPr>
    </w:p>
    <w:p w:rsidR="000A6FE0" w:rsidRPr="00E16664" w:rsidRDefault="000924CD" w:rsidP="006F4974">
      <w:pPr>
        <w:tabs>
          <w:tab w:val="left" w:pos="720"/>
        </w:tabs>
        <w:spacing w:line="221" w:lineRule="auto"/>
        <w:ind w:left="709"/>
        <w:jc w:val="both"/>
        <w:rPr>
          <w:noProof/>
          <w:sz w:val="16"/>
          <w:szCs w:val="16"/>
        </w:rPr>
      </w:pPr>
      <w:r w:rsidRPr="00E16664">
        <w:rPr>
          <w:noProof/>
          <w:sz w:val="16"/>
          <w:szCs w:val="16"/>
        </w:rPr>
        <w:t>(*) Ertelenmiş vergi etkisini içermektedir.</w:t>
      </w:r>
      <w:r w:rsidR="00F2556D">
        <w:rPr>
          <w:noProof/>
          <w:sz w:val="16"/>
          <w:szCs w:val="16"/>
        </w:rPr>
        <w:t xml:space="preserve"> Cari dönem </w:t>
      </w:r>
      <w:r w:rsidR="000B1AD8">
        <w:rPr>
          <w:noProof/>
          <w:sz w:val="16"/>
          <w:szCs w:val="16"/>
        </w:rPr>
        <w:t xml:space="preserve">ertelenmiş vergi </w:t>
      </w:r>
      <w:r w:rsidR="00F2556D">
        <w:rPr>
          <w:noProof/>
          <w:sz w:val="16"/>
          <w:szCs w:val="16"/>
        </w:rPr>
        <w:t xml:space="preserve">etkisi </w:t>
      </w:r>
      <w:r w:rsidR="003C4885">
        <w:rPr>
          <w:noProof/>
          <w:sz w:val="16"/>
          <w:szCs w:val="16"/>
        </w:rPr>
        <w:t>(</w:t>
      </w:r>
      <w:r w:rsidR="00724162">
        <w:rPr>
          <w:noProof/>
          <w:sz w:val="16"/>
          <w:szCs w:val="16"/>
        </w:rPr>
        <w:t>4</w:t>
      </w:r>
      <w:r w:rsidR="005E032E">
        <w:rPr>
          <w:noProof/>
          <w:sz w:val="16"/>
          <w:szCs w:val="16"/>
        </w:rPr>
        <w:t>67</w:t>
      </w:r>
      <w:r w:rsidR="003C4885">
        <w:rPr>
          <w:noProof/>
          <w:sz w:val="16"/>
          <w:szCs w:val="16"/>
        </w:rPr>
        <w:t>)</w:t>
      </w:r>
      <w:r w:rsidR="00F2556D">
        <w:rPr>
          <w:noProof/>
          <w:sz w:val="16"/>
          <w:szCs w:val="16"/>
        </w:rPr>
        <w:t xml:space="preserve"> TL’dir.</w:t>
      </w:r>
    </w:p>
    <w:p w:rsidR="000924CD" w:rsidRPr="00E16664" w:rsidRDefault="000924CD" w:rsidP="00E16664">
      <w:pPr>
        <w:pStyle w:val="BodyTextIndent"/>
        <w:tabs>
          <w:tab w:val="left" w:pos="709"/>
        </w:tabs>
        <w:ind w:left="709" w:firstLine="0"/>
        <w:rPr>
          <w:noProof/>
          <w:sz w:val="16"/>
          <w:szCs w:val="16"/>
        </w:rPr>
      </w:pPr>
      <w:r w:rsidRPr="00E16664">
        <w:rPr>
          <w:noProof/>
          <w:sz w:val="16"/>
          <w:szCs w:val="16"/>
        </w:rPr>
        <w:t>(**) Katılım Bankası'nın bağlı ortaklığı TF Varlık Kiralama AŞ tarafından ihraç edilen menkul kıymet olup, finansal tablolarda "alınan krediler" satırında gösterilmiştir.</w:t>
      </w:r>
    </w:p>
    <w:p w:rsidR="000924CD" w:rsidRPr="00E16664" w:rsidRDefault="000924CD" w:rsidP="003837FA">
      <w:pPr>
        <w:tabs>
          <w:tab w:val="left" w:pos="720"/>
        </w:tabs>
        <w:spacing w:line="221" w:lineRule="auto"/>
        <w:ind w:left="709"/>
        <w:jc w:val="both"/>
        <w:rPr>
          <w:bCs/>
          <w:sz w:val="20"/>
          <w:szCs w:val="20"/>
        </w:rPr>
      </w:pPr>
    </w:p>
    <w:p w:rsidR="00795EF5" w:rsidRDefault="00EB2E48" w:rsidP="006F4974">
      <w:pPr>
        <w:tabs>
          <w:tab w:val="left" w:pos="720"/>
        </w:tabs>
        <w:spacing w:line="221" w:lineRule="auto"/>
        <w:ind w:left="709"/>
        <w:jc w:val="both"/>
        <w:rPr>
          <w:noProof/>
          <w:sz w:val="16"/>
          <w:szCs w:val="16"/>
        </w:rPr>
      </w:pPr>
      <w:r>
        <w:rPr>
          <w:noProof/>
          <w:sz w:val="16"/>
          <w:szCs w:val="16"/>
        </w:rPr>
        <w:pict>
          <v:shape id="_x0000_i1050" type="#_x0000_t75" style="width:410.25pt;height:108pt">
            <v:imagedata r:id="rId73" o:title=""/>
          </v:shape>
        </w:pict>
      </w:r>
    </w:p>
    <w:p w:rsidR="00181D15" w:rsidRDefault="00181D15" w:rsidP="006F4974">
      <w:pPr>
        <w:tabs>
          <w:tab w:val="left" w:pos="720"/>
        </w:tabs>
        <w:spacing w:line="221" w:lineRule="auto"/>
        <w:ind w:left="709"/>
        <w:jc w:val="both"/>
        <w:rPr>
          <w:noProof/>
          <w:sz w:val="16"/>
          <w:szCs w:val="16"/>
        </w:rPr>
      </w:pPr>
    </w:p>
    <w:p w:rsidR="006C6CB2" w:rsidRPr="00E16664" w:rsidRDefault="006C6CB2" w:rsidP="006F4974">
      <w:pPr>
        <w:tabs>
          <w:tab w:val="left" w:pos="720"/>
        </w:tabs>
        <w:spacing w:line="221" w:lineRule="auto"/>
        <w:ind w:left="709"/>
        <w:jc w:val="both"/>
        <w:rPr>
          <w:noProof/>
          <w:sz w:val="16"/>
          <w:szCs w:val="16"/>
        </w:rPr>
      </w:pPr>
      <w:r w:rsidRPr="00E16664">
        <w:rPr>
          <w:noProof/>
          <w:sz w:val="16"/>
          <w:szCs w:val="16"/>
        </w:rPr>
        <w:t>(*) Ertelenmiş vergi etkisini içermektedir.</w:t>
      </w:r>
      <w:r w:rsidR="00F2556D">
        <w:rPr>
          <w:noProof/>
          <w:sz w:val="16"/>
          <w:szCs w:val="16"/>
        </w:rPr>
        <w:t xml:space="preserve"> Önceki dönem </w:t>
      </w:r>
      <w:r w:rsidR="000B1AD8">
        <w:rPr>
          <w:noProof/>
          <w:sz w:val="16"/>
          <w:szCs w:val="16"/>
        </w:rPr>
        <w:t xml:space="preserve">ertelenmiş vergi </w:t>
      </w:r>
      <w:r w:rsidR="00F2556D">
        <w:rPr>
          <w:noProof/>
          <w:sz w:val="16"/>
          <w:szCs w:val="16"/>
        </w:rPr>
        <w:t xml:space="preserve">etkisi </w:t>
      </w:r>
      <w:r w:rsidR="00724162">
        <w:rPr>
          <w:noProof/>
          <w:sz w:val="16"/>
          <w:szCs w:val="16"/>
        </w:rPr>
        <w:t>(1</w:t>
      </w:r>
      <w:r w:rsidR="00F2556D">
        <w:rPr>
          <w:noProof/>
          <w:sz w:val="16"/>
          <w:szCs w:val="16"/>
        </w:rPr>
        <w:t>,</w:t>
      </w:r>
      <w:r w:rsidR="00724162">
        <w:rPr>
          <w:noProof/>
          <w:sz w:val="16"/>
          <w:szCs w:val="16"/>
        </w:rPr>
        <w:t>094)</w:t>
      </w:r>
      <w:r w:rsidR="00F2556D">
        <w:rPr>
          <w:noProof/>
          <w:sz w:val="16"/>
          <w:szCs w:val="16"/>
        </w:rPr>
        <w:t xml:space="preserve"> TL’dir.</w:t>
      </w:r>
    </w:p>
    <w:p w:rsidR="006C6CB2" w:rsidRPr="00E16664" w:rsidRDefault="006C6CB2" w:rsidP="00E16664">
      <w:pPr>
        <w:pStyle w:val="BodyTextIndent"/>
        <w:tabs>
          <w:tab w:val="left" w:pos="709"/>
        </w:tabs>
        <w:ind w:left="709" w:firstLine="0"/>
        <w:rPr>
          <w:noProof/>
          <w:sz w:val="16"/>
          <w:szCs w:val="16"/>
        </w:rPr>
      </w:pPr>
      <w:r w:rsidRPr="00E16664">
        <w:rPr>
          <w:noProof/>
          <w:sz w:val="16"/>
          <w:szCs w:val="16"/>
        </w:rPr>
        <w:t>(**) Katılım Bankası'nın bağlı ortaklığı TF Varlık Kiralama AŞ tarafından ihraç edilen menkul kıymet olup, finansal tablolarda "alınan krediler" satırında gösterilmiştir.</w:t>
      </w:r>
    </w:p>
    <w:p w:rsidR="0097029F" w:rsidRDefault="0097029F" w:rsidP="00FD6555">
      <w:pPr>
        <w:autoSpaceDE w:val="0"/>
        <w:autoSpaceDN w:val="0"/>
        <w:adjustRightInd w:val="0"/>
        <w:ind w:left="709"/>
        <w:jc w:val="both"/>
        <w:rPr>
          <w:sz w:val="20"/>
          <w:szCs w:val="20"/>
        </w:rPr>
      </w:pPr>
    </w:p>
    <w:p w:rsidR="00A02F8B" w:rsidRDefault="008E6A78" w:rsidP="00FD6555">
      <w:pPr>
        <w:autoSpaceDE w:val="0"/>
        <w:autoSpaceDN w:val="0"/>
        <w:adjustRightInd w:val="0"/>
        <w:ind w:left="709"/>
        <w:jc w:val="both"/>
        <w:rPr>
          <w:sz w:val="20"/>
          <w:szCs w:val="20"/>
        </w:rPr>
      </w:pPr>
      <w:r w:rsidRPr="00E16664">
        <w:rPr>
          <w:sz w:val="20"/>
          <w:szCs w:val="20"/>
        </w:rPr>
        <w:t xml:space="preserve">Katılım Bankası, TMS 39 ve kendi risk politikaları çerçevesinde NARK uygulamaları için gerekli şartları ve kuralları yazılı olarak süreç haline getirmiştir. Her yeni riskten korunma ilişkisi bu çerçevede değerlendirilip ilgili onay sürecinden geçirilmekte ve belgelenmektedir. Etkinlik testleri de Katılım Bankası’nın risk stratejilerine uygun olarak TMS 39 kapsamında izin verilen yöntemler içerisinden seçilmiştir. Yine söz konusu süreç </w:t>
      </w:r>
      <w:proofErr w:type="gramStart"/>
      <w:r w:rsidRPr="00E16664">
        <w:rPr>
          <w:sz w:val="20"/>
          <w:szCs w:val="20"/>
        </w:rPr>
        <w:t>dahilinde</w:t>
      </w:r>
      <w:proofErr w:type="gramEnd"/>
      <w:r w:rsidRPr="00E16664">
        <w:rPr>
          <w:sz w:val="20"/>
          <w:szCs w:val="20"/>
        </w:rPr>
        <w:t xml:space="preserve">, her ay sonu itibarıyla etkinlik testleri gerçekleştirilmekte ve risk ilişkilerinin etkinliği ölçülmektedir. </w:t>
      </w:r>
    </w:p>
    <w:p w:rsidR="009F601E" w:rsidRDefault="009F601E" w:rsidP="00FD6555">
      <w:pPr>
        <w:autoSpaceDE w:val="0"/>
        <w:autoSpaceDN w:val="0"/>
        <w:adjustRightInd w:val="0"/>
        <w:ind w:left="709"/>
        <w:jc w:val="both"/>
        <w:rPr>
          <w:sz w:val="20"/>
          <w:szCs w:val="20"/>
        </w:rPr>
      </w:pPr>
    </w:p>
    <w:p w:rsidR="0097029F" w:rsidRDefault="00BF19E1" w:rsidP="00507921">
      <w:pPr>
        <w:autoSpaceDE w:val="0"/>
        <w:autoSpaceDN w:val="0"/>
        <w:adjustRightInd w:val="0"/>
        <w:ind w:left="709"/>
        <w:jc w:val="both"/>
        <w:rPr>
          <w:b/>
          <w:sz w:val="20"/>
          <w:szCs w:val="20"/>
        </w:rPr>
      </w:pPr>
      <w:r>
        <w:rPr>
          <w:sz w:val="20"/>
          <w:szCs w:val="20"/>
        </w:rPr>
        <w:t>3</w:t>
      </w:r>
      <w:r w:rsidR="00207B41">
        <w:rPr>
          <w:sz w:val="20"/>
          <w:szCs w:val="20"/>
        </w:rPr>
        <w:t>0</w:t>
      </w:r>
      <w:r w:rsidR="00724162">
        <w:rPr>
          <w:sz w:val="20"/>
          <w:szCs w:val="20"/>
        </w:rPr>
        <w:t xml:space="preserve"> </w:t>
      </w:r>
      <w:r w:rsidR="00207B41">
        <w:rPr>
          <w:sz w:val="20"/>
          <w:szCs w:val="20"/>
        </w:rPr>
        <w:t>Haziran</w:t>
      </w:r>
      <w:r w:rsidR="009C0E4E" w:rsidRPr="0016183D">
        <w:rPr>
          <w:sz w:val="20"/>
          <w:szCs w:val="20"/>
        </w:rPr>
        <w:t xml:space="preserve"> 201</w:t>
      </w:r>
      <w:r w:rsidR="00724162">
        <w:rPr>
          <w:sz w:val="20"/>
          <w:szCs w:val="20"/>
        </w:rPr>
        <w:t>9</w:t>
      </w:r>
      <w:r w:rsidR="009C0E4E" w:rsidRPr="0016183D">
        <w:rPr>
          <w:sz w:val="20"/>
          <w:szCs w:val="20"/>
        </w:rPr>
        <w:t xml:space="preserve"> itibarıyla yapılan ölçümlerde </w:t>
      </w:r>
      <w:r w:rsidR="009C0E4E">
        <w:rPr>
          <w:sz w:val="20"/>
          <w:szCs w:val="20"/>
        </w:rPr>
        <w:t>nakit akış</w:t>
      </w:r>
      <w:r w:rsidR="009C0E4E" w:rsidRPr="0016183D">
        <w:rPr>
          <w:sz w:val="20"/>
          <w:szCs w:val="20"/>
        </w:rPr>
        <w:t xml:space="preserve"> riskinden korunma işlemlerinin etkin olduğu tespit edilmiştir.</w:t>
      </w:r>
    </w:p>
    <w:p w:rsidR="00A02F8B" w:rsidRPr="00942094" w:rsidRDefault="0097029F" w:rsidP="0097029F">
      <w:pPr>
        <w:autoSpaceDE w:val="0"/>
        <w:autoSpaceDN w:val="0"/>
        <w:adjustRightInd w:val="0"/>
        <w:ind w:left="709" w:hanging="709"/>
        <w:jc w:val="both"/>
        <w:rPr>
          <w:b/>
          <w:sz w:val="20"/>
          <w:szCs w:val="20"/>
        </w:rPr>
      </w:pPr>
      <w:r>
        <w:rPr>
          <w:sz w:val="20"/>
          <w:szCs w:val="20"/>
        </w:rPr>
        <w:br w:type="page"/>
      </w:r>
      <w:r w:rsidR="009212E4">
        <w:rPr>
          <w:b/>
          <w:sz w:val="20"/>
          <w:szCs w:val="20"/>
        </w:rPr>
        <w:lastRenderedPageBreak/>
        <w:t>V</w:t>
      </w:r>
      <w:r w:rsidRPr="0097029F">
        <w:rPr>
          <w:b/>
          <w:sz w:val="20"/>
          <w:szCs w:val="20"/>
        </w:rPr>
        <w:t>II.</w:t>
      </w:r>
      <w:r w:rsidRPr="0097029F">
        <w:rPr>
          <w:b/>
          <w:sz w:val="20"/>
          <w:szCs w:val="20"/>
        </w:rPr>
        <w:tab/>
      </w:r>
      <w:r w:rsidR="00A02F8B" w:rsidRPr="00942094">
        <w:rPr>
          <w:b/>
          <w:sz w:val="20"/>
          <w:szCs w:val="20"/>
        </w:rPr>
        <w:t xml:space="preserve">Risk </w:t>
      </w:r>
      <w:r w:rsidR="00171C50" w:rsidRPr="00942094">
        <w:rPr>
          <w:b/>
          <w:sz w:val="20"/>
          <w:szCs w:val="20"/>
        </w:rPr>
        <w:t>Yönetimine</w:t>
      </w:r>
      <w:r w:rsidR="00A02F8B" w:rsidRPr="00942094">
        <w:rPr>
          <w:b/>
          <w:sz w:val="20"/>
          <w:szCs w:val="20"/>
        </w:rPr>
        <w:t xml:space="preserve"> İlişkin Açıklama ve Dipnotlar</w:t>
      </w:r>
    </w:p>
    <w:p w:rsidR="00A02F8B" w:rsidRPr="00E16664" w:rsidRDefault="00A02F8B" w:rsidP="00FD6555">
      <w:pPr>
        <w:autoSpaceDE w:val="0"/>
        <w:autoSpaceDN w:val="0"/>
        <w:adjustRightInd w:val="0"/>
        <w:ind w:left="709"/>
        <w:jc w:val="both"/>
        <w:rPr>
          <w:sz w:val="20"/>
          <w:szCs w:val="20"/>
        </w:rPr>
      </w:pPr>
    </w:p>
    <w:p w:rsidR="009F601E" w:rsidRDefault="009F601E" w:rsidP="009F601E">
      <w:pPr>
        <w:autoSpaceDE w:val="0"/>
        <w:autoSpaceDN w:val="0"/>
        <w:adjustRightInd w:val="0"/>
        <w:ind w:left="709"/>
        <w:jc w:val="both"/>
        <w:rPr>
          <w:sz w:val="20"/>
          <w:szCs w:val="20"/>
        </w:rPr>
      </w:pPr>
      <w:r w:rsidRPr="009F601E">
        <w:rPr>
          <w:sz w:val="20"/>
          <w:szCs w:val="20"/>
        </w:rPr>
        <w:t xml:space="preserve">23 Ekim 2015 tarihinde 29511 sayılı Resmi </w:t>
      </w:r>
      <w:proofErr w:type="spellStart"/>
      <w:r w:rsidRPr="009F601E">
        <w:rPr>
          <w:sz w:val="20"/>
          <w:szCs w:val="20"/>
        </w:rPr>
        <w:t>Gazete'de</w:t>
      </w:r>
      <w:proofErr w:type="spellEnd"/>
      <w:r w:rsidRPr="009F601E">
        <w:rPr>
          <w:sz w:val="20"/>
          <w:szCs w:val="20"/>
        </w:rPr>
        <w:t xml:space="preserve"> yayımlanan ve 31 Mart 2016 tarihi itibarıyla yürürlüğe giren “Bankalarca</w:t>
      </w:r>
      <w:r>
        <w:rPr>
          <w:sz w:val="20"/>
          <w:szCs w:val="20"/>
        </w:rPr>
        <w:t xml:space="preserve"> </w:t>
      </w:r>
      <w:r w:rsidRPr="009F601E">
        <w:rPr>
          <w:sz w:val="20"/>
          <w:szCs w:val="20"/>
        </w:rPr>
        <w:t>Risk Yönetimine İlişkin Kamuya Yapılacak Açıklamalar Hakkında Tebliğ” uyarınca hazırlanan dipnotlar ve ilgili açıklamalar bu</w:t>
      </w:r>
      <w:r>
        <w:rPr>
          <w:sz w:val="20"/>
          <w:szCs w:val="20"/>
        </w:rPr>
        <w:t xml:space="preserve"> </w:t>
      </w:r>
      <w:r w:rsidRPr="009F601E">
        <w:rPr>
          <w:sz w:val="20"/>
          <w:szCs w:val="20"/>
        </w:rPr>
        <w:t xml:space="preserve">bölümde verilmektedir. </w:t>
      </w:r>
      <w:r w:rsidR="00131949">
        <w:rPr>
          <w:sz w:val="20"/>
          <w:szCs w:val="20"/>
        </w:rPr>
        <w:t xml:space="preserve">Katılım </w:t>
      </w:r>
      <w:proofErr w:type="spellStart"/>
      <w:r w:rsidR="00131949">
        <w:rPr>
          <w:sz w:val="20"/>
          <w:szCs w:val="20"/>
        </w:rPr>
        <w:t>Bankası’ında</w:t>
      </w:r>
      <w:proofErr w:type="spellEnd"/>
      <w:r w:rsidR="00131949">
        <w:rPr>
          <w:sz w:val="20"/>
          <w:szCs w:val="20"/>
        </w:rPr>
        <w:t xml:space="preserve"> </w:t>
      </w:r>
      <w:r w:rsidR="003F0D39">
        <w:rPr>
          <w:sz w:val="20"/>
          <w:szCs w:val="20"/>
        </w:rPr>
        <w:t>k</w:t>
      </w:r>
      <w:r w:rsidR="003F0D39" w:rsidRPr="003F0D39">
        <w:rPr>
          <w:sz w:val="20"/>
          <w:szCs w:val="20"/>
        </w:rPr>
        <w:t xml:space="preserve">redi </w:t>
      </w:r>
      <w:r w:rsidR="003F0D39">
        <w:rPr>
          <w:sz w:val="20"/>
          <w:szCs w:val="20"/>
        </w:rPr>
        <w:t>t</w:t>
      </w:r>
      <w:r w:rsidR="003F0D39" w:rsidRPr="003F0D39">
        <w:rPr>
          <w:sz w:val="20"/>
          <w:szCs w:val="20"/>
        </w:rPr>
        <w:t>ürevleri,</w:t>
      </w:r>
      <w:r w:rsidR="003F0D39">
        <w:rPr>
          <w:sz w:val="20"/>
          <w:szCs w:val="20"/>
        </w:rPr>
        <w:t xml:space="preserve"> </w:t>
      </w:r>
      <w:r w:rsidR="003F0D39" w:rsidRPr="003F0D39">
        <w:rPr>
          <w:sz w:val="20"/>
          <w:szCs w:val="20"/>
        </w:rPr>
        <w:t>içsel model yöntemi,</w:t>
      </w:r>
      <w:r w:rsidR="00131949">
        <w:rPr>
          <w:sz w:val="20"/>
          <w:szCs w:val="20"/>
        </w:rPr>
        <w:t xml:space="preserve"> </w:t>
      </w:r>
      <w:r w:rsidR="003F0D39" w:rsidRPr="003F0D39">
        <w:rPr>
          <w:sz w:val="20"/>
          <w:szCs w:val="20"/>
        </w:rPr>
        <w:t xml:space="preserve">MKT(Merkezi Karşı Taraf) ve </w:t>
      </w:r>
      <w:r w:rsidR="00131949">
        <w:rPr>
          <w:sz w:val="20"/>
          <w:szCs w:val="20"/>
        </w:rPr>
        <w:t>m</w:t>
      </w:r>
      <w:r w:rsidR="003F0D39" w:rsidRPr="003F0D39">
        <w:rPr>
          <w:sz w:val="20"/>
          <w:szCs w:val="20"/>
        </w:rPr>
        <w:t>enkul kıymetleştirme pozisyonları</w:t>
      </w:r>
      <w:r w:rsidR="00131949">
        <w:rPr>
          <w:sz w:val="20"/>
          <w:szCs w:val="20"/>
        </w:rPr>
        <w:t xml:space="preserve"> bulunmadığından i</w:t>
      </w:r>
      <w:r w:rsidR="003F0D39" w:rsidRPr="003F0D39">
        <w:rPr>
          <w:sz w:val="20"/>
          <w:szCs w:val="20"/>
        </w:rPr>
        <w:t xml:space="preserve">lgili </w:t>
      </w:r>
      <w:r w:rsidRPr="009F601E">
        <w:rPr>
          <w:sz w:val="20"/>
          <w:szCs w:val="20"/>
        </w:rPr>
        <w:t>tablolar</w:t>
      </w:r>
      <w:r w:rsidR="00131949">
        <w:rPr>
          <w:sz w:val="20"/>
          <w:szCs w:val="20"/>
        </w:rPr>
        <w:t xml:space="preserve"> </w:t>
      </w:r>
      <w:r w:rsidR="00BF19E1">
        <w:rPr>
          <w:sz w:val="20"/>
          <w:szCs w:val="20"/>
        </w:rPr>
        <w:t>3</w:t>
      </w:r>
      <w:r w:rsidR="00207B41">
        <w:rPr>
          <w:sz w:val="20"/>
          <w:szCs w:val="20"/>
        </w:rPr>
        <w:t>0</w:t>
      </w:r>
      <w:r w:rsidR="00BF19E1">
        <w:rPr>
          <w:sz w:val="20"/>
          <w:szCs w:val="20"/>
        </w:rPr>
        <w:t xml:space="preserve"> </w:t>
      </w:r>
      <w:r w:rsidR="00207B41">
        <w:rPr>
          <w:sz w:val="20"/>
          <w:szCs w:val="20"/>
        </w:rPr>
        <w:t>Haziran</w:t>
      </w:r>
      <w:r w:rsidRPr="009F601E">
        <w:rPr>
          <w:sz w:val="20"/>
          <w:szCs w:val="20"/>
        </w:rPr>
        <w:t xml:space="preserve"> 201</w:t>
      </w:r>
      <w:r w:rsidR="00724162">
        <w:rPr>
          <w:sz w:val="20"/>
          <w:szCs w:val="20"/>
        </w:rPr>
        <w:t>9</w:t>
      </w:r>
      <w:r w:rsidRPr="009F601E">
        <w:rPr>
          <w:sz w:val="20"/>
          <w:szCs w:val="20"/>
        </w:rPr>
        <w:t xml:space="preserve"> tarihi itibarıyla sunulmamıştır:</w:t>
      </w:r>
    </w:p>
    <w:p w:rsidR="003A6764" w:rsidRDefault="003A6764" w:rsidP="003A6764">
      <w:pPr>
        <w:autoSpaceDE w:val="0"/>
        <w:autoSpaceDN w:val="0"/>
        <w:adjustRightInd w:val="0"/>
        <w:ind w:left="709"/>
        <w:jc w:val="both"/>
        <w:rPr>
          <w:sz w:val="20"/>
          <w:szCs w:val="20"/>
        </w:rPr>
      </w:pPr>
    </w:p>
    <w:p w:rsidR="003A6764" w:rsidRPr="00942094" w:rsidRDefault="003A6764" w:rsidP="009212E4">
      <w:pPr>
        <w:ind w:left="720"/>
        <w:jc w:val="both"/>
        <w:rPr>
          <w:b/>
          <w:sz w:val="20"/>
          <w:szCs w:val="20"/>
        </w:rPr>
      </w:pPr>
      <w:r w:rsidRPr="00942094">
        <w:rPr>
          <w:b/>
          <w:sz w:val="20"/>
          <w:szCs w:val="20"/>
        </w:rPr>
        <w:t>Risk Ağırlıklı Tutarlara Genel Bakış</w:t>
      </w:r>
    </w:p>
    <w:p w:rsidR="003A6764" w:rsidRPr="00E16664" w:rsidRDefault="003A6764" w:rsidP="003A6764">
      <w:pPr>
        <w:autoSpaceDE w:val="0"/>
        <w:autoSpaceDN w:val="0"/>
        <w:adjustRightInd w:val="0"/>
        <w:ind w:left="709"/>
        <w:jc w:val="both"/>
        <w:rPr>
          <w:sz w:val="20"/>
          <w:szCs w:val="20"/>
        </w:rPr>
      </w:pPr>
    </w:p>
    <w:p w:rsidR="003A6764" w:rsidRDefault="00EB2E48" w:rsidP="003A6764">
      <w:pPr>
        <w:autoSpaceDE w:val="0"/>
        <w:autoSpaceDN w:val="0"/>
        <w:adjustRightInd w:val="0"/>
        <w:ind w:left="709"/>
        <w:jc w:val="both"/>
        <w:rPr>
          <w:sz w:val="20"/>
          <w:szCs w:val="20"/>
        </w:rPr>
      </w:pPr>
      <w:r>
        <w:rPr>
          <w:sz w:val="20"/>
          <w:szCs w:val="20"/>
        </w:rPr>
        <w:pict>
          <v:shape id="_x0000_i1051" type="#_x0000_t75" style="width:6in;height:352.5pt">
            <v:imagedata r:id="rId74" o:title=""/>
          </v:shape>
        </w:pict>
      </w:r>
    </w:p>
    <w:p w:rsidR="003A6764" w:rsidRDefault="003A6764" w:rsidP="003A6764">
      <w:pPr>
        <w:autoSpaceDE w:val="0"/>
        <w:autoSpaceDN w:val="0"/>
        <w:adjustRightInd w:val="0"/>
        <w:ind w:left="709"/>
        <w:jc w:val="both"/>
        <w:rPr>
          <w:sz w:val="20"/>
          <w:szCs w:val="20"/>
        </w:rPr>
      </w:pPr>
    </w:p>
    <w:p w:rsidR="003A6764" w:rsidRDefault="003A6764"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Pr="00536CFB" w:rsidRDefault="00E66A65" w:rsidP="00E66A65">
      <w:pPr>
        <w:autoSpaceDE w:val="0"/>
        <w:autoSpaceDN w:val="0"/>
        <w:adjustRightInd w:val="0"/>
        <w:ind w:left="709"/>
        <w:jc w:val="both"/>
        <w:rPr>
          <w:b/>
          <w:sz w:val="20"/>
          <w:szCs w:val="20"/>
        </w:rPr>
      </w:pPr>
      <w:r w:rsidRPr="00536CFB">
        <w:rPr>
          <w:b/>
          <w:sz w:val="20"/>
          <w:szCs w:val="20"/>
        </w:rPr>
        <w:lastRenderedPageBreak/>
        <w:t xml:space="preserve">Varlıkların </w:t>
      </w:r>
      <w:r>
        <w:rPr>
          <w:b/>
          <w:sz w:val="20"/>
          <w:szCs w:val="20"/>
        </w:rPr>
        <w:t>K</w:t>
      </w:r>
      <w:r w:rsidRPr="00536CFB">
        <w:rPr>
          <w:b/>
          <w:sz w:val="20"/>
          <w:szCs w:val="20"/>
        </w:rPr>
        <w:t xml:space="preserve">redi </w:t>
      </w:r>
      <w:r>
        <w:rPr>
          <w:b/>
          <w:sz w:val="20"/>
          <w:szCs w:val="20"/>
        </w:rPr>
        <w:t>K</w:t>
      </w:r>
      <w:r w:rsidRPr="00536CFB">
        <w:rPr>
          <w:b/>
          <w:sz w:val="20"/>
          <w:szCs w:val="20"/>
        </w:rPr>
        <w:t>alitesi</w:t>
      </w:r>
    </w:p>
    <w:p w:rsidR="00E66A65" w:rsidRDefault="00E66A65" w:rsidP="00E66A65">
      <w:pPr>
        <w:autoSpaceDE w:val="0"/>
        <w:autoSpaceDN w:val="0"/>
        <w:adjustRightInd w:val="0"/>
        <w:ind w:left="709"/>
        <w:jc w:val="both"/>
        <w:rPr>
          <w:sz w:val="20"/>
          <w:szCs w:val="20"/>
        </w:rPr>
      </w:pPr>
    </w:p>
    <w:p w:rsidR="00E66A65" w:rsidRDefault="00EB2E48" w:rsidP="00E66A65">
      <w:pPr>
        <w:autoSpaceDE w:val="0"/>
        <w:autoSpaceDN w:val="0"/>
        <w:adjustRightInd w:val="0"/>
        <w:ind w:left="709"/>
        <w:jc w:val="both"/>
        <w:rPr>
          <w:sz w:val="20"/>
          <w:szCs w:val="20"/>
        </w:rPr>
      </w:pPr>
      <w:r>
        <w:rPr>
          <w:sz w:val="20"/>
          <w:szCs w:val="20"/>
        </w:rPr>
        <w:pict>
          <v:shape id="_x0000_i1052" type="#_x0000_t75" style="width:396pt;height:115.5pt">
            <v:imagedata r:id="rId75" o:title=""/>
          </v:shape>
        </w:pict>
      </w:r>
    </w:p>
    <w:p w:rsidR="00E66A65" w:rsidRDefault="00E66A65" w:rsidP="00E66A65">
      <w:pPr>
        <w:autoSpaceDE w:val="0"/>
        <w:autoSpaceDN w:val="0"/>
        <w:adjustRightInd w:val="0"/>
        <w:ind w:left="709"/>
        <w:jc w:val="both"/>
        <w:rPr>
          <w:sz w:val="20"/>
          <w:szCs w:val="20"/>
        </w:rPr>
      </w:pPr>
    </w:p>
    <w:p w:rsidR="00E66A65" w:rsidRDefault="00EB2E48" w:rsidP="00E66A65">
      <w:pPr>
        <w:autoSpaceDE w:val="0"/>
        <w:autoSpaceDN w:val="0"/>
        <w:adjustRightInd w:val="0"/>
        <w:ind w:left="709"/>
        <w:jc w:val="both"/>
        <w:rPr>
          <w:sz w:val="20"/>
          <w:szCs w:val="20"/>
        </w:rPr>
      </w:pPr>
      <w:r>
        <w:rPr>
          <w:sz w:val="20"/>
          <w:szCs w:val="20"/>
        </w:rPr>
        <w:pict>
          <v:shape id="_x0000_i1053" type="#_x0000_t75" style="width:396pt;height:108pt">
            <v:imagedata r:id="rId76" o:title=""/>
          </v:shape>
        </w:pict>
      </w:r>
    </w:p>
    <w:p w:rsidR="00E66A65" w:rsidRDefault="00E66A65" w:rsidP="00E66A65">
      <w:pPr>
        <w:autoSpaceDE w:val="0"/>
        <w:autoSpaceDN w:val="0"/>
        <w:adjustRightInd w:val="0"/>
        <w:ind w:left="709"/>
        <w:jc w:val="both"/>
        <w:rPr>
          <w:sz w:val="20"/>
          <w:szCs w:val="20"/>
        </w:rPr>
      </w:pPr>
    </w:p>
    <w:p w:rsidR="00E66A65" w:rsidRPr="00F00575" w:rsidRDefault="00E66A65" w:rsidP="00E66A65">
      <w:pPr>
        <w:autoSpaceDE w:val="0"/>
        <w:autoSpaceDN w:val="0"/>
        <w:adjustRightInd w:val="0"/>
        <w:ind w:left="709"/>
        <w:jc w:val="both"/>
        <w:rPr>
          <w:b/>
          <w:sz w:val="20"/>
          <w:szCs w:val="20"/>
        </w:rPr>
      </w:pPr>
      <w:r w:rsidRPr="00F00575">
        <w:rPr>
          <w:b/>
          <w:sz w:val="20"/>
          <w:szCs w:val="20"/>
        </w:rPr>
        <w:t xml:space="preserve">Temerrüde </w:t>
      </w:r>
      <w:r>
        <w:rPr>
          <w:b/>
          <w:sz w:val="20"/>
          <w:szCs w:val="20"/>
        </w:rPr>
        <w:t>D</w:t>
      </w:r>
      <w:r w:rsidRPr="00F00575">
        <w:rPr>
          <w:b/>
          <w:sz w:val="20"/>
          <w:szCs w:val="20"/>
        </w:rPr>
        <w:t xml:space="preserve">üşmüş </w:t>
      </w:r>
      <w:r>
        <w:rPr>
          <w:b/>
          <w:sz w:val="20"/>
          <w:szCs w:val="20"/>
        </w:rPr>
        <w:t>A</w:t>
      </w:r>
      <w:r w:rsidRPr="00F00575">
        <w:rPr>
          <w:b/>
          <w:sz w:val="20"/>
          <w:szCs w:val="20"/>
        </w:rPr>
        <w:t xml:space="preserve">lacaklar ve </w:t>
      </w:r>
      <w:r>
        <w:rPr>
          <w:b/>
          <w:sz w:val="20"/>
          <w:szCs w:val="20"/>
        </w:rPr>
        <w:t>B</w:t>
      </w:r>
      <w:r w:rsidRPr="00F00575">
        <w:rPr>
          <w:b/>
          <w:sz w:val="20"/>
          <w:szCs w:val="20"/>
        </w:rPr>
        <w:t xml:space="preserve">orçlanma </w:t>
      </w:r>
      <w:r>
        <w:rPr>
          <w:b/>
          <w:sz w:val="20"/>
          <w:szCs w:val="20"/>
        </w:rPr>
        <w:t>A</w:t>
      </w:r>
      <w:r w:rsidRPr="00F00575">
        <w:rPr>
          <w:b/>
          <w:sz w:val="20"/>
          <w:szCs w:val="20"/>
        </w:rPr>
        <w:t xml:space="preserve">raçları </w:t>
      </w:r>
      <w:proofErr w:type="spellStart"/>
      <w:r>
        <w:rPr>
          <w:b/>
          <w:sz w:val="20"/>
          <w:szCs w:val="20"/>
        </w:rPr>
        <w:t>S</w:t>
      </w:r>
      <w:r w:rsidRPr="00F00575">
        <w:rPr>
          <w:b/>
          <w:sz w:val="20"/>
          <w:szCs w:val="20"/>
        </w:rPr>
        <w:t>toğundaki</w:t>
      </w:r>
      <w:proofErr w:type="spellEnd"/>
      <w:r w:rsidRPr="00F00575">
        <w:rPr>
          <w:b/>
          <w:sz w:val="20"/>
          <w:szCs w:val="20"/>
        </w:rPr>
        <w:t xml:space="preserve"> </w:t>
      </w:r>
      <w:r>
        <w:rPr>
          <w:b/>
          <w:sz w:val="20"/>
          <w:szCs w:val="20"/>
        </w:rPr>
        <w:t>D</w:t>
      </w:r>
      <w:r w:rsidRPr="00F00575">
        <w:rPr>
          <w:b/>
          <w:sz w:val="20"/>
          <w:szCs w:val="20"/>
        </w:rPr>
        <w:t>eğişimler</w:t>
      </w:r>
    </w:p>
    <w:p w:rsidR="00E66A65" w:rsidRDefault="00E66A65" w:rsidP="00E66A65">
      <w:pPr>
        <w:autoSpaceDE w:val="0"/>
        <w:autoSpaceDN w:val="0"/>
        <w:adjustRightInd w:val="0"/>
        <w:ind w:left="709"/>
        <w:jc w:val="both"/>
        <w:rPr>
          <w:sz w:val="20"/>
          <w:szCs w:val="20"/>
        </w:rPr>
      </w:pPr>
    </w:p>
    <w:p w:rsidR="00E66A65" w:rsidRDefault="00EB2E48" w:rsidP="00E66A65">
      <w:pPr>
        <w:autoSpaceDE w:val="0"/>
        <w:autoSpaceDN w:val="0"/>
        <w:adjustRightInd w:val="0"/>
        <w:ind w:left="709"/>
        <w:jc w:val="both"/>
        <w:rPr>
          <w:sz w:val="20"/>
          <w:szCs w:val="20"/>
        </w:rPr>
      </w:pPr>
      <w:r>
        <w:rPr>
          <w:sz w:val="20"/>
          <w:szCs w:val="20"/>
        </w:rPr>
        <w:pict>
          <v:shape id="_x0000_i1054" type="#_x0000_t75" style="width:396pt;height:115.5pt">
            <v:imagedata r:id="rId77" o:title=""/>
          </v:shape>
        </w:pict>
      </w:r>
    </w:p>
    <w:p w:rsidR="00E66A65" w:rsidRDefault="00E66A65" w:rsidP="00E66A65">
      <w:pPr>
        <w:autoSpaceDE w:val="0"/>
        <w:autoSpaceDN w:val="0"/>
        <w:adjustRightInd w:val="0"/>
        <w:ind w:left="709"/>
        <w:jc w:val="both"/>
        <w:rPr>
          <w:b/>
          <w:sz w:val="20"/>
          <w:szCs w:val="20"/>
        </w:rPr>
      </w:pPr>
    </w:p>
    <w:p w:rsidR="00E66A65" w:rsidRPr="00F00575" w:rsidRDefault="00E66A65" w:rsidP="00E66A65">
      <w:pPr>
        <w:autoSpaceDE w:val="0"/>
        <w:autoSpaceDN w:val="0"/>
        <w:adjustRightInd w:val="0"/>
        <w:ind w:left="709"/>
        <w:jc w:val="both"/>
        <w:rPr>
          <w:b/>
          <w:sz w:val="20"/>
          <w:szCs w:val="20"/>
        </w:rPr>
      </w:pPr>
      <w:r w:rsidRPr="00F00575">
        <w:rPr>
          <w:b/>
          <w:sz w:val="20"/>
          <w:szCs w:val="20"/>
        </w:rPr>
        <w:t xml:space="preserve">Kredi </w:t>
      </w:r>
      <w:r>
        <w:rPr>
          <w:b/>
          <w:sz w:val="20"/>
          <w:szCs w:val="20"/>
        </w:rPr>
        <w:t>R</w:t>
      </w:r>
      <w:r w:rsidRPr="00F00575">
        <w:rPr>
          <w:b/>
          <w:sz w:val="20"/>
          <w:szCs w:val="20"/>
        </w:rPr>
        <w:t xml:space="preserve">iski </w:t>
      </w:r>
      <w:proofErr w:type="spellStart"/>
      <w:r>
        <w:rPr>
          <w:b/>
          <w:sz w:val="20"/>
          <w:szCs w:val="20"/>
        </w:rPr>
        <w:t>A</w:t>
      </w:r>
      <w:r w:rsidRPr="00F00575">
        <w:rPr>
          <w:b/>
          <w:sz w:val="20"/>
          <w:szCs w:val="20"/>
        </w:rPr>
        <w:t>zaltım</w:t>
      </w:r>
      <w:proofErr w:type="spellEnd"/>
      <w:r w:rsidRPr="00F00575">
        <w:rPr>
          <w:b/>
          <w:sz w:val="20"/>
          <w:szCs w:val="20"/>
        </w:rPr>
        <w:t xml:space="preserve"> </w:t>
      </w:r>
      <w:r>
        <w:rPr>
          <w:b/>
          <w:sz w:val="20"/>
          <w:szCs w:val="20"/>
        </w:rPr>
        <w:t>T</w:t>
      </w:r>
      <w:r w:rsidRPr="00F00575">
        <w:rPr>
          <w:b/>
          <w:sz w:val="20"/>
          <w:szCs w:val="20"/>
        </w:rPr>
        <w:t xml:space="preserve">eknikleri - Genel </w:t>
      </w:r>
      <w:r>
        <w:rPr>
          <w:b/>
          <w:sz w:val="20"/>
          <w:szCs w:val="20"/>
        </w:rPr>
        <w:t>B</w:t>
      </w:r>
      <w:r w:rsidRPr="00F00575">
        <w:rPr>
          <w:b/>
          <w:sz w:val="20"/>
          <w:szCs w:val="20"/>
        </w:rPr>
        <w:t>akış</w:t>
      </w:r>
    </w:p>
    <w:p w:rsidR="00E66A65" w:rsidRDefault="00EB2E48" w:rsidP="00E66A65">
      <w:pPr>
        <w:autoSpaceDE w:val="0"/>
        <w:autoSpaceDN w:val="0"/>
        <w:adjustRightInd w:val="0"/>
        <w:ind w:left="709"/>
        <w:jc w:val="both"/>
        <w:rPr>
          <w:sz w:val="20"/>
          <w:szCs w:val="20"/>
        </w:rPr>
      </w:pPr>
      <w:r>
        <w:rPr>
          <w:sz w:val="20"/>
          <w:szCs w:val="20"/>
        </w:rPr>
        <w:pict>
          <v:shape id="_x0000_i1055" type="#_x0000_t75" style="width:377.25pt;height:126pt">
            <v:imagedata r:id="rId78" o:title=""/>
          </v:shape>
        </w:pict>
      </w:r>
    </w:p>
    <w:p w:rsidR="00E26C87" w:rsidRDefault="00E26C87" w:rsidP="00E66A65">
      <w:pPr>
        <w:autoSpaceDE w:val="0"/>
        <w:autoSpaceDN w:val="0"/>
        <w:adjustRightInd w:val="0"/>
        <w:ind w:left="709"/>
        <w:jc w:val="both"/>
        <w:rPr>
          <w:sz w:val="20"/>
          <w:szCs w:val="20"/>
        </w:rPr>
      </w:pPr>
    </w:p>
    <w:p w:rsidR="00E66A65" w:rsidRDefault="00EB2E48" w:rsidP="00E66A65">
      <w:pPr>
        <w:autoSpaceDE w:val="0"/>
        <w:autoSpaceDN w:val="0"/>
        <w:adjustRightInd w:val="0"/>
        <w:ind w:left="709"/>
        <w:jc w:val="both"/>
        <w:rPr>
          <w:sz w:val="20"/>
          <w:szCs w:val="20"/>
        </w:rPr>
      </w:pPr>
      <w:r>
        <w:rPr>
          <w:sz w:val="20"/>
          <w:szCs w:val="20"/>
        </w:rPr>
        <w:lastRenderedPageBreak/>
        <w:pict>
          <v:shape id="_x0000_i1056" type="#_x0000_t75" style="width:396pt;height:122.25pt">
            <v:imagedata r:id="rId79" o:title=""/>
          </v:shape>
        </w:pict>
      </w:r>
    </w:p>
    <w:p w:rsidR="003603CC" w:rsidRDefault="003603CC" w:rsidP="00E66A65">
      <w:pPr>
        <w:autoSpaceDE w:val="0"/>
        <w:autoSpaceDN w:val="0"/>
        <w:adjustRightInd w:val="0"/>
        <w:ind w:left="709"/>
        <w:jc w:val="both"/>
        <w:rPr>
          <w:b/>
          <w:sz w:val="20"/>
          <w:szCs w:val="20"/>
        </w:rPr>
      </w:pPr>
    </w:p>
    <w:p w:rsidR="00E66A65" w:rsidRPr="0045007B" w:rsidRDefault="00E66A65" w:rsidP="00E66A65">
      <w:pPr>
        <w:autoSpaceDE w:val="0"/>
        <w:autoSpaceDN w:val="0"/>
        <w:adjustRightInd w:val="0"/>
        <w:ind w:left="709"/>
        <w:jc w:val="both"/>
        <w:rPr>
          <w:b/>
          <w:sz w:val="20"/>
          <w:szCs w:val="20"/>
        </w:rPr>
      </w:pPr>
      <w:r w:rsidRPr="0045007B">
        <w:rPr>
          <w:b/>
          <w:sz w:val="20"/>
          <w:szCs w:val="20"/>
        </w:rPr>
        <w:t xml:space="preserve">Standart Yaklaşım- Maruz </w:t>
      </w:r>
      <w:r>
        <w:rPr>
          <w:b/>
          <w:sz w:val="20"/>
          <w:szCs w:val="20"/>
        </w:rPr>
        <w:t>K</w:t>
      </w:r>
      <w:r w:rsidRPr="0045007B">
        <w:rPr>
          <w:b/>
          <w:sz w:val="20"/>
          <w:szCs w:val="20"/>
        </w:rPr>
        <w:t xml:space="preserve">alınan </w:t>
      </w:r>
      <w:r>
        <w:rPr>
          <w:b/>
          <w:sz w:val="20"/>
          <w:szCs w:val="20"/>
        </w:rPr>
        <w:t>K</w:t>
      </w:r>
      <w:r w:rsidRPr="0045007B">
        <w:rPr>
          <w:b/>
          <w:sz w:val="20"/>
          <w:szCs w:val="20"/>
        </w:rPr>
        <w:t xml:space="preserve">redi </w:t>
      </w:r>
      <w:r>
        <w:rPr>
          <w:b/>
          <w:sz w:val="20"/>
          <w:szCs w:val="20"/>
        </w:rPr>
        <w:t>R</w:t>
      </w:r>
      <w:r w:rsidRPr="0045007B">
        <w:rPr>
          <w:b/>
          <w:sz w:val="20"/>
          <w:szCs w:val="20"/>
        </w:rPr>
        <w:t xml:space="preserve">iski </w:t>
      </w:r>
      <w:r>
        <w:rPr>
          <w:b/>
          <w:sz w:val="20"/>
          <w:szCs w:val="20"/>
        </w:rPr>
        <w:t xml:space="preserve">ve Kredi Riski </w:t>
      </w:r>
      <w:proofErr w:type="spellStart"/>
      <w:r>
        <w:rPr>
          <w:b/>
          <w:sz w:val="20"/>
          <w:szCs w:val="20"/>
        </w:rPr>
        <w:t>Azaltım</w:t>
      </w:r>
      <w:proofErr w:type="spellEnd"/>
      <w:r>
        <w:rPr>
          <w:b/>
          <w:sz w:val="20"/>
          <w:szCs w:val="20"/>
        </w:rPr>
        <w:t xml:space="preserve"> Etkileri</w:t>
      </w:r>
    </w:p>
    <w:p w:rsidR="00E66A65" w:rsidRDefault="00E66A65" w:rsidP="00E66A65">
      <w:pPr>
        <w:autoSpaceDE w:val="0"/>
        <w:autoSpaceDN w:val="0"/>
        <w:adjustRightInd w:val="0"/>
        <w:ind w:left="709"/>
        <w:jc w:val="both"/>
        <w:rPr>
          <w:sz w:val="20"/>
          <w:szCs w:val="20"/>
        </w:rPr>
      </w:pPr>
    </w:p>
    <w:p w:rsidR="00E66A65" w:rsidRDefault="00EB2E48" w:rsidP="00E66A65">
      <w:pPr>
        <w:autoSpaceDE w:val="0"/>
        <w:autoSpaceDN w:val="0"/>
        <w:adjustRightInd w:val="0"/>
        <w:ind w:left="709"/>
        <w:jc w:val="both"/>
        <w:rPr>
          <w:sz w:val="20"/>
          <w:szCs w:val="20"/>
        </w:rPr>
      </w:pPr>
      <w:r>
        <w:rPr>
          <w:sz w:val="20"/>
          <w:szCs w:val="20"/>
        </w:rPr>
        <w:pict>
          <v:shape id="_x0000_i1057" type="#_x0000_t75" style="width:402pt;height:486.75pt">
            <v:imagedata r:id="rId80" o:title=""/>
          </v:shape>
        </w:pict>
      </w:r>
    </w:p>
    <w:p w:rsidR="00E26C87" w:rsidRDefault="00E26C87" w:rsidP="00E66A65">
      <w:pPr>
        <w:autoSpaceDE w:val="0"/>
        <w:autoSpaceDN w:val="0"/>
        <w:adjustRightInd w:val="0"/>
        <w:ind w:left="709"/>
        <w:jc w:val="both"/>
        <w:rPr>
          <w:sz w:val="16"/>
          <w:szCs w:val="16"/>
        </w:rPr>
      </w:pPr>
    </w:p>
    <w:p w:rsidR="000E797F" w:rsidRDefault="00E66A65" w:rsidP="00E66A65">
      <w:pPr>
        <w:autoSpaceDE w:val="0"/>
        <w:autoSpaceDN w:val="0"/>
        <w:adjustRightInd w:val="0"/>
        <w:ind w:left="709"/>
        <w:jc w:val="both"/>
        <w:rPr>
          <w:rFonts w:eastAsia="Times New Roman"/>
          <w:iCs/>
          <w:sz w:val="16"/>
          <w:szCs w:val="16"/>
        </w:rPr>
      </w:pPr>
      <w:r w:rsidRPr="00285C32">
        <w:rPr>
          <w:sz w:val="16"/>
          <w:szCs w:val="16"/>
        </w:rPr>
        <w:t>(*)</w:t>
      </w:r>
      <w:r w:rsidRPr="00285C32">
        <w:rPr>
          <w:rFonts w:eastAsia="Times New Roman"/>
          <w:iCs/>
          <w:sz w:val="16"/>
          <w:szCs w:val="16"/>
        </w:rPr>
        <w:t xml:space="preserve">Bankaların Sermaye Yeterliliğinin Ölçülmesine ve Değerlendirilmesine </w:t>
      </w:r>
      <w:r>
        <w:rPr>
          <w:rFonts w:eastAsia="Times New Roman"/>
          <w:iCs/>
          <w:sz w:val="16"/>
          <w:szCs w:val="16"/>
        </w:rPr>
        <w:t>İ</w:t>
      </w:r>
      <w:r w:rsidRPr="00285C32">
        <w:rPr>
          <w:rFonts w:eastAsia="Times New Roman"/>
          <w:iCs/>
          <w:sz w:val="16"/>
          <w:szCs w:val="16"/>
        </w:rPr>
        <w:t>lişkin Yönetmelik” hükümleri gereği, kredi riskine esas tutar hesaplamasına konu edilen bilanço içi ve bilanço dışı işlemleri içermektedir.</w:t>
      </w:r>
      <w:r w:rsidR="000E797F">
        <w:rPr>
          <w:rFonts w:eastAsia="Times New Roman"/>
          <w:iCs/>
          <w:sz w:val="16"/>
          <w:szCs w:val="16"/>
        </w:rPr>
        <w:br w:type="page"/>
      </w:r>
    </w:p>
    <w:p w:rsidR="00E66A65" w:rsidRDefault="00EB2E48" w:rsidP="00E66A65">
      <w:pPr>
        <w:autoSpaceDE w:val="0"/>
        <w:autoSpaceDN w:val="0"/>
        <w:adjustRightInd w:val="0"/>
        <w:ind w:left="709"/>
        <w:jc w:val="both"/>
        <w:rPr>
          <w:sz w:val="16"/>
          <w:szCs w:val="16"/>
        </w:rPr>
      </w:pPr>
      <w:r>
        <w:rPr>
          <w:sz w:val="20"/>
          <w:szCs w:val="20"/>
        </w:rPr>
        <w:lastRenderedPageBreak/>
        <w:pict>
          <v:shape id="_x0000_i1058" type="#_x0000_t75" style="width:412.5pt;height:499.5pt">
            <v:imagedata r:id="rId81" o:title=""/>
          </v:shape>
        </w:pict>
      </w:r>
    </w:p>
    <w:p w:rsidR="00E26C87" w:rsidRDefault="00E26C87" w:rsidP="00E66A65">
      <w:pPr>
        <w:autoSpaceDE w:val="0"/>
        <w:autoSpaceDN w:val="0"/>
        <w:adjustRightInd w:val="0"/>
        <w:ind w:left="709"/>
        <w:jc w:val="both"/>
        <w:rPr>
          <w:sz w:val="16"/>
          <w:szCs w:val="16"/>
        </w:rPr>
      </w:pPr>
    </w:p>
    <w:p w:rsidR="00E66A65" w:rsidRPr="00285C32" w:rsidRDefault="00E66A65" w:rsidP="00E66A65">
      <w:pPr>
        <w:autoSpaceDE w:val="0"/>
        <w:autoSpaceDN w:val="0"/>
        <w:adjustRightInd w:val="0"/>
        <w:ind w:left="709"/>
        <w:jc w:val="both"/>
        <w:rPr>
          <w:sz w:val="16"/>
          <w:szCs w:val="16"/>
        </w:rPr>
      </w:pPr>
      <w:r w:rsidRPr="00285C32">
        <w:rPr>
          <w:sz w:val="16"/>
          <w:szCs w:val="16"/>
        </w:rPr>
        <w:t>(*)</w:t>
      </w:r>
      <w:r w:rsidRPr="00285C32">
        <w:rPr>
          <w:rFonts w:eastAsia="Times New Roman"/>
          <w:iCs/>
          <w:sz w:val="16"/>
          <w:szCs w:val="16"/>
        </w:rPr>
        <w:t xml:space="preserve">Bankaların Sermaye Yeterliliğinin Ölçülmesine ve Değerlendirilmesine </w:t>
      </w:r>
      <w:r>
        <w:rPr>
          <w:rFonts w:eastAsia="Times New Roman"/>
          <w:iCs/>
          <w:sz w:val="16"/>
          <w:szCs w:val="16"/>
        </w:rPr>
        <w:t>İ</w:t>
      </w:r>
      <w:r w:rsidRPr="00285C32">
        <w:rPr>
          <w:rFonts w:eastAsia="Times New Roman"/>
          <w:iCs/>
          <w:sz w:val="16"/>
          <w:szCs w:val="16"/>
        </w:rPr>
        <w:t>lişkin Yönetmelik” hükümleri gereği, kredi riskine esas tutar hesaplamasına konu edilen bilanço içi ve bilanço dışı işlemleri içermektedir.</w:t>
      </w: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340512" w:rsidRDefault="00340512" w:rsidP="00E66A65">
      <w:pPr>
        <w:autoSpaceDE w:val="0"/>
        <w:autoSpaceDN w:val="0"/>
        <w:adjustRightInd w:val="0"/>
        <w:ind w:left="709"/>
        <w:jc w:val="both"/>
        <w:rPr>
          <w:sz w:val="20"/>
          <w:szCs w:val="20"/>
        </w:rPr>
      </w:pPr>
      <w:r>
        <w:rPr>
          <w:sz w:val="20"/>
          <w:szCs w:val="20"/>
        </w:rPr>
        <w:br w:type="page"/>
      </w:r>
    </w:p>
    <w:p w:rsidR="00E66A65" w:rsidRPr="00CC60B7" w:rsidRDefault="00E66A65" w:rsidP="00E66A65">
      <w:pPr>
        <w:autoSpaceDE w:val="0"/>
        <w:autoSpaceDN w:val="0"/>
        <w:adjustRightInd w:val="0"/>
        <w:ind w:left="709"/>
        <w:jc w:val="both"/>
        <w:rPr>
          <w:b/>
          <w:sz w:val="20"/>
          <w:szCs w:val="20"/>
        </w:rPr>
      </w:pPr>
      <w:r w:rsidRPr="00CC60B7">
        <w:rPr>
          <w:b/>
          <w:sz w:val="20"/>
          <w:szCs w:val="20"/>
        </w:rPr>
        <w:lastRenderedPageBreak/>
        <w:t>Standart Yaklaşım: Risk sınıflarına ve risk ağırlıklarına göre alacaklar</w:t>
      </w:r>
    </w:p>
    <w:p w:rsidR="00E66A65" w:rsidRDefault="00EB2E48" w:rsidP="00E66A65">
      <w:pPr>
        <w:autoSpaceDE w:val="0"/>
        <w:autoSpaceDN w:val="0"/>
        <w:adjustRightInd w:val="0"/>
        <w:jc w:val="both"/>
        <w:rPr>
          <w:sz w:val="20"/>
          <w:szCs w:val="20"/>
        </w:rPr>
      </w:pPr>
      <w:r>
        <w:rPr>
          <w:sz w:val="20"/>
          <w:szCs w:val="20"/>
        </w:rPr>
        <w:pict>
          <v:shape id="_x0000_i1059" type="#_x0000_t75" style="width:466.5pt;height:505.5pt">
            <v:imagedata r:id="rId82" o:title=""/>
          </v:shape>
        </w:pict>
      </w: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0E797F" w:rsidRDefault="000E797F" w:rsidP="00E66A65">
      <w:pPr>
        <w:autoSpaceDE w:val="0"/>
        <w:autoSpaceDN w:val="0"/>
        <w:adjustRightInd w:val="0"/>
        <w:ind w:left="709"/>
        <w:jc w:val="both"/>
        <w:rPr>
          <w:sz w:val="20"/>
          <w:szCs w:val="20"/>
        </w:rPr>
      </w:pPr>
      <w:r>
        <w:rPr>
          <w:sz w:val="20"/>
          <w:szCs w:val="20"/>
        </w:rPr>
        <w:br w:type="page"/>
      </w:r>
    </w:p>
    <w:p w:rsidR="00E66A65" w:rsidRDefault="00EB2E48" w:rsidP="00E66A65">
      <w:pPr>
        <w:autoSpaceDE w:val="0"/>
        <w:autoSpaceDN w:val="0"/>
        <w:adjustRightInd w:val="0"/>
        <w:jc w:val="both"/>
        <w:rPr>
          <w:sz w:val="20"/>
          <w:szCs w:val="20"/>
        </w:rPr>
      </w:pPr>
      <w:r>
        <w:rPr>
          <w:sz w:val="20"/>
          <w:szCs w:val="20"/>
        </w:rPr>
        <w:lastRenderedPageBreak/>
        <w:pict>
          <v:shape id="_x0000_i1060" type="#_x0000_t75" style="width:455.25pt;height:489pt">
            <v:imagedata r:id="rId83" o:title=""/>
          </v:shape>
        </w:pict>
      </w: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507921" w:rsidRDefault="00507921" w:rsidP="00E66A65">
      <w:pPr>
        <w:autoSpaceDE w:val="0"/>
        <w:autoSpaceDN w:val="0"/>
        <w:adjustRightInd w:val="0"/>
        <w:ind w:left="709"/>
        <w:jc w:val="both"/>
        <w:rPr>
          <w:sz w:val="20"/>
          <w:szCs w:val="20"/>
        </w:rPr>
      </w:pPr>
    </w:p>
    <w:p w:rsidR="00507921" w:rsidRDefault="00507921"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7B5C0C" w:rsidRDefault="007B5C0C" w:rsidP="00E66A65">
      <w:pPr>
        <w:autoSpaceDE w:val="0"/>
        <w:autoSpaceDN w:val="0"/>
        <w:adjustRightInd w:val="0"/>
        <w:ind w:left="709"/>
        <w:jc w:val="both"/>
        <w:rPr>
          <w:sz w:val="20"/>
          <w:szCs w:val="20"/>
        </w:rPr>
      </w:pPr>
      <w:r>
        <w:rPr>
          <w:sz w:val="20"/>
          <w:szCs w:val="20"/>
        </w:rPr>
        <w:br w:type="page"/>
      </w:r>
    </w:p>
    <w:p w:rsidR="00E66A65" w:rsidRDefault="00E66A65" w:rsidP="00E66A65">
      <w:pPr>
        <w:autoSpaceDE w:val="0"/>
        <w:autoSpaceDN w:val="0"/>
        <w:adjustRightInd w:val="0"/>
        <w:ind w:left="709"/>
        <w:jc w:val="both"/>
        <w:rPr>
          <w:sz w:val="20"/>
          <w:szCs w:val="20"/>
        </w:rPr>
      </w:pPr>
      <w:r w:rsidRPr="00131949">
        <w:rPr>
          <w:b/>
          <w:sz w:val="20"/>
          <w:szCs w:val="20"/>
        </w:rPr>
        <w:lastRenderedPageBreak/>
        <w:t>K</w:t>
      </w:r>
      <w:r>
        <w:rPr>
          <w:b/>
          <w:sz w:val="20"/>
          <w:szCs w:val="20"/>
        </w:rPr>
        <w:t xml:space="preserve">arşı Taraf </w:t>
      </w:r>
      <w:r w:rsidRPr="00131949">
        <w:rPr>
          <w:b/>
          <w:sz w:val="20"/>
          <w:szCs w:val="20"/>
        </w:rPr>
        <w:t>K</w:t>
      </w:r>
      <w:r>
        <w:rPr>
          <w:b/>
          <w:sz w:val="20"/>
          <w:szCs w:val="20"/>
        </w:rPr>
        <w:t xml:space="preserve">redi </w:t>
      </w:r>
      <w:r w:rsidRPr="00131949">
        <w:rPr>
          <w:b/>
          <w:sz w:val="20"/>
          <w:szCs w:val="20"/>
        </w:rPr>
        <w:t>R</w:t>
      </w:r>
      <w:r>
        <w:rPr>
          <w:b/>
          <w:sz w:val="20"/>
          <w:szCs w:val="20"/>
        </w:rPr>
        <w:t>iski</w:t>
      </w:r>
      <w:r w:rsidRPr="00131949">
        <w:rPr>
          <w:b/>
          <w:sz w:val="20"/>
          <w:szCs w:val="20"/>
        </w:rPr>
        <w:t>nin</w:t>
      </w:r>
      <w:r>
        <w:rPr>
          <w:b/>
          <w:sz w:val="20"/>
          <w:szCs w:val="20"/>
        </w:rPr>
        <w:t xml:space="preserve"> (KKR) Ö</w:t>
      </w:r>
      <w:r w:rsidRPr="00131949">
        <w:rPr>
          <w:b/>
          <w:sz w:val="20"/>
          <w:szCs w:val="20"/>
        </w:rPr>
        <w:t xml:space="preserve">lçüm </w:t>
      </w:r>
      <w:r>
        <w:rPr>
          <w:b/>
          <w:sz w:val="20"/>
          <w:szCs w:val="20"/>
        </w:rPr>
        <w:t>Y</w:t>
      </w:r>
      <w:r w:rsidRPr="00131949">
        <w:rPr>
          <w:b/>
          <w:sz w:val="20"/>
          <w:szCs w:val="20"/>
        </w:rPr>
        <w:t xml:space="preserve">öntemlerine </w:t>
      </w:r>
      <w:r>
        <w:rPr>
          <w:b/>
          <w:sz w:val="20"/>
          <w:szCs w:val="20"/>
        </w:rPr>
        <w:t>G</w:t>
      </w:r>
      <w:r w:rsidRPr="00131949">
        <w:rPr>
          <w:b/>
          <w:sz w:val="20"/>
          <w:szCs w:val="20"/>
        </w:rPr>
        <w:t xml:space="preserve">öre </w:t>
      </w:r>
      <w:r>
        <w:rPr>
          <w:b/>
          <w:sz w:val="20"/>
          <w:szCs w:val="20"/>
        </w:rPr>
        <w:t>D</w:t>
      </w:r>
      <w:r w:rsidRPr="00131949">
        <w:rPr>
          <w:b/>
          <w:sz w:val="20"/>
          <w:szCs w:val="20"/>
        </w:rPr>
        <w:t>eğerlendirilmesi</w:t>
      </w:r>
    </w:p>
    <w:p w:rsidR="00E66A65" w:rsidRDefault="00E66A65" w:rsidP="00E66A65">
      <w:pPr>
        <w:autoSpaceDE w:val="0"/>
        <w:autoSpaceDN w:val="0"/>
        <w:adjustRightInd w:val="0"/>
        <w:ind w:left="709"/>
        <w:jc w:val="both"/>
        <w:rPr>
          <w:sz w:val="20"/>
          <w:szCs w:val="20"/>
        </w:rPr>
      </w:pPr>
    </w:p>
    <w:p w:rsidR="00E66A65" w:rsidRDefault="00EB2E48" w:rsidP="00E66A65">
      <w:pPr>
        <w:autoSpaceDE w:val="0"/>
        <w:autoSpaceDN w:val="0"/>
        <w:adjustRightInd w:val="0"/>
        <w:ind w:left="709"/>
        <w:jc w:val="both"/>
        <w:rPr>
          <w:sz w:val="20"/>
          <w:szCs w:val="20"/>
        </w:rPr>
      </w:pPr>
      <w:r>
        <w:rPr>
          <w:sz w:val="20"/>
          <w:szCs w:val="20"/>
        </w:rPr>
        <w:pict>
          <v:shape id="_x0000_i1061" type="#_x0000_t75" style="width:6in;height:273.75pt">
            <v:imagedata r:id="rId84" o:title=""/>
          </v:shape>
        </w:pict>
      </w:r>
    </w:p>
    <w:p w:rsidR="00E26C87" w:rsidRDefault="00E26C87" w:rsidP="00E66A65">
      <w:pPr>
        <w:autoSpaceDE w:val="0"/>
        <w:autoSpaceDN w:val="0"/>
        <w:adjustRightInd w:val="0"/>
        <w:ind w:left="709"/>
        <w:jc w:val="both"/>
        <w:rPr>
          <w:sz w:val="20"/>
          <w:szCs w:val="20"/>
        </w:rPr>
      </w:pPr>
    </w:p>
    <w:p w:rsidR="00E66A65" w:rsidRDefault="00EB2E48" w:rsidP="00E66A65">
      <w:pPr>
        <w:autoSpaceDE w:val="0"/>
        <w:autoSpaceDN w:val="0"/>
        <w:adjustRightInd w:val="0"/>
        <w:ind w:left="709"/>
        <w:jc w:val="both"/>
        <w:rPr>
          <w:sz w:val="20"/>
          <w:szCs w:val="20"/>
        </w:rPr>
      </w:pPr>
      <w:r>
        <w:rPr>
          <w:sz w:val="20"/>
          <w:szCs w:val="20"/>
        </w:rPr>
        <w:pict>
          <v:shape id="_x0000_i1062" type="#_x0000_t75" style="width:6in;height:273.75pt">
            <v:imagedata r:id="rId85" o:title=""/>
          </v:shape>
        </w:pict>
      </w:r>
    </w:p>
    <w:p w:rsidR="00E66A65" w:rsidRDefault="00E66A65" w:rsidP="00E66A65">
      <w:pPr>
        <w:autoSpaceDE w:val="0"/>
        <w:autoSpaceDN w:val="0"/>
        <w:adjustRightInd w:val="0"/>
        <w:ind w:left="709"/>
        <w:jc w:val="both"/>
        <w:rPr>
          <w:b/>
          <w:sz w:val="20"/>
          <w:szCs w:val="20"/>
        </w:rPr>
      </w:pPr>
    </w:p>
    <w:p w:rsidR="00507921" w:rsidRDefault="00507921" w:rsidP="00E66A65">
      <w:pPr>
        <w:autoSpaceDE w:val="0"/>
        <w:autoSpaceDN w:val="0"/>
        <w:adjustRightInd w:val="0"/>
        <w:ind w:left="709"/>
        <w:jc w:val="both"/>
        <w:rPr>
          <w:b/>
          <w:sz w:val="20"/>
          <w:szCs w:val="20"/>
        </w:rPr>
      </w:pPr>
    </w:p>
    <w:p w:rsidR="00507921" w:rsidRDefault="00507921" w:rsidP="00E66A65">
      <w:pPr>
        <w:autoSpaceDE w:val="0"/>
        <w:autoSpaceDN w:val="0"/>
        <w:adjustRightInd w:val="0"/>
        <w:ind w:left="709"/>
        <w:jc w:val="both"/>
        <w:rPr>
          <w:b/>
          <w:sz w:val="20"/>
          <w:szCs w:val="20"/>
        </w:rPr>
      </w:pPr>
    </w:p>
    <w:p w:rsidR="007B5C0C" w:rsidRDefault="007B5C0C" w:rsidP="00E66A65">
      <w:pPr>
        <w:autoSpaceDE w:val="0"/>
        <w:autoSpaceDN w:val="0"/>
        <w:adjustRightInd w:val="0"/>
        <w:ind w:left="709"/>
        <w:jc w:val="both"/>
        <w:rPr>
          <w:b/>
          <w:sz w:val="20"/>
          <w:szCs w:val="20"/>
        </w:rPr>
      </w:pPr>
      <w:r>
        <w:rPr>
          <w:b/>
          <w:sz w:val="20"/>
          <w:szCs w:val="20"/>
        </w:rPr>
        <w:br w:type="page"/>
      </w:r>
    </w:p>
    <w:p w:rsidR="00E66A65" w:rsidRPr="00131949" w:rsidRDefault="00E66A65" w:rsidP="00E66A65">
      <w:pPr>
        <w:autoSpaceDE w:val="0"/>
        <w:autoSpaceDN w:val="0"/>
        <w:adjustRightInd w:val="0"/>
        <w:ind w:left="709"/>
        <w:jc w:val="both"/>
        <w:rPr>
          <w:b/>
          <w:sz w:val="20"/>
          <w:szCs w:val="20"/>
        </w:rPr>
      </w:pPr>
      <w:r>
        <w:rPr>
          <w:b/>
          <w:sz w:val="20"/>
          <w:szCs w:val="20"/>
        </w:rPr>
        <w:lastRenderedPageBreak/>
        <w:t>Kredi Değerleme Ayarlaması (</w:t>
      </w:r>
      <w:r w:rsidRPr="00131949">
        <w:rPr>
          <w:b/>
          <w:sz w:val="20"/>
          <w:szCs w:val="20"/>
        </w:rPr>
        <w:t>KDA</w:t>
      </w:r>
      <w:r>
        <w:rPr>
          <w:b/>
          <w:sz w:val="20"/>
          <w:szCs w:val="20"/>
        </w:rPr>
        <w:t>)</w:t>
      </w:r>
      <w:r w:rsidRPr="00131949">
        <w:rPr>
          <w:b/>
          <w:sz w:val="20"/>
          <w:szCs w:val="20"/>
        </w:rPr>
        <w:t xml:space="preserve"> </w:t>
      </w:r>
      <w:r>
        <w:rPr>
          <w:b/>
          <w:sz w:val="20"/>
          <w:szCs w:val="20"/>
        </w:rPr>
        <w:t>İ</w:t>
      </w:r>
      <w:r w:rsidRPr="00131949">
        <w:rPr>
          <w:b/>
          <w:sz w:val="20"/>
          <w:szCs w:val="20"/>
        </w:rPr>
        <w:t xml:space="preserve">çin </w:t>
      </w:r>
      <w:r>
        <w:rPr>
          <w:b/>
          <w:sz w:val="20"/>
          <w:szCs w:val="20"/>
        </w:rPr>
        <w:t>S</w:t>
      </w:r>
      <w:r w:rsidRPr="00131949">
        <w:rPr>
          <w:b/>
          <w:sz w:val="20"/>
          <w:szCs w:val="20"/>
        </w:rPr>
        <w:t xml:space="preserve">ermaye </w:t>
      </w:r>
      <w:r>
        <w:rPr>
          <w:b/>
          <w:sz w:val="20"/>
          <w:szCs w:val="20"/>
        </w:rPr>
        <w:t>Y</w:t>
      </w:r>
      <w:r w:rsidRPr="00131949">
        <w:rPr>
          <w:b/>
          <w:sz w:val="20"/>
          <w:szCs w:val="20"/>
        </w:rPr>
        <w:t>ükümlülüğü</w:t>
      </w:r>
    </w:p>
    <w:p w:rsidR="00E66A65" w:rsidRDefault="00EB2E48" w:rsidP="00E66A65">
      <w:pPr>
        <w:autoSpaceDE w:val="0"/>
        <w:autoSpaceDN w:val="0"/>
        <w:adjustRightInd w:val="0"/>
        <w:ind w:left="709"/>
        <w:jc w:val="both"/>
        <w:rPr>
          <w:b/>
          <w:sz w:val="20"/>
          <w:szCs w:val="20"/>
        </w:rPr>
      </w:pPr>
      <w:r>
        <w:rPr>
          <w:b/>
          <w:sz w:val="20"/>
          <w:szCs w:val="20"/>
        </w:rPr>
        <w:pict>
          <v:shape id="_x0000_i1063" type="#_x0000_t75" style="width:6in;height:223.5pt">
            <v:imagedata r:id="rId86" o:title=""/>
          </v:shape>
        </w:pict>
      </w:r>
    </w:p>
    <w:p w:rsidR="00E26C87" w:rsidRDefault="00E26C87" w:rsidP="00E66A65">
      <w:pPr>
        <w:autoSpaceDE w:val="0"/>
        <w:autoSpaceDN w:val="0"/>
        <w:adjustRightInd w:val="0"/>
        <w:ind w:left="709"/>
        <w:jc w:val="both"/>
        <w:rPr>
          <w:b/>
          <w:sz w:val="20"/>
          <w:szCs w:val="20"/>
        </w:rPr>
      </w:pPr>
    </w:p>
    <w:p w:rsidR="00E66A65" w:rsidRDefault="00E66A65" w:rsidP="00E66A65">
      <w:pPr>
        <w:autoSpaceDE w:val="0"/>
        <w:autoSpaceDN w:val="0"/>
        <w:adjustRightInd w:val="0"/>
        <w:ind w:left="709"/>
        <w:jc w:val="both"/>
        <w:rPr>
          <w:b/>
          <w:sz w:val="20"/>
          <w:szCs w:val="20"/>
        </w:rPr>
      </w:pPr>
      <w:r w:rsidRPr="00BF67CB">
        <w:rPr>
          <w:b/>
          <w:sz w:val="20"/>
          <w:szCs w:val="20"/>
        </w:rPr>
        <w:t xml:space="preserve">Standart </w:t>
      </w:r>
      <w:r>
        <w:rPr>
          <w:b/>
          <w:sz w:val="20"/>
          <w:szCs w:val="20"/>
        </w:rPr>
        <w:t>Y</w:t>
      </w:r>
      <w:r w:rsidRPr="00BF67CB">
        <w:rPr>
          <w:b/>
          <w:sz w:val="20"/>
          <w:szCs w:val="20"/>
        </w:rPr>
        <w:t xml:space="preserve">aklaşım - Risk </w:t>
      </w:r>
      <w:r>
        <w:rPr>
          <w:b/>
          <w:sz w:val="20"/>
          <w:szCs w:val="20"/>
        </w:rPr>
        <w:t>S</w:t>
      </w:r>
      <w:r w:rsidRPr="00BF67CB">
        <w:rPr>
          <w:b/>
          <w:sz w:val="20"/>
          <w:szCs w:val="20"/>
        </w:rPr>
        <w:t xml:space="preserve">ınıfları ve </w:t>
      </w:r>
      <w:r>
        <w:rPr>
          <w:b/>
          <w:sz w:val="20"/>
          <w:szCs w:val="20"/>
        </w:rPr>
        <w:t>R</w:t>
      </w:r>
      <w:r w:rsidRPr="00BF67CB">
        <w:rPr>
          <w:b/>
          <w:sz w:val="20"/>
          <w:szCs w:val="20"/>
        </w:rPr>
        <w:t xml:space="preserve">isk </w:t>
      </w:r>
      <w:r>
        <w:rPr>
          <w:b/>
          <w:sz w:val="20"/>
          <w:szCs w:val="20"/>
        </w:rPr>
        <w:t>A</w:t>
      </w:r>
      <w:r w:rsidRPr="00BF67CB">
        <w:rPr>
          <w:b/>
          <w:sz w:val="20"/>
          <w:szCs w:val="20"/>
        </w:rPr>
        <w:t xml:space="preserve">ğırlıklarına </w:t>
      </w:r>
      <w:r>
        <w:rPr>
          <w:b/>
          <w:sz w:val="20"/>
          <w:szCs w:val="20"/>
        </w:rPr>
        <w:t>G</w:t>
      </w:r>
      <w:r w:rsidRPr="00BF67CB">
        <w:rPr>
          <w:b/>
          <w:sz w:val="20"/>
          <w:szCs w:val="20"/>
        </w:rPr>
        <w:t>öre KKR</w:t>
      </w:r>
    </w:p>
    <w:p w:rsidR="00E66A65" w:rsidRDefault="00E66A65" w:rsidP="00E66A65">
      <w:pPr>
        <w:autoSpaceDE w:val="0"/>
        <w:autoSpaceDN w:val="0"/>
        <w:adjustRightInd w:val="0"/>
        <w:ind w:left="709"/>
        <w:jc w:val="both"/>
        <w:rPr>
          <w:b/>
          <w:sz w:val="20"/>
          <w:szCs w:val="20"/>
        </w:rPr>
      </w:pPr>
    </w:p>
    <w:p w:rsidR="00E66A65" w:rsidRDefault="00EB2E48" w:rsidP="00E66A65">
      <w:pPr>
        <w:autoSpaceDE w:val="0"/>
        <w:autoSpaceDN w:val="0"/>
        <w:adjustRightInd w:val="0"/>
        <w:ind w:left="709"/>
        <w:jc w:val="both"/>
        <w:rPr>
          <w:b/>
          <w:sz w:val="20"/>
          <w:szCs w:val="20"/>
        </w:rPr>
      </w:pPr>
      <w:r>
        <w:rPr>
          <w:b/>
          <w:sz w:val="20"/>
          <w:szCs w:val="20"/>
        </w:rPr>
        <w:pict>
          <v:shape id="_x0000_i1064" type="#_x0000_t75" style="width:439.5pt;height:403.5pt">
            <v:imagedata r:id="rId87" o:title=""/>
          </v:shape>
        </w:pict>
      </w:r>
    </w:p>
    <w:p w:rsidR="00E66A65" w:rsidRDefault="00EB2E48" w:rsidP="00E66A65">
      <w:pPr>
        <w:autoSpaceDE w:val="0"/>
        <w:autoSpaceDN w:val="0"/>
        <w:adjustRightInd w:val="0"/>
        <w:ind w:left="709"/>
        <w:jc w:val="both"/>
        <w:rPr>
          <w:b/>
          <w:sz w:val="20"/>
          <w:szCs w:val="20"/>
        </w:rPr>
      </w:pPr>
      <w:r>
        <w:rPr>
          <w:b/>
          <w:sz w:val="20"/>
          <w:szCs w:val="20"/>
        </w:rPr>
        <w:lastRenderedPageBreak/>
        <w:pict>
          <v:shape id="_x0000_i1065" type="#_x0000_t75" style="width:439.5pt;height:403.5pt">
            <v:imagedata r:id="rId88" o:title=""/>
          </v:shape>
        </w:pict>
      </w:r>
    </w:p>
    <w:p w:rsidR="00E26C87" w:rsidRDefault="00E26C87" w:rsidP="00E66A65">
      <w:pPr>
        <w:autoSpaceDE w:val="0"/>
        <w:autoSpaceDN w:val="0"/>
        <w:adjustRightInd w:val="0"/>
        <w:ind w:left="709"/>
        <w:jc w:val="both"/>
        <w:rPr>
          <w:b/>
          <w:sz w:val="20"/>
          <w:szCs w:val="20"/>
        </w:rPr>
      </w:pPr>
    </w:p>
    <w:p w:rsidR="00E66A65" w:rsidRDefault="00E66A65" w:rsidP="00E66A65">
      <w:pPr>
        <w:autoSpaceDE w:val="0"/>
        <w:autoSpaceDN w:val="0"/>
        <w:adjustRightInd w:val="0"/>
        <w:ind w:left="709"/>
        <w:jc w:val="both"/>
        <w:rPr>
          <w:b/>
          <w:sz w:val="20"/>
          <w:szCs w:val="20"/>
        </w:rPr>
      </w:pPr>
      <w:r w:rsidRPr="00BF67CB">
        <w:rPr>
          <w:b/>
          <w:sz w:val="20"/>
          <w:szCs w:val="20"/>
        </w:rPr>
        <w:t xml:space="preserve">KKR </w:t>
      </w:r>
      <w:r>
        <w:rPr>
          <w:b/>
          <w:sz w:val="20"/>
          <w:szCs w:val="20"/>
        </w:rPr>
        <w:t>İ</w:t>
      </w:r>
      <w:r w:rsidRPr="00BF67CB">
        <w:rPr>
          <w:b/>
          <w:sz w:val="20"/>
          <w:szCs w:val="20"/>
        </w:rPr>
        <w:t xml:space="preserve">çin </w:t>
      </w:r>
      <w:r>
        <w:rPr>
          <w:b/>
          <w:sz w:val="20"/>
          <w:szCs w:val="20"/>
        </w:rPr>
        <w:t>K</w:t>
      </w:r>
      <w:r w:rsidRPr="00BF67CB">
        <w:rPr>
          <w:b/>
          <w:sz w:val="20"/>
          <w:szCs w:val="20"/>
        </w:rPr>
        <w:t xml:space="preserve">ullanılan </w:t>
      </w:r>
      <w:r>
        <w:rPr>
          <w:b/>
          <w:sz w:val="20"/>
          <w:szCs w:val="20"/>
        </w:rPr>
        <w:t>T</w:t>
      </w:r>
      <w:r w:rsidRPr="00BF67CB">
        <w:rPr>
          <w:b/>
          <w:sz w:val="20"/>
          <w:szCs w:val="20"/>
        </w:rPr>
        <w:t>eminatlar</w:t>
      </w:r>
    </w:p>
    <w:p w:rsidR="00E66A65" w:rsidRDefault="00EB2E48" w:rsidP="00E66A65">
      <w:pPr>
        <w:autoSpaceDE w:val="0"/>
        <w:autoSpaceDN w:val="0"/>
        <w:adjustRightInd w:val="0"/>
        <w:ind w:left="709"/>
        <w:jc w:val="both"/>
        <w:rPr>
          <w:b/>
          <w:sz w:val="20"/>
          <w:szCs w:val="20"/>
        </w:rPr>
      </w:pPr>
      <w:r>
        <w:rPr>
          <w:b/>
          <w:sz w:val="20"/>
          <w:szCs w:val="20"/>
        </w:rPr>
        <w:pict>
          <v:shape id="_x0000_i1066" type="#_x0000_t75" style="width:438.75pt;height:180pt">
            <v:imagedata r:id="rId89" o:title=""/>
          </v:shape>
        </w:pict>
      </w:r>
    </w:p>
    <w:p w:rsidR="00E66A65" w:rsidRDefault="00EB2E48" w:rsidP="00E66A65">
      <w:pPr>
        <w:autoSpaceDE w:val="0"/>
        <w:autoSpaceDN w:val="0"/>
        <w:adjustRightInd w:val="0"/>
        <w:ind w:left="709"/>
        <w:jc w:val="both"/>
        <w:rPr>
          <w:b/>
          <w:sz w:val="20"/>
          <w:szCs w:val="20"/>
        </w:rPr>
      </w:pPr>
      <w:r>
        <w:rPr>
          <w:b/>
          <w:sz w:val="20"/>
          <w:szCs w:val="20"/>
        </w:rPr>
        <w:lastRenderedPageBreak/>
        <w:pict>
          <v:shape id="_x0000_i1067" type="#_x0000_t75" style="width:438.75pt;height:180pt">
            <v:imagedata r:id="rId90" o:title=""/>
          </v:shape>
        </w:pict>
      </w:r>
    </w:p>
    <w:p w:rsidR="00E26C87" w:rsidRDefault="00E26C87" w:rsidP="00E66A65">
      <w:pPr>
        <w:autoSpaceDE w:val="0"/>
        <w:autoSpaceDN w:val="0"/>
        <w:adjustRightInd w:val="0"/>
        <w:ind w:left="709"/>
        <w:jc w:val="both"/>
        <w:rPr>
          <w:b/>
          <w:sz w:val="20"/>
          <w:szCs w:val="20"/>
        </w:rPr>
      </w:pPr>
    </w:p>
    <w:p w:rsidR="00E66A65" w:rsidRDefault="00E66A65" w:rsidP="00E66A65">
      <w:pPr>
        <w:autoSpaceDE w:val="0"/>
        <w:autoSpaceDN w:val="0"/>
        <w:adjustRightInd w:val="0"/>
        <w:ind w:left="709"/>
        <w:jc w:val="both"/>
        <w:rPr>
          <w:b/>
          <w:sz w:val="20"/>
          <w:szCs w:val="20"/>
        </w:rPr>
      </w:pPr>
      <w:r>
        <w:rPr>
          <w:b/>
          <w:sz w:val="20"/>
          <w:szCs w:val="20"/>
        </w:rPr>
        <w:t>Piyasa Riski Açıklamaları- Standart Yaklaşım</w:t>
      </w:r>
    </w:p>
    <w:p w:rsidR="00E66A65" w:rsidRDefault="00E66A65" w:rsidP="00E66A65">
      <w:pPr>
        <w:autoSpaceDE w:val="0"/>
        <w:autoSpaceDN w:val="0"/>
        <w:adjustRightInd w:val="0"/>
        <w:ind w:left="709"/>
        <w:jc w:val="both"/>
        <w:rPr>
          <w:b/>
          <w:sz w:val="20"/>
          <w:szCs w:val="20"/>
        </w:rPr>
      </w:pPr>
    </w:p>
    <w:p w:rsidR="00E66A65" w:rsidRDefault="00EB2E48" w:rsidP="00E66A65">
      <w:pPr>
        <w:autoSpaceDE w:val="0"/>
        <w:autoSpaceDN w:val="0"/>
        <w:adjustRightInd w:val="0"/>
        <w:ind w:left="709"/>
        <w:jc w:val="both"/>
        <w:rPr>
          <w:b/>
          <w:sz w:val="20"/>
          <w:szCs w:val="20"/>
        </w:rPr>
      </w:pPr>
      <w:r>
        <w:rPr>
          <w:b/>
          <w:sz w:val="20"/>
          <w:szCs w:val="20"/>
        </w:rPr>
        <w:pict>
          <v:shape id="_x0000_i1068" type="#_x0000_t75" style="width:353.25pt;height:165.75pt">
            <v:imagedata r:id="rId91" o:title=""/>
          </v:shape>
        </w:pict>
      </w:r>
    </w:p>
    <w:p w:rsidR="00E66A65" w:rsidRDefault="00E66A65" w:rsidP="00E66A65">
      <w:pPr>
        <w:autoSpaceDE w:val="0"/>
        <w:autoSpaceDN w:val="0"/>
        <w:adjustRightInd w:val="0"/>
        <w:ind w:left="709"/>
        <w:jc w:val="both"/>
        <w:rPr>
          <w:b/>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E66A65">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E66A65" w:rsidRDefault="00E66A65" w:rsidP="003A6764">
      <w:pPr>
        <w:autoSpaceDE w:val="0"/>
        <w:autoSpaceDN w:val="0"/>
        <w:adjustRightInd w:val="0"/>
        <w:ind w:left="709"/>
        <w:jc w:val="both"/>
        <w:rPr>
          <w:sz w:val="20"/>
          <w:szCs w:val="20"/>
        </w:rPr>
      </w:pPr>
    </w:p>
    <w:p w:rsidR="003A6764" w:rsidRPr="00E16664" w:rsidRDefault="003A6764" w:rsidP="003A6764">
      <w:pPr>
        <w:autoSpaceDE w:val="0"/>
        <w:autoSpaceDN w:val="0"/>
        <w:adjustRightInd w:val="0"/>
        <w:ind w:left="709"/>
        <w:jc w:val="both"/>
        <w:rPr>
          <w:sz w:val="20"/>
          <w:szCs w:val="20"/>
        </w:rPr>
      </w:pPr>
    </w:p>
    <w:p w:rsidR="00677CFE" w:rsidRPr="00E16664" w:rsidRDefault="003A6764" w:rsidP="00813E89">
      <w:pPr>
        <w:autoSpaceDE w:val="0"/>
        <w:autoSpaceDN w:val="0"/>
        <w:adjustRightInd w:val="0"/>
        <w:jc w:val="both"/>
        <w:rPr>
          <w:b/>
          <w:bCs/>
          <w:sz w:val="20"/>
          <w:szCs w:val="20"/>
        </w:rPr>
      </w:pPr>
      <w:r w:rsidRPr="00E16664">
        <w:rPr>
          <w:sz w:val="20"/>
          <w:szCs w:val="20"/>
          <w:highlight w:val="green"/>
        </w:rPr>
        <w:br w:type="page"/>
      </w:r>
      <w:r w:rsidR="00931EA4" w:rsidRPr="00E16664">
        <w:rPr>
          <w:b/>
          <w:iCs/>
          <w:sz w:val="20"/>
          <w:szCs w:val="20"/>
        </w:rPr>
        <w:lastRenderedPageBreak/>
        <w:t>BEŞİNCİ BÖLÜM</w:t>
      </w:r>
      <w:r w:rsidR="00462993" w:rsidRPr="00E16664">
        <w:rPr>
          <w:b/>
          <w:iCs/>
          <w:sz w:val="20"/>
          <w:szCs w:val="20"/>
        </w:rPr>
        <w:t xml:space="preserve">: </w:t>
      </w:r>
      <w:r w:rsidR="00677CFE" w:rsidRPr="00E16664">
        <w:rPr>
          <w:b/>
          <w:bCs/>
          <w:sz w:val="20"/>
          <w:szCs w:val="20"/>
        </w:rPr>
        <w:t xml:space="preserve">KONSOLİDE OLMAYAN </w:t>
      </w:r>
      <w:r w:rsidR="00BA4469" w:rsidRPr="00E16664">
        <w:rPr>
          <w:b/>
          <w:bCs/>
          <w:sz w:val="20"/>
          <w:szCs w:val="20"/>
        </w:rPr>
        <w:t>FİNANSAL</w:t>
      </w:r>
      <w:r w:rsidR="00677CFE" w:rsidRPr="00E16664">
        <w:rPr>
          <w:b/>
          <w:bCs/>
          <w:sz w:val="20"/>
          <w:szCs w:val="20"/>
        </w:rPr>
        <w:t xml:space="preserve"> TABLOLARA İLİŞKİN AÇIKLAMA VE DİPNOTLAR</w:t>
      </w:r>
    </w:p>
    <w:p w:rsidR="00A4741D" w:rsidRPr="00E16664" w:rsidRDefault="00A4741D">
      <w:pPr>
        <w:pStyle w:val="BodyTextIndent"/>
        <w:tabs>
          <w:tab w:val="left" w:pos="1620"/>
        </w:tabs>
        <w:spacing w:line="216" w:lineRule="auto"/>
        <w:ind w:left="720" w:hanging="720"/>
        <w:rPr>
          <w:sz w:val="20"/>
          <w:szCs w:val="20"/>
        </w:rPr>
      </w:pPr>
    </w:p>
    <w:p w:rsidR="007E221C" w:rsidRPr="00E16664" w:rsidRDefault="007E221C" w:rsidP="007E221C">
      <w:pPr>
        <w:spacing w:line="216" w:lineRule="auto"/>
        <w:ind w:left="720" w:hanging="720"/>
        <w:jc w:val="both"/>
        <w:rPr>
          <w:b/>
          <w:bCs/>
          <w:sz w:val="20"/>
          <w:szCs w:val="20"/>
        </w:rPr>
      </w:pPr>
      <w:r w:rsidRPr="00E16664">
        <w:rPr>
          <w:b/>
          <w:iCs/>
          <w:sz w:val="20"/>
          <w:szCs w:val="20"/>
        </w:rPr>
        <w:t xml:space="preserve">I. </w:t>
      </w:r>
      <w:r w:rsidRPr="00E16664">
        <w:rPr>
          <w:b/>
          <w:iCs/>
          <w:sz w:val="20"/>
          <w:szCs w:val="20"/>
        </w:rPr>
        <w:tab/>
      </w:r>
      <w:r w:rsidRPr="00E16664">
        <w:rPr>
          <w:b/>
          <w:bCs/>
          <w:sz w:val="20"/>
          <w:szCs w:val="20"/>
        </w:rPr>
        <w:t>Aktif Kalemlere İlişkin Olarak Açıklanması Gereken Hususlar</w:t>
      </w:r>
    </w:p>
    <w:p w:rsidR="008D4AD2" w:rsidRPr="00E16664" w:rsidRDefault="008D4AD2" w:rsidP="007E221C">
      <w:pPr>
        <w:spacing w:line="216" w:lineRule="auto"/>
        <w:ind w:left="720" w:hanging="720"/>
        <w:jc w:val="both"/>
        <w:rPr>
          <w:b/>
          <w:bCs/>
          <w:sz w:val="20"/>
          <w:szCs w:val="20"/>
        </w:rPr>
      </w:pPr>
    </w:p>
    <w:p w:rsidR="008D4AD2" w:rsidRPr="00E16664" w:rsidRDefault="008D4AD2" w:rsidP="008D4AD2">
      <w:pPr>
        <w:pStyle w:val="BodyTextIndent"/>
        <w:spacing w:line="216" w:lineRule="auto"/>
        <w:ind w:left="709" w:hanging="709"/>
        <w:rPr>
          <w:b/>
          <w:bCs/>
          <w:sz w:val="20"/>
          <w:szCs w:val="20"/>
        </w:rPr>
      </w:pPr>
      <w:r w:rsidRPr="00E16664">
        <w:rPr>
          <w:b/>
          <w:bCs/>
          <w:sz w:val="20"/>
          <w:szCs w:val="20"/>
        </w:rPr>
        <w:t xml:space="preserve">1. </w:t>
      </w:r>
      <w:r w:rsidRPr="00E16664">
        <w:rPr>
          <w:b/>
          <w:bCs/>
          <w:sz w:val="20"/>
          <w:szCs w:val="20"/>
        </w:rPr>
        <w:tab/>
        <w:t>Nakit Değerler ve Merkez Bankası:</w:t>
      </w:r>
    </w:p>
    <w:p w:rsidR="00A4741D" w:rsidRPr="00E16664" w:rsidRDefault="00A4741D">
      <w:pPr>
        <w:spacing w:line="216" w:lineRule="auto"/>
        <w:ind w:left="720" w:hanging="720"/>
        <w:jc w:val="both"/>
        <w:rPr>
          <w:sz w:val="20"/>
          <w:szCs w:val="20"/>
        </w:rPr>
      </w:pPr>
    </w:p>
    <w:p w:rsidR="00F64692" w:rsidRPr="00E16664" w:rsidRDefault="00F64692" w:rsidP="00AE424D">
      <w:pPr>
        <w:pStyle w:val="BodyTextIndent"/>
        <w:spacing w:line="216" w:lineRule="auto"/>
        <w:ind w:left="709" w:hanging="709"/>
        <w:rPr>
          <w:b/>
          <w:bCs/>
          <w:sz w:val="20"/>
          <w:szCs w:val="20"/>
        </w:rPr>
      </w:pPr>
      <w:r w:rsidRPr="00E16664">
        <w:rPr>
          <w:b/>
          <w:bCs/>
          <w:sz w:val="20"/>
          <w:szCs w:val="20"/>
        </w:rPr>
        <w:t>1</w:t>
      </w:r>
      <w:r w:rsidR="00EC7CF5" w:rsidRPr="00E16664">
        <w:rPr>
          <w:b/>
          <w:bCs/>
          <w:sz w:val="20"/>
          <w:szCs w:val="20"/>
        </w:rPr>
        <w:t>.</w:t>
      </w:r>
      <w:r w:rsidR="006D0955" w:rsidRPr="00E16664">
        <w:rPr>
          <w:b/>
          <w:bCs/>
          <w:sz w:val="20"/>
          <w:szCs w:val="20"/>
        </w:rPr>
        <w:t>1</w:t>
      </w:r>
      <w:r w:rsidR="00EC7CF5" w:rsidRPr="00E16664">
        <w:rPr>
          <w:b/>
          <w:bCs/>
          <w:sz w:val="20"/>
          <w:szCs w:val="20"/>
        </w:rPr>
        <w:t>.</w:t>
      </w:r>
      <w:r w:rsidRPr="00E16664">
        <w:rPr>
          <w:b/>
          <w:bCs/>
          <w:sz w:val="20"/>
          <w:szCs w:val="20"/>
        </w:rPr>
        <w:t xml:space="preserve">  </w:t>
      </w:r>
      <w:r w:rsidRPr="00E16664">
        <w:rPr>
          <w:b/>
          <w:bCs/>
          <w:sz w:val="20"/>
          <w:szCs w:val="20"/>
        </w:rPr>
        <w:tab/>
        <w:t xml:space="preserve">Nakit </w:t>
      </w:r>
      <w:r w:rsidR="00565541" w:rsidRPr="00E16664">
        <w:rPr>
          <w:b/>
          <w:bCs/>
          <w:sz w:val="20"/>
          <w:szCs w:val="20"/>
        </w:rPr>
        <w:t>Değerler</w:t>
      </w:r>
      <w:r w:rsidRPr="00E16664">
        <w:rPr>
          <w:b/>
          <w:bCs/>
          <w:sz w:val="20"/>
          <w:szCs w:val="20"/>
        </w:rPr>
        <w:t xml:space="preserve"> ve TCMB’ye </w:t>
      </w:r>
      <w:r w:rsidR="00565541" w:rsidRPr="00E16664">
        <w:rPr>
          <w:b/>
          <w:bCs/>
          <w:sz w:val="20"/>
          <w:szCs w:val="20"/>
        </w:rPr>
        <w:t>İlişkin Bilgiler:</w:t>
      </w:r>
    </w:p>
    <w:p w:rsidR="00F64692" w:rsidRPr="00E16664" w:rsidRDefault="00F64692">
      <w:pPr>
        <w:spacing w:line="216" w:lineRule="auto"/>
        <w:ind w:left="720" w:hanging="720"/>
        <w:jc w:val="both"/>
        <w:rPr>
          <w:sz w:val="20"/>
          <w:szCs w:val="20"/>
        </w:rPr>
      </w:pPr>
    </w:p>
    <w:p w:rsidR="008916B7" w:rsidRPr="00E16664" w:rsidRDefault="00EB2E48" w:rsidP="00D31BBD">
      <w:pPr>
        <w:pStyle w:val="BodyTextIndent"/>
        <w:spacing w:line="216" w:lineRule="auto"/>
        <w:ind w:left="709" w:firstLine="0"/>
        <w:rPr>
          <w:b/>
          <w:bCs/>
          <w:sz w:val="20"/>
          <w:szCs w:val="20"/>
        </w:rPr>
      </w:pPr>
      <w:r>
        <w:rPr>
          <w:b/>
          <w:bCs/>
          <w:sz w:val="20"/>
          <w:szCs w:val="20"/>
        </w:rPr>
        <w:pict>
          <v:shape id="_x0000_i1069" type="#_x0000_t75" style="width:410.25pt;height:79.5pt">
            <v:imagedata r:id="rId92" o:title=""/>
          </v:shape>
        </w:pict>
      </w:r>
    </w:p>
    <w:p w:rsidR="00270380" w:rsidRDefault="00270380" w:rsidP="002332F9">
      <w:pPr>
        <w:pStyle w:val="BodyTextIndent"/>
        <w:spacing w:line="216" w:lineRule="auto"/>
        <w:ind w:left="709" w:firstLine="0"/>
        <w:rPr>
          <w:noProof/>
          <w:sz w:val="16"/>
          <w:szCs w:val="16"/>
        </w:rPr>
      </w:pPr>
    </w:p>
    <w:p w:rsidR="00AD1067" w:rsidRDefault="006A2B71" w:rsidP="002332F9">
      <w:pPr>
        <w:pStyle w:val="BodyTextIndent"/>
        <w:spacing w:line="216" w:lineRule="auto"/>
        <w:ind w:left="709" w:firstLine="0"/>
        <w:rPr>
          <w:noProof/>
          <w:sz w:val="16"/>
          <w:szCs w:val="16"/>
        </w:rPr>
      </w:pPr>
      <w:r w:rsidRPr="00E16664">
        <w:rPr>
          <w:noProof/>
          <w:sz w:val="16"/>
          <w:szCs w:val="16"/>
        </w:rPr>
        <w:t xml:space="preserve">(*) </w:t>
      </w:r>
      <w:r>
        <w:rPr>
          <w:noProof/>
          <w:sz w:val="16"/>
          <w:szCs w:val="16"/>
        </w:rPr>
        <w:t>3</w:t>
      </w:r>
      <w:r w:rsidR="00542961">
        <w:rPr>
          <w:noProof/>
          <w:sz w:val="16"/>
          <w:szCs w:val="16"/>
        </w:rPr>
        <w:t>0</w:t>
      </w:r>
      <w:r>
        <w:rPr>
          <w:noProof/>
          <w:sz w:val="16"/>
          <w:szCs w:val="16"/>
        </w:rPr>
        <w:t xml:space="preserve"> </w:t>
      </w:r>
      <w:r w:rsidR="00542961">
        <w:rPr>
          <w:noProof/>
          <w:sz w:val="16"/>
          <w:szCs w:val="16"/>
        </w:rPr>
        <w:t>Haziran</w:t>
      </w:r>
      <w:r>
        <w:rPr>
          <w:noProof/>
          <w:sz w:val="16"/>
          <w:szCs w:val="16"/>
        </w:rPr>
        <w:t xml:space="preserve"> 201</w:t>
      </w:r>
      <w:r w:rsidR="00057B6A">
        <w:rPr>
          <w:noProof/>
          <w:sz w:val="16"/>
          <w:szCs w:val="16"/>
        </w:rPr>
        <w:t>9</w:t>
      </w:r>
      <w:r>
        <w:rPr>
          <w:noProof/>
          <w:sz w:val="16"/>
          <w:szCs w:val="16"/>
        </w:rPr>
        <w:t xml:space="preserve"> tarihi itibarıyla kıymetli </w:t>
      </w:r>
      <w:r w:rsidRPr="00B72AA2">
        <w:rPr>
          <w:noProof/>
          <w:sz w:val="16"/>
          <w:szCs w:val="16"/>
        </w:rPr>
        <w:t xml:space="preserve">madenler hesabı </w:t>
      </w:r>
      <w:r w:rsidR="00542961">
        <w:rPr>
          <w:noProof/>
          <w:sz w:val="16"/>
          <w:szCs w:val="16"/>
        </w:rPr>
        <w:t>10</w:t>
      </w:r>
      <w:r w:rsidR="00057B6A">
        <w:rPr>
          <w:noProof/>
          <w:sz w:val="16"/>
          <w:szCs w:val="16"/>
        </w:rPr>
        <w:t>8</w:t>
      </w:r>
      <w:r w:rsidRPr="00B72AA2">
        <w:rPr>
          <w:noProof/>
          <w:sz w:val="16"/>
          <w:szCs w:val="16"/>
        </w:rPr>
        <w:t>,</w:t>
      </w:r>
      <w:r w:rsidR="00542961">
        <w:rPr>
          <w:noProof/>
          <w:sz w:val="16"/>
          <w:szCs w:val="16"/>
        </w:rPr>
        <w:t>737</w:t>
      </w:r>
      <w:r w:rsidRPr="00B72AA2">
        <w:rPr>
          <w:noProof/>
          <w:sz w:val="16"/>
          <w:szCs w:val="16"/>
        </w:rPr>
        <w:t xml:space="preserve"> TL</w:t>
      </w:r>
      <w:r w:rsidR="000B33FA">
        <w:rPr>
          <w:noProof/>
          <w:sz w:val="16"/>
          <w:szCs w:val="16"/>
        </w:rPr>
        <w:t xml:space="preserve"> (31 Aralık 2018: 84,792 TL)</w:t>
      </w:r>
      <w:r w:rsidRPr="00B72AA2">
        <w:rPr>
          <w:noProof/>
          <w:sz w:val="16"/>
          <w:szCs w:val="16"/>
        </w:rPr>
        <w:t>’dir</w:t>
      </w:r>
      <w:r w:rsidR="00AD1067">
        <w:rPr>
          <w:noProof/>
          <w:sz w:val="16"/>
          <w:szCs w:val="16"/>
        </w:rPr>
        <w:t>.</w:t>
      </w:r>
    </w:p>
    <w:p w:rsidR="006A2B71" w:rsidRPr="00E16664" w:rsidRDefault="006A2B71" w:rsidP="002332F9">
      <w:pPr>
        <w:pStyle w:val="BodyTextIndent"/>
        <w:spacing w:line="216" w:lineRule="auto"/>
        <w:ind w:left="709" w:firstLine="0"/>
        <w:rPr>
          <w:b/>
          <w:bCs/>
          <w:sz w:val="20"/>
          <w:szCs w:val="20"/>
        </w:rPr>
      </w:pPr>
    </w:p>
    <w:p w:rsidR="00A4741D" w:rsidRPr="00E16664" w:rsidRDefault="00A4741D" w:rsidP="001C243B">
      <w:pPr>
        <w:pStyle w:val="BodyTextIndent"/>
        <w:numPr>
          <w:ilvl w:val="1"/>
          <w:numId w:val="11"/>
        </w:numPr>
        <w:tabs>
          <w:tab w:val="left" w:pos="709"/>
        </w:tabs>
        <w:spacing w:line="216" w:lineRule="auto"/>
        <w:ind w:left="709" w:hanging="709"/>
        <w:rPr>
          <w:b/>
          <w:bCs/>
          <w:sz w:val="20"/>
          <w:szCs w:val="20"/>
        </w:rPr>
      </w:pPr>
      <w:r w:rsidRPr="00E16664">
        <w:rPr>
          <w:b/>
          <w:bCs/>
          <w:sz w:val="20"/>
          <w:szCs w:val="20"/>
        </w:rPr>
        <w:t>T</w:t>
      </w:r>
      <w:r w:rsidR="00565541" w:rsidRPr="00E16664">
        <w:rPr>
          <w:b/>
          <w:bCs/>
          <w:sz w:val="20"/>
          <w:szCs w:val="20"/>
        </w:rPr>
        <w:t>.</w:t>
      </w:r>
      <w:r w:rsidRPr="00E16664">
        <w:rPr>
          <w:b/>
          <w:bCs/>
          <w:sz w:val="20"/>
          <w:szCs w:val="20"/>
        </w:rPr>
        <w:t>C</w:t>
      </w:r>
      <w:r w:rsidR="00565541" w:rsidRPr="00E16664">
        <w:rPr>
          <w:b/>
          <w:bCs/>
          <w:sz w:val="20"/>
          <w:szCs w:val="20"/>
        </w:rPr>
        <w:t xml:space="preserve">. </w:t>
      </w:r>
      <w:r w:rsidRPr="00E16664">
        <w:rPr>
          <w:b/>
          <w:bCs/>
          <w:sz w:val="20"/>
          <w:szCs w:val="20"/>
        </w:rPr>
        <w:t>Merkez Ba</w:t>
      </w:r>
      <w:r w:rsidR="00BA3239" w:rsidRPr="00E16664">
        <w:rPr>
          <w:b/>
          <w:bCs/>
          <w:sz w:val="20"/>
          <w:szCs w:val="20"/>
        </w:rPr>
        <w:t xml:space="preserve">nkası </w:t>
      </w:r>
      <w:r w:rsidR="00565541" w:rsidRPr="00E16664">
        <w:rPr>
          <w:b/>
          <w:bCs/>
          <w:sz w:val="20"/>
          <w:szCs w:val="20"/>
        </w:rPr>
        <w:t>Hesabına İlişkin Bilgiler:</w:t>
      </w:r>
    </w:p>
    <w:p w:rsidR="00A4741D" w:rsidRPr="00E16664" w:rsidRDefault="00A4741D">
      <w:pPr>
        <w:pStyle w:val="BodyTextIndent"/>
        <w:spacing w:line="216" w:lineRule="auto"/>
        <w:ind w:left="720" w:firstLine="0"/>
        <w:rPr>
          <w:b/>
          <w:bCs/>
          <w:sz w:val="20"/>
          <w:szCs w:val="20"/>
        </w:rPr>
      </w:pPr>
    </w:p>
    <w:p w:rsidR="004224E1" w:rsidRDefault="00EB2E48" w:rsidP="00E16664">
      <w:pPr>
        <w:pStyle w:val="BodyTextIndent"/>
        <w:tabs>
          <w:tab w:val="left" w:pos="709"/>
        </w:tabs>
        <w:ind w:left="709" w:firstLine="0"/>
        <w:rPr>
          <w:noProof/>
          <w:sz w:val="16"/>
          <w:szCs w:val="16"/>
        </w:rPr>
      </w:pPr>
      <w:bookmarkStart w:id="15" w:name="OLE_LINK11"/>
      <w:bookmarkStart w:id="16" w:name="OLE_LINK12"/>
      <w:r>
        <w:rPr>
          <w:noProof/>
          <w:sz w:val="16"/>
          <w:szCs w:val="16"/>
        </w:rPr>
        <w:pict>
          <v:shape id="_x0000_i1070" type="#_x0000_t75" style="width:410.25pt;height:93.75pt">
            <v:imagedata r:id="rId93" o:title=""/>
          </v:shape>
        </w:pict>
      </w:r>
    </w:p>
    <w:p w:rsidR="00270380" w:rsidRDefault="00270380" w:rsidP="00E16664">
      <w:pPr>
        <w:pStyle w:val="BodyTextIndent"/>
        <w:tabs>
          <w:tab w:val="left" w:pos="709"/>
        </w:tabs>
        <w:ind w:left="709" w:firstLine="0"/>
        <w:rPr>
          <w:noProof/>
          <w:sz w:val="16"/>
          <w:szCs w:val="16"/>
        </w:rPr>
      </w:pPr>
    </w:p>
    <w:p w:rsidR="00FE1AAE" w:rsidRPr="00E16664" w:rsidRDefault="00F262F1" w:rsidP="00E16664">
      <w:pPr>
        <w:pStyle w:val="BodyTextIndent"/>
        <w:tabs>
          <w:tab w:val="left" w:pos="709"/>
        </w:tabs>
        <w:ind w:left="709" w:firstLine="0"/>
        <w:rPr>
          <w:noProof/>
          <w:sz w:val="16"/>
          <w:szCs w:val="16"/>
        </w:rPr>
      </w:pPr>
      <w:r w:rsidRPr="00E16664">
        <w:rPr>
          <w:noProof/>
          <w:sz w:val="16"/>
          <w:szCs w:val="16"/>
        </w:rPr>
        <w:t>(*)</w:t>
      </w:r>
      <w:r w:rsidR="00AC6A7A" w:rsidRPr="00E16664">
        <w:rPr>
          <w:noProof/>
          <w:sz w:val="16"/>
          <w:szCs w:val="16"/>
        </w:rPr>
        <w:t xml:space="preserve"> Yabancı para yükümlülüklere ilişkin </w:t>
      </w:r>
      <w:bookmarkEnd w:id="15"/>
      <w:bookmarkEnd w:id="16"/>
      <w:r w:rsidR="00AC6A7A" w:rsidRPr="00E16664">
        <w:rPr>
          <w:noProof/>
          <w:sz w:val="16"/>
          <w:szCs w:val="16"/>
        </w:rPr>
        <w:t xml:space="preserve">olarak </w:t>
      </w:r>
      <w:r w:rsidR="00AC6A7A" w:rsidRPr="00AB0090">
        <w:rPr>
          <w:noProof/>
          <w:sz w:val="16"/>
          <w:szCs w:val="16"/>
        </w:rPr>
        <w:t xml:space="preserve">TCMB nezdinde blokede tutulan zorunlu karşılık tutarıdır. </w:t>
      </w:r>
      <w:r w:rsidR="00A33FE2" w:rsidRPr="00AB0090">
        <w:rPr>
          <w:noProof/>
          <w:sz w:val="16"/>
          <w:szCs w:val="16"/>
        </w:rPr>
        <w:t>TCMB’nin 2005/1 sayılı Zorunlu Karşılıklar Hakkında Tebliğine göre Türkiye’de faaliyet gösteren bankalar; Türk parası</w:t>
      </w:r>
      <w:r w:rsidR="00C43E4A" w:rsidRPr="00AB0090">
        <w:rPr>
          <w:noProof/>
          <w:sz w:val="16"/>
          <w:szCs w:val="16"/>
        </w:rPr>
        <w:t xml:space="preserve"> ve yabancı para</w:t>
      </w:r>
      <w:r w:rsidR="00A33FE2" w:rsidRPr="00AB0090">
        <w:rPr>
          <w:noProof/>
          <w:sz w:val="16"/>
          <w:szCs w:val="16"/>
        </w:rPr>
        <w:t xml:space="preserve"> yükümlülükler için zorunlu karşılık oranları, yükümlülüklerin vadelerine göre farklılaştırılarak </w:t>
      </w:r>
      <w:r w:rsidR="006C30EB" w:rsidRPr="00AB0090">
        <w:rPr>
          <w:noProof/>
          <w:sz w:val="16"/>
          <w:szCs w:val="16"/>
        </w:rPr>
        <w:t>%</w:t>
      </w:r>
      <w:r w:rsidR="000F1D50">
        <w:rPr>
          <w:noProof/>
          <w:sz w:val="16"/>
          <w:szCs w:val="16"/>
        </w:rPr>
        <w:t>1</w:t>
      </w:r>
      <w:r w:rsidR="006C30EB" w:rsidRPr="00AB0090">
        <w:rPr>
          <w:noProof/>
          <w:sz w:val="16"/>
          <w:szCs w:val="16"/>
        </w:rPr>
        <w:t xml:space="preserve"> ile %</w:t>
      </w:r>
      <w:r w:rsidR="00957240" w:rsidRPr="00AB0090">
        <w:rPr>
          <w:noProof/>
          <w:sz w:val="16"/>
          <w:szCs w:val="16"/>
        </w:rPr>
        <w:t>2</w:t>
      </w:r>
      <w:r w:rsidR="00AB0090" w:rsidRPr="00AB0090">
        <w:rPr>
          <w:noProof/>
          <w:sz w:val="16"/>
          <w:szCs w:val="16"/>
        </w:rPr>
        <w:t>0</w:t>
      </w:r>
      <w:r w:rsidR="006C30EB" w:rsidRPr="00AB0090">
        <w:rPr>
          <w:noProof/>
          <w:sz w:val="16"/>
          <w:szCs w:val="16"/>
        </w:rPr>
        <w:t xml:space="preserve"> arasında </w:t>
      </w:r>
      <w:r w:rsidR="00A33FE2" w:rsidRPr="00AB0090">
        <w:rPr>
          <w:noProof/>
          <w:sz w:val="16"/>
          <w:szCs w:val="16"/>
        </w:rPr>
        <w:t>belirlenmiş olup, rapor tarihi itibarıyla bankalarca bu oranlar uygulanmaktadır.</w:t>
      </w:r>
    </w:p>
    <w:p w:rsidR="00502524" w:rsidRPr="00E16664" w:rsidRDefault="00502524" w:rsidP="00502524">
      <w:pPr>
        <w:pStyle w:val="BodyTextIndent"/>
        <w:spacing w:line="228" w:lineRule="auto"/>
        <w:ind w:left="709" w:firstLine="0"/>
        <w:rPr>
          <w:b/>
          <w:sz w:val="20"/>
          <w:szCs w:val="20"/>
        </w:rPr>
      </w:pPr>
    </w:p>
    <w:p w:rsidR="00502524" w:rsidRPr="00E16664" w:rsidRDefault="00502524" w:rsidP="00502524">
      <w:pPr>
        <w:pStyle w:val="BodyTextIndent"/>
        <w:spacing w:line="228" w:lineRule="auto"/>
        <w:ind w:left="709" w:hanging="709"/>
        <w:rPr>
          <w:b/>
          <w:sz w:val="20"/>
          <w:szCs w:val="20"/>
          <w:u w:val="single"/>
        </w:rPr>
      </w:pPr>
      <w:r>
        <w:rPr>
          <w:b/>
          <w:sz w:val="20"/>
          <w:szCs w:val="20"/>
        </w:rPr>
        <w:t>2</w:t>
      </w:r>
      <w:r w:rsidRPr="00E16664">
        <w:rPr>
          <w:b/>
          <w:sz w:val="20"/>
          <w:szCs w:val="20"/>
        </w:rPr>
        <w:t>.</w:t>
      </w:r>
      <w:r w:rsidRPr="00E16664">
        <w:rPr>
          <w:b/>
          <w:sz w:val="20"/>
          <w:szCs w:val="20"/>
        </w:rPr>
        <w:tab/>
        <w:t>Bankalara İlişkin Bilgiler</w:t>
      </w:r>
    </w:p>
    <w:p w:rsidR="00502524" w:rsidRDefault="00502524" w:rsidP="00502524">
      <w:pPr>
        <w:pStyle w:val="BodyTextIndent"/>
        <w:spacing w:line="228" w:lineRule="auto"/>
        <w:ind w:left="709" w:firstLine="0"/>
        <w:rPr>
          <w:sz w:val="20"/>
          <w:szCs w:val="20"/>
        </w:rPr>
      </w:pPr>
    </w:p>
    <w:p w:rsidR="00502524" w:rsidRDefault="00EB2E48" w:rsidP="002332F9">
      <w:pPr>
        <w:pStyle w:val="BodyTextIndent"/>
        <w:spacing w:line="216" w:lineRule="auto"/>
        <w:ind w:left="709" w:firstLine="0"/>
        <w:rPr>
          <w:b/>
          <w:bCs/>
          <w:sz w:val="20"/>
          <w:szCs w:val="20"/>
        </w:rPr>
      </w:pPr>
      <w:r>
        <w:rPr>
          <w:b/>
          <w:bCs/>
          <w:sz w:val="20"/>
          <w:szCs w:val="20"/>
        </w:rPr>
        <w:pict>
          <v:shape id="_x0000_i1071" type="#_x0000_t75" style="width:410.25pt;height:86.25pt">
            <v:imagedata r:id="rId94" o:title=""/>
          </v:shape>
        </w:pict>
      </w:r>
    </w:p>
    <w:p w:rsidR="00502524" w:rsidRPr="00E16664" w:rsidRDefault="00502524" w:rsidP="002332F9">
      <w:pPr>
        <w:pStyle w:val="BodyTextIndent"/>
        <w:spacing w:line="216" w:lineRule="auto"/>
        <w:ind w:left="709" w:firstLine="0"/>
        <w:rPr>
          <w:b/>
          <w:bCs/>
          <w:sz w:val="20"/>
          <w:szCs w:val="20"/>
        </w:rPr>
      </w:pPr>
    </w:p>
    <w:p w:rsidR="00A4741D" w:rsidRPr="00795EF5" w:rsidRDefault="00502524" w:rsidP="00AE424D">
      <w:pPr>
        <w:pStyle w:val="BodyTextIndent"/>
        <w:spacing w:line="216" w:lineRule="auto"/>
        <w:ind w:left="709" w:hanging="709"/>
        <w:rPr>
          <w:b/>
          <w:bCs/>
          <w:sz w:val="20"/>
          <w:szCs w:val="20"/>
        </w:rPr>
      </w:pPr>
      <w:r>
        <w:rPr>
          <w:b/>
          <w:bCs/>
          <w:sz w:val="20"/>
          <w:szCs w:val="20"/>
        </w:rPr>
        <w:t>3</w:t>
      </w:r>
      <w:r w:rsidR="00F64EA0" w:rsidRPr="00E16664">
        <w:rPr>
          <w:b/>
          <w:bCs/>
          <w:sz w:val="20"/>
          <w:szCs w:val="20"/>
        </w:rPr>
        <w:t>.</w:t>
      </w:r>
      <w:r w:rsidR="00F64EA0" w:rsidRPr="00E16664">
        <w:rPr>
          <w:b/>
          <w:bCs/>
          <w:sz w:val="20"/>
          <w:szCs w:val="20"/>
        </w:rPr>
        <w:tab/>
      </w:r>
      <w:r w:rsidR="00EF6A8B" w:rsidRPr="00795EF5">
        <w:rPr>
          <w:b/>
          <w:bCs/>
          <w:sz w:val="20"/>
          <w:szCs w:val="20"/>
        </w:rPr>
        <w:t xml:space="preserve">Gerçeğe </w:t>
      </w:r>
      <w:r w:rsidR="00565541" w:rsidRPr="00795EF5">
        <w:rPr>
          <w:b/>
          <w:bCs/>
          <w:sz w:val="20"/>
          <w:szCs w:val="20"/>
        </w:rPr>
        <w:t xml:space="preserve">Uygun Değer Farkı Kâr/Zarar Yansıtılan Finansal Varlıklara </w:t>
      </w:r>
      <w:r w:rsidR="00BA3239" w:rsidRPr="00795EF5">
        <w:rPr>
          <w:b/>
          <w:bCs/>
          <w:sz w:val="20"/>
          <w:szCs w:val="20"/>
        </w:rPr>
        <w:t>İlişkin Bilgiler</w:t>
      </w:r>
    </w:p>
    <w:p w:rsidR="00CB2722" w:rsidRDefault="00CB2722" w:rsidP="003A3B3A">
      <w:pPr>
        <w:spacing w:before="100" w:beforeAutospacing="1" w:after="100" w:afterAutospacing="1"/>
        <w:ind w:left="720"/>
        <w:jc w:val="both"/>
        <w:rPr>
          <w:sz w:val="20"/>
          <w:szCs w:val="20"/>
        </w:rPr>
      </w:pPr>
      <w:r>
        <w:rPr>
          <w:sz w:val="20"/>
          <w:szCs w:val="20"/>
        </w:rPr>
        <w:t>3</w:t>
      </w:r>
      <w:r w:rsidR="00542961">
        <w:rPr>
          <w:sz w:val="20"/>
          <w:szCs w:val="20"/>
        </w:rPr>
        <w:t>0</w:t>
      </w:r>
      <w:r>
        <w:rPr>
          <w:sz w:val="20"/>
          <w:szCs w:val="20"/>
        </w:rPr>
        <w:t xml:space="preserve"> </w:t>
      </w:r>
      <w:r w:rsidR="00542961">
        <w:rPr>
          <w:sz w:val="20"/>
          <w:szCs w:val="20"/>
        </w:rPr>
        <w:t>Haziran</w:t>
      </w:r>
      <w:r>
        <w:rPr>
          <w:sz w:val="20"/>
          <w:szCs w:val="20"/>
        </w:rPr>
        <w:t xml:space="preserve"> 2019 tarihi itibarıyla devlet borçlanma senetleri kaleminde </w:t>
      </w:r>
      <w:r w:rsidR="00A273CC">
        <w:rPr>
          <w:sz w:val="20"/>
          <w:szCs w:val="20"/>
        </w:rPr>
        <w:t xml:space="preserve">T.C. </w:t>
      </w:r>
      <w:r>
        <w:rPr>
          <w:sz w:val="20"/>
          <w:szCs w:val="20"/>
        </w:rPr>
        <w:t>Hazine Müst</w:t>
      </w:r>
      <w:r w:rsidR="00C83166">
        <w:rPr>
          <w:sz w:val="20"/>
          <w:szCs w:val="20"/>
        </w:rPr>
        <w:t>e</w:t>
      </w:r>
      <w:r>
        <w:rPr>
          <w:sz w:val="20"/>
          <w:szCs w:val="20"/>
        </w:rPr>
        <w:t>şarlığı</w:t>
      </w:r>
      <w:r w:rsidR="00A273CC">
        <w:rPr>
          <w:sz w:val="20"/>
          <w:szCs w:val="20"/>
        </w:rPr>
        <w:t xml:space="preserve"> tarafından</w:t>
      </w:r>
      <w:r>
        <w:rPr>
          <w:sz w:val="20"/>
          <w:szCs w:val="20"/>
        </w:rPr>
        <w:t xml:space="preserve"> ihraç </w:t>
      </w:r>
      <w:r w:rsidR="00A273CC">
        <w:rPr>
          <w:sz w:val="20"/>
          <w:szCs w:val="20"/>
        </w:rPr>
        <w:t>edilen</w:t>
      </w:r>
      <w:r>
        <w:rPr>
          <w:sz w:val="20"/>
          <w:szCs w:val="20"/>
        </w:rPr>
        <w:t xml:space="preserve"> </w:t>
      </w:r>
      <w:r w:rsidR="00C83166">
        <w:rPr>
          <w:sz w:val="20"/>
          <w:szCs w:val="20"/>
        </w:rPr>
        <w:t>24 Şub</w:t>
      </w:r>
      <w:r w:rsidR="00023E03">
        <w:rPr>
          <w:sz w:val="20"/>
          <w:szCs w:val="20"/>
        </w:rPr>
        <w:t>a</w:t>
      </w:r>
      <w:r w:rsidR="00A273CC">
        <w:rPr>
          <w:sz w:val="20"/>
          <w:szCs w:val="20"/>
        </w:rPr>
        <w:t xml:space="preserve">t 2021 vade </w:t>
      </w:r>
      <w:proofErr w:type="spellStart"/>
      <w:r w:rsidR="00A273CC">
        <w:rPr>
          <w:sz w:val="20"/>
          <w:szCs w:val="20"/>
        </w:rPr>
        <w:t>tarhili</w:t>
      </w:r>
      <w:proofErr w:type="spellEnd"/>
      <w:r w:rsidR="00C83166">
        <w:rPr>
          <w:sz w:val="20"/>
          <w:szCs w:val="20"/>
        </w:rPr>
        <w:t xml:space="preserve"> altına </w:t>
      </w:r>
      <w:r>
        <w:rPr>
          <w:sz w:val="20"/>
          <w:szCs w:val="20"/>
        </w:rPr>
        <w:t xml:space="preserve">dayalı </w:t>
      </w:r>
      <w:r w:rsidR="00A273CC">
        <w:rPr>
          <w:sz w:val="20"/>
          <w:szCs w:val="20"/>
        </w:rPr>
        <w:t>kayıtlı değeri 1</w:t>
      </w:r>
      <w:r w:rsidR="00542961">
        <w:rPr>
          <w:sz w:val="20"/>
          <w:szCs w:val="20"/>
        </w:rPr>
        <w:t>81</w:t>
      </w:r>
      <w:r w:rsidR="00A273CC">
        <w:rPr>
          <w:sz w:val="20"/>
          <w:szCs w:val="20"/>
        </w:rPr>
        <w:t>,</w:t>
      </w:r>
      <w:r w:rsidR="00542961">
        <w:rPr>
          <w:sz w:val="20"/>
          <w:szCs w:val="20"/>
        </w:rPr>
        <w:t>993</w:t>
      </w:r>
      <w:r w:rsidR="00A273CC">
        <w:rPr>
          <w:sz w:val="20"/>
          <w:szCs w:val="20"/>
        </w:rPr>
        <w:t xml:space="preserve"> TL olan </w:t>
      </w:r>
      <w:r w:rsidR="00C83166">
        <w:rPr>
          <w:sz w:val="20"/>
          <w:szCs w:val="20"/>
        </w:rPr>
        <w:t>kira sertifikası yer almaktadır.</w:t>
      </w:r>
    </w:p>
    <w:p w:rsidR="003A3B3A" w:rsidRDefault="00C40400" w:rsidP="003A3B3A">
      <w:pPr>
        <w:spacing w:before="100" w:beforeAutospacing="1" w:after="100" w:afterAutospacing="1"/>
        <w:ind w:left="720"/>
        <w:jc w:val="both"/>
        <w:rPr>
          <w:sz w:val="20"/>
          <w:szCs w:val="20"/>
        </w:rPr>
      </w:pPr>
      <w:proofErr w:type="gramStart"/>
      <w:r>
        <w:rPr>
          <w:sz w:val="20"/>
          <w:szCs w:val="20"/>
        </w:rPr>
        <w:t>3</w:t>
      </w:r>
      <w:r w:rsidR="00542961">
        <w:rPr>
          <w:sz w:val="20"/>
          <w:szCs w:val="20"/>
        </w:rPr>
        <w:t>0</w:t>
      </w:r>
      <w:r>
        <w:rPr>
          <w:sz w:val="20"/>
          <w:szCs w:val="20"/>
        </w:rPr>
        <w:t xml:space="preserve"> </w:t>
      </w:r>
      <w:r w:rsidR="00542961">
        <w:rPr>
          <w:sz w:val="20"/>
          <w:szCs w:val="20"/>
        </w:rPr>
        <w:t>Haziran</w:t>
      </w:r>
      <w:r>
        <w:rPr>
          <w:sz w:val="20"/>
          <w:szCs w:val="20"/>
        </w:rPr>
        <w:t xml:space="preserve"> 201</w:t>
      </w:r>
      <w:r w:rsidR="00057B6A">
        <w:rPr>
          <w:sz w:val="20"/>
          <w:szCs w:val="20"/>
        </w:rPr>
        <w:t>9</w:t>
      </w:r>
      <w:r>
        <w:rPr>
          <w:sz w:val="20"/>
          <w:szCs w:val="20"/>
        </w:rPr>
        <w:t xml:space="preserve"> tarihi itibarıyla d</w:t>
      </w:r>
      <w:r w:rsidR="003A3B3A" w:rsidRPr="00795EF5">
        <w:rPr>
          <w:sz w:val="20"/>
          <w:szCs w:val="20"/>
        </w:rPr>
        <w:t xml:space="preserve">iğer </w:t>
      </w:r>
      <w:r>
        <w:rPr>
          <w:sz w:val="20"/>
          <w:szCs w:val="20"/>
        </w:rPr>
        <w:t>finansal varlıklar</w:t>
      </w:r>
      <w:r w:rsidR="00B93973" w:rsidRPr="00795EF5">
        <w:rPr>
          <w:sz w:val="20"/>
          <w:szCs w:val="20"/>
        </w:rPr>
        <w:t xml:space="preserve"> kaleminde</w:t>
      </w:r>
      <w:r w:rsidR="003A3B3A" w:rsidRPr="00795EF5">
        <w:rPr>
          <w:sz w:val="20"/>
          <w:szCs w:val="20"/>
        </w:rPr>
        <w:t xml:space="preserve">, teslim tarihi muhasebesinin uygulanması sonucunda, Katılım Bankası’nın, ticari işlem tarihi ve bilanço tarihi </w:t>
      </w:r>
      <w:r w:rsidR="00674FF2" w:rsidRPr="00795EF5">
        <w:rPr>
          <w:sz w:val="20"/>
          <w:szCs w:val="20"/>
        </w:rPr>
        <w:t>arasındaki dönem</w:t>
      </w:r>
      <w:r w:rsidR="003A3B3A" w:rsidRPr="00795EF5">
        <w:rPr>
          <w:sz w:val="20"/>
          <w:szCs w:val="20"/>
        </w:rPr>
        <w:t xml:space="preserve"> boyunca </w:t>
      </w:r>
      <w:r w:rsidR="002266F8" w:rsidRPr="00795EF5">
        <w:rPr>
          <w:sz w:val="20"/>
          <w:szCs w:val="20"/>
        </w:rPr>
        <w:t>spot türev işlemlerin</w:t>
      </w:r>
      <w:r w:rsidR="003A3B3A" w:rsidRPr="00795EF5">
        <w:rPr>
          <w:sz w:val="20"/>
          <w:szCs w:val="20"/>
        </w:rPr>
        <w:t xml:space="preserve"> gerçeğe uygun değerinde meydana gelen değişimleri muhasebeleştirmesi sonucu oluşan </w:t>
      </w:r>
      <w:r w:rsidR="00542961">
        <w:rPr>
          <w:sz w:val="20"/>
          <w:szCs w:val="20"/>
        </w:rPr>
        <w:t>1</w:t>
      </w:r>
      <w:r w:rsidR="00F34EA9">
        <w:rPr>
          <w:sz w:val="20"/>
          <w:szCs w:val="20"/>
        </w:rPr>
        <w:t>,</w:t>
      </w:r>
      <w:r w:rsidR="00542961">
        <w:rPr>
          <w:sz w:val="20"/>
          <w:szCs w:val="20"/>
        </w:rPr>
        <w:t>43</w:t>
      </w:r>
      <w:r w:rsidR="00057B6A">
        <w:rPr>
          <w:sz w:val="20"/>
          <w:szCs w:val="20"/>
        </w:rPr>
        <w:t>7</w:t>
      </w:r>
      <w:r w:rsidR="003A3B3A" w:rsidRPr="00795EF5">
        <w:rPr>
          <w:sz w:val="20"/>
          <w:szCs w:val="20"/>
        </w:rPr>
        <w:t xml:space="preserve"> </w:t>
      </w:r>
      <w:r w:rsidR="00E61F06" w:rsidRPr="00795EF5">
        <w:rPr>
          <w:sz w:val="20"/>
          <w:szCs w:val="20"/>
        </w:rPr>
        <w:t>TL</w:t>
      </w:r>
      <w:r w:rsidR="00087DAD">
        <w:rPr>
          <w:sz w:val="20"/>
          <w:szCs w:val="20"/>
        </w:rPr>
        <w:t xml:space="preserve"> </w:t>
      </w:r>
      <w:r w:rsidR="00087DAD" w:rsidRPr="00416AD9">
        <w:rPr>
          <w:sz w:val="20"/>
          <w:szCs w:val="20"/>
        </w:rPr>
        <w:t>(31 Aralık 201</w:t>
      </w:r>
      <w:r w:rsidR="00087DAD">
        <w:rPr>
          <w:sz w:val="20"/>
          <w:szCs w:val="20"/>
        </w:rPr>
        <w:t>8</w:t>
      </w:r>
      <w:r w:rsidR="00087DAD" w:rsidRPr="00416AD9">
        <w:rPr>
          <w:sz w:val="20"/>
          <w:szCs w:val="20"/>
        </w:rPr>
        <w:t xml:space="preserve">: </w:t>
      </w:r>
      <w:r w:rsidR="00087DAD">
        <w:rPr>
          <w:sz w:val="20"/>
          <w:szCs w:val="20"/>
        </w:rPr>
        <w:t>2,773</w:t>
      </w:r>
      <w:r w:rsidR="00087DAD" w:rsidRPr="00416AD9">
        <w:rPr>
          <w:sz w:val="20"/>
          <w:szCs w:val="20"/>
        </w:rPr>
        <w:t xml:space="preserve"> TL)</w:t>
      </w:r>
      <w:r w:rsidR="003A3B3A" w:rsidRPr="00795EF5">
        <w:rPr>
          <w:sz w:val="20"/>
          <w:szCs w:val="20"/>
        </w:rPr>
        <w:t xml:space="preserve"> </w:t>
      </w:r>
      <w:r w:rsidR="00C83166">
        <w:rPr>
          <w:sz w:val="20"/>
          <w:szCs w:val="20"/>
        </w:rPr>
        <w:t xml:space="preserve">ve </w:t>
      </w:r>
      <w:r w:rsidR="00542961">
        <w:rPr>
          <w:sz w:val="20"/>
          <w:szCs w:val="20"/>
        </w:rPr>
        <w:t>606</w:t>
      </w:r>
      <w:r w:rsidR="00C83166">
        <w:rPr>
          <w:sz w:val="20"/>
          <w:szCs w:val="20"/>
        </w:rPr>
        <w:t xml:space="preserve"> TL </w:t>
      </w:r>
      <w:r w:rsidR="00C83166" w:rsidRPr="00416AD9">
        <w:rPr>
          <w:sz w:val="20"/>
          <w:szCs w:val="20"/>
        </w:rPr>
        <w:t>(31 Aralık 201</w:t>
      </w:r>
      <w:r w:rsidR="00C83166">
        <w:rPr>
          <w:sz w:val="20"/>
          <w:szCs w:val="20"/>
        </w:rPr>
        <w:t>8</w:t>
      </w:r>
      <w:r w:rsidR="00C83166" w:rsidRPr="00416AD9">
        <w:rPr>
          <w:sz w:val="20"/>
          <w:szCs w:val="20"/>
        </w:rPr>
        <w:t xml:space="preserve">: </w:t>
      </w:r>
      <w:r w:rsidR="00B727A0">
        <w:rPr>
          <w:sz w:val="20"/>
          <w:szCs w:val="20"/>
        </w:rPr>
        <w:t>1,651 TL</w:t>
      </w:r>
      <w:r w:rsidR="00C83166" w:rsidRPr="00416AD9">
        <w:rPr>
          <w:sz w:val="20"/>
          <w:szCs w:val="20"/>
        </w:rPr>
        <w:t>)</w:t>
      </w:r>
      <w:r w:rsidR="00C83166">
        <w:rPr>
          <w:sz w:val="20"/>
          <w:szCs w:val="20"/>
        </w:rPr>
        <w:t xml:space="preserve"> sıfır kar paylı </w:t>
      </w:r>
      <w:proofErr w:type="spellStart"/>
      <w:r w:rsidR="00C83166">
        <w:rPr>
          <w:sz w:val="20"/>
          <w:szCs w:val="20"/>
        </w:rPr>
        <w:t>karzı</w:t>
      </w:r>
      <w:proofErr w:type="spellEnd"/>
      <w:r w:rsidR="00C83166">
        <w:rPr>
          <w:sz w:val="20"/>
          <w:szCs w:val="20"/>
        </w:rPr>
        <w:t xml:space="preserve"> </w:t>
      </w:r>
      <w:proofErr w:type="spellStart"/>
      <w:r w:rsidR="00C83166">
        <w:rPr>
          <w:sz w:val="20"/>
          <w:szCs w:val="20"/>
        </w:rPr>
        <w:t>hasen</w:t>
      </w:r>
      <w:proofErr w:type="spellEnd"/>
      <w:r w:rsidR="00C83166">
        <w:rPr>
          <w:sz w:val="20"/>
          <w:szCs w:val="20"/>
        </w:rPr>
        <w:t xml:space="preserve"> kredileri </w:t>
      </w:r>
      <w:r w:rsidR="003A3B3A" w:rsidRPr="00795EF5">
        <w:rPr>
          <w:sz w:val="20"/>
          <w:szCs w:val="20"/>
        </w:rPr>
        <w:t>yer almaktadır.</w:t>
      </w:r>
      <w:proofErr w:type="gramEnd"/>
    </w:p>
    <w:p w:rsidR="00AD1067" w:rsidRDefault="00C40400" w:rsidP="003A3B3A">
      <w:pPr>
        <w:spacing w:before="100" w:beforeAutospacing="1" w:after="100" w:afterAutospacing="1"/>
        <w:ind w:left="720"/>
        <w:jc w:val="both"/>
        <w:rPr>
          <w:sz w:val="20"/>
          <w:szCs w:val="20"/>
        </w:rPr>
      </w:pPr>
      <w:r w:rsidRPr="00795EF5">
        <w:rPr>
          <w:sz w:val="20"/>
          <w:szCs w:val="20"/>
        </w:rPr>
        <w:t>Teminata verilen/bloke edilen</w:t>
      </w:r>
      <w:r w:rsidR="00502524">
        <w:rPr>
          <w:sz w:val="20"/>
          <w:szCs w:val="20"/>
        </w:rPr>
        <w:t xml:space="preserve"> veya r</w:t>
      </w:r>
      <w:r w:rsidR="00502524" w:rsidRPr="00795EF5">
        <w:rPr>
          <w:sz w:val="20"/>
          <w:szCs w:val="20"/>
        </w:rPr>
        <w:t>epo işlemlerine konu edilen</w:t>
      </w:r>
      <w:r w:rsidRPr="00795EF5">
        <w:rPr>
          <w:sz w:val="20"/>
          <w:szCs w:val="20"/>
        </w:rPr>
        <w:t xml:space="preserve"> gerçeğe uygun değer farkı kâr/zarara yansıtılan finansal varlık bulunmamaktadır</w:t>
      </w:r>
      <w:r w:rsidR="00087DAD">
        <w:rPr>
          <w:sz w:val="20"/>
          <w:szCs w:val="20"/>
        </w:rPr>
        <w:t xml:space="preserve"> </w:t>
      </w:r>
      <w:r w:rsidR="00087DAD" w:rsidRPr="00416AD9">
        <w:rPr>
          <w:sz w:val="20"/>
          <w:szCs w:val="20"/>
        </w:rPr>
        <w:t>(31 Aralık 201</w:t>
      </w:r>
      <w:r w:rsidR="00087DAD">
        <w:rPr>
          <w:sz w:val="20"/>
          <w:szCs w:val="20"/>
        </w:rPr>
        <w:t>8</w:t>
      </w:r>
      <w:r w:rsidR="00087DAD" w:rsidRPr="00416AD9">
        <w:rPr>
          <w:sz w:val="20"/>
          <w:szCs w:val="20"/>
        </w:rPr>
        <w:t xml:space="preserve">: </w:t>
      </w:r>
      <w:r w:rsidR="00087DAD">
        <w:rPr>
          <w:sz w:val="20"/>
          <w:szCs w:val="20"/>
        </w:rPr>
        <w:t>Bulunmamaktadır</w:t>
      </w:r>
      <w:r w:rsidR="00087DAD" w:rsidRPr="00416AD9">
        <w:rPr>
          <w:sz w:val="20"/>
          <w:szCs w:val="20"/>
        </w:rPr>
        <w:t>)</w:t>
      </w:r>
      <w:r w:rsidR="00087DAD">
        <w:rPr>
          <w:sz w:val="20"/>
          <w:szCs w:val="20"/>
        </w:rPr>
        <w:t>.</w:t>
      </w:r>
    </w:p>
    <w:p w:rsidR="000B33FA" w:rsidRPr="00E16664" w:rsidRDefault="000B33FA" w:rsidP="000B33FA">
      <w:pPr>
        <w:pStyle w:val="BodyTextIndent"/>
        <w:spacing w:line="228" w:lineRule="auto"/>
        <w:rPr>
          <w:sz w:val="20"/>
          <w:szCs w:val="20"/>
        </w:rPr>
      </w:pPr>
    </w:p>
    <w:p w:rsidR="00C969AC" w:rsidRDefault="000B33FA" w:rsidP="000B33FA">
      <w:pPr>
        <w:spacing w:before="100" w:beforeAutospacing="1" w:after="100" w:afterAutospacing="1"/>
        <w:ind w:left="720" w:hanging="720"/>
        <w:jc w:val="both"/>
        <w:rPr>
          <w:b/>
          <w:sz w:val="20"/>
          <w:szCs w:val="20"/>
        </w:rPr>
      </w:pPr>
      <w:r>
        <w:rPr>
          <w:b/>
          <w:sz w:val="20"/>
          <w:szCs w:val="20"/>
        </w:rPr>
        <w:br w:type="page"/>
      </w:r>
      <w:r>
        <w:rPr>
          <w:b/>
          <w:sz w:val="20"/>
          <w:szCs w:val="20"/>
        </w:rPr>
        <w:lastRenderedPageBreak/>
        <w:t>4.</w:t>
      </w:r>
      <w:r>
        <w:rPr>
          <w:b/>
          <w:sz w:val="20"/>
          <w:szCs w:val="20"/>
        </w:rPr>
        <w:tab/>
      </w:r>
      <w:r w:rsidR="00AC7279" w:rsidRPr="00AC7279">
        <w:rPr>
          <w:b/>
          <w:sz w:val="20"/>
          <w:szCs w:val="20"/>
        </w:rPr>
        <w:t>Gerçeğe Uygun Değer Farkı Diğer Kapsamlı Gelire Yansıtılan Finansal Varlıklar</w:t>
      </w:r>
      <w:r w:rsidR="00C969AC" w:rsidRPr="00E16664">
        <w:rPr>
          <w:b/>
          <w:sz w:val="20"/>
          <w:szCs w:val="20"/>
        </w:rPr>
        <w:t>a İlişkin Bilgiler</w:t>
      </w:r>
    </w:p>
    <w:p w:rsidR="00795EF5" w:rsidRDefault="00EB2E48" w:rsidP="00E16664">
      <w:pPr>
        <w:pStyle w:val="BodyTextIndent"/>
        <w:tabs>
          <w:tab w:val="left" w:pos="709"/>
        </w:tabs>
        <w:ind w:left="709" w:firstLine="0"/>
        <w:rPr>
          <w:noProof/>
          <w:sz w:val="16"/>
          <w:szCs w:val="16"/>
        </w:rPr>
      </w:pPr>
      <w:r>
        <w:rPr>
          <w:bCs/>
          <w:sz w:val="20"/>
          <w:szCs w:val="20"/>
        </w:rPr>
        <w:pict>
          <v:shape id="_x0000_i1072" type="#_x0000_t75" style="width:330.75pt;height:122.25pt">
            <v:imagedata r:id="rId95" o:title=""/>
          </v:shape>
        </w:pict>
      </w:r>
    </w:p>
    <w:p w:rsidR="00270380" w:rsidRDefault="00270380" w:rsidP="00E16664">
      <w:pPr>
        <w:pStyle w:val="BodyTextIndent"/>
        <w:tabs>
          <w:tab w:val="left" w:pos="709"/>
        </w:tabs>
        <w:ind w:left="709" w:firstLine="0"/>
        <w:rPr>
          <w:noProof/>
          <w:sz w:val="16"/>
          <w:szCs w:val="16"/>
        </w:rPr>
      </w:pPr>
    </w:p>
    <w:p w:rsidR="005F2A20" w:rsidRPr="00E16664" w:rsidRDefault="005F2A20" w:rsidP="00E16664">
      <w:pPr>
        <w:pStyle w:val="BodyTextIndent"/>
        <w:tabs>
          <w:tab w:val="left" w:pos="709"/>
        </w:tabs>
        <w:ind w:left="709" w:firstLine="0"/>
        <w:rPr>
          <w:noProof/>
          <w:sz w:val="16"/>
          <w:szCs w:val="16"/>
        </w:rPr>
      </w:pPr>
      <w:r w:rsidRPr="00E16664">
        <w:rPr>
          <w:noProof/>
          <w:sz w:val="16"/>
          <w:szCs w:val="16"/>
        </w:rPr>
        <w:t>(*)</w:t>
      </w:r>
      <w:r w:rsidR="00164314" w:rsidRPr="00164314">
        <w:rPr>
          <w:noProof/>
          <w:sz w:val="16"/>
          <w:szCs w:val="16"/>
        </w:rPr>
        <w:t>Borsaya kote olmakla beraber ilgili dönem sonlarında borsada işlem görmeyen borçlanma senetlerini de içermektedir.</w:t>
      </w:r>
    </w:p>
    <w:p w:rsidR="001042C3" w:rsidRPr="00E16664" w:rsidRDefault="00A02B01" w:rsidP="00E16664">
      <w:pPr>
        <w:pStyle w:val="BodyTextIndent"/>
        <w:tabs>
          <w:tab w:val="left" w:pos="709"/>
        </w:tabs>
        <w:ind w:left="709" w:firstLine="0"/>
        <w:rPr>
          <w:noProof/>
          <w:sz w:val="16"/>
          <w:szCs w:val="16"/>
        </w:rPr>
      </w:pPr>
      <w:r w:rsidRPr="00E16664">
        <w:rPr>
          <w:noProof/>
          <w:sz w:val="16"/>
          <w:szCs w:val="16"/>
        </w:rPr>
        <w:t>(*</w:t>
      </w:r>
      <w:r w:rsidR="001F2AEF" w:rsidRPr="00E16664">
        <w:rPr>
          <w:noProof/>
          <w:sz w:val="16"/>
          <w:szCs w:val="16"/>
        </w:rPr>
        <w:t>*</w:t>
      </w:r>
      <w:r w:rsidRPr="00E16664">
        <w:rPr>
          <w:noProof/>
          <w:sz w:val="16"/>
          <w:szCs w:val="16"/>
        </w:rPr>
        <w:t xml:space="preserve">)Cari dönem sonu itibarıyla </w:t>
      </w:r>
      <w:r w:rsidR="00B727A0">
        <w:rPr>
          <w:noProof/>
          <w:sz w:val="16"/>
          <w:szCs w:val="16"/>
        </w:rPr>
        <w:t>7</w:t>
      </w:r>
      <w:r w:rsidRPr="00E16664">
        <w:rPr>
          <w:noProof/>
          <w:sz w:val="16"/>
          <w:szCs w:val="16"/>
        </w:rPr>
        <w:t>,</w:t>
      </w:r>
      <w:r w:rsidR="00B727A0">
        <w:rPr>
          <w:noProof/>
          <w:sz w:val="16"/>
          <w:szCs w:val="16"/>
        </w:rPr>
        <w:t>659</w:t>
      </w:r>
      <w:r w:rsidRPr="00E16664">
        <w:rPr>
          <w:noProof/>
          <w:sz w:val="16"/>
          <w:szCs w:val="16"/>
        </w:rPr>
        <w:t xml:space="preserve"> TL</w:t>
      </w:r>
      <w:r w:rsidR="000F025E">
        <w:rPr>
          <w:noProof/>
          <w:sz w:val="16"/>
          <w:szCs w:val="16"/>
        </w:rPr>
        <w:t xml:space="preserve"> (31 Aralık 2018: 4,897 TL) </w:t>
      </w:r>
      <w:r w:rsidRPr="00E16664">
        <w:rPr>
          <w:noProof/>
          <w:sz w:val="16"/>
          <w:szCs w:val="16"/>
        </w:rPr>
        <w:t xml:space="preserve"> tutarındaki Kredi Garanti Fonu borsada işlem görmeyen satırında gösterilmiştir.</w:t>
      </w:r>
    </w:p>
    <w:p w:rsidR="00EE00E9" w:rsidRPr="00E16664" w:rsidRDefault="00EE00E9" w:rsidP="00EE00E9">
      <w:pPr>
        <w:pStyle w:val="BodyTextIndent"/>
        <w:spacing w:line="228" w:lineRule="auto"/>
        <w:ind w:left="720" w:firstLine="0"/>
        <w:rPr>
          <w:b/>
          <w:sz w:val="20"/>
          <w:szCs w:val="20"/>
        </w:rPr>
      </w:pPr>
    </w:p>
    <w:p w:rsidR="00EE00E9" w:rsidRPr="00E16664" w:rsidRDefault="00EE00E9" w:rsidP="00EE00E9">
      <w:pPr>
        <w:pStyle w:val="BodyTextIndent"/>
        <w:tabs>
          <w:tab w:val="left" w:pos="8004"/>
        </w:tabs>
        <w:spacing w:line="228" w:lineRule="auto"/>
        <w:ind w:left="720" w:firstLine="0"/>
        <w:rPr>
          <w:bCs/>
          <w:sz w:val="20"/>
          <w:szCs w:val="20"/>
        </w:rPr>
      </w:pPr>
      <w:r w:rsidRPr="00E16664">
        <w:rPr>
          <w:bCs/>
          <w:sz w:val="20"/>
          <w:szCs w:val="20"/>
        </w:rPr>
        <w:t xml:space="preserve">Katılım </w:t>
      </w:r>
      <w:r w:rsidRPr="00AC7279">
        <w:rPr>
          <w:bCs/>
          <w:sz w:val="20"/>
          <w:szCs w:val="20"/>
        </w:rPr>
        <w:t>Bankası’nın “</w:t>
      </w:r>
      <w:r w:rsidR="00AC7279" w:rsidRPr="00AC7279">
        <w:rPr>
          <w:sz w:val="20"/>
          <w:szCs w:val="20"/>
        </w:rPr>
        <w:t>Gerçeğe Uygun Değer Farkı Diğer Kapsamlı Gelire Yansıtılan Finansal Varlıklar</w:t>
      </w:r>
      <w:r w:rsidRPr="00AC7279">
        <w:rPr>
          <w:bCs/>
          <w:sz w:val="20"/>
          <w:szCs w:val="20"/>
        </w:rPr>
        <w:t xml:space="preserve">” </w:t>
      </w:r>
      <w:r w:rsidRPr="00E16664">
        <w:rPr>
          <w:bCs/>
          <w:sz w:val="20"/>
          <w:szCs w:val="20"/>
        </w:rPr>
        <w:t>portföyünde; 3</w:t>
      </w:r>
      <w:r w:rsidR="00B727A0">
        <w:rPr>
          <w:bCs/>
          <w:sz w:val="20"/>
          <w:szCs w:val="20"/>
        </w:rPr>
        <w:t>0</w:t>
      </w:r>
      <w:r w:rsidRPr="00E16664">
        <w:rPr>
          <w:bCs/>
          <w:sz w:val="20"/>
          <w:szCs w:val="20"/>
        </w:rPr>
        <w:t xml:space="preserve"> </w:t>
      </w:r>
      <w:r w:rsidR="00B727A0">
        <w:rPr>
          <w:bCs/>
          <w:sz w:val="20"/>
          <w:szCs w:val="20"/>
        </w:rPr>
        <w:t>Haziran</w:t>
      </w:r>
      <w:r w:rsidRPr="00E16664">
        <w:rPr>
          <w:bCs/>
          <w:sz w:val="20"/>
          <w:szCs w:val="20"/>
        </w:rPr>
        <w:t xml:space="preserve"> 201</w:t>
      </w:r>
      <w:r w:rsidR="00262C46">
        <w:rPr>
          <w:bCs/>
          <w:sz w:val="20"/>
          <w:szCs w:val="20"/>
        </w:rPr>
        <w:t>9</w:t>
      </w:r>
      <w:r w:rsidRPr="00E16664">
        <w:rPr>
          <w:bCs/>
          <w:sz w:val="20"/>
          <w:szCs w:val="20"/>
        </w:rPr>
        <w:t xml:space="preserve"> tarihi itibarıyla </w:t>
      </w:r>
      <w:proofErr w:type="gramStart"/>
      <w:r w:rsidRPr="00E16664">
        <w:rPr>
          <w:bCs/>
          <w:sz w:val="20"/>
          <w:szCs w:val="20"/>
        </w:rPr>
        <w:t>nominal</w:t>
      </w:r>
      <w:proofErr w:type="gramEnd"/>
      <w:r w:rsidRPr="00E16664">
        <w:rPr>
          <w:bCs/>
          <w:sz w:val="20"/>
          <w:szCs w:val="20"/>
        </w:rPr>
        <w:t xml:space="preserve"> değeri </w:t>
      </w:r>
      <w:r w:rsidR="00B727A0">
        <w:rPr>
          <w:bCs/>
          <w:sz w:val="20"/>
          <w:szCs w:val="20"/>
        </w:rPr>
        <w:t>2</w:t>
      </w:r>
      <w:r w:rsidRPr="00E16664">
        <w:rPr>
          <w:bCs/>
          <w:sz w:val="20"/>
          <w:szCs w:val="20"/>
        </w:rPr>
        <w:t>,</w:t>
      </w:r>
      <w:r w:rsidR="00B727A0">
        <w:rPr>
          <w:bCs/>
          <w:sz w:val="20"/>
          <w:szCs w:val="20"/>
        </w:rPr>
        <w:t>692</w:t>
      </w:r>
      <w:r w:rsidRPr="00E16664">
        <w:rPr>
          <w:bCs/>
          <w:sz w:val="20"/>
          <w:szCs w:val="20"/>
        </w:rPr>
        <w:t>,</w:t>
      </w:r>
      <w:r w:rsidR="00B727A0">
        <w:rPr>
          <w:bCs/>
          <w:sz w:val="20"/>
          <w:szCs w:val="20"/>
        </w:rPr>
        <w:t>968</w:t>
      </w:r>
      <w:r w:rsidRPr="00E16664">
        <w:rPr>
          <w:bCs/>
          <w:sz w:val="20"/>
          <w:szCs w:val="20"/>
        </w:rPr>
        <w:t xml:space="preserve"> TL</w:t>
      </w:r>
      <w:r w:rsidR="000F025E">
        <w:rPr>
          <w:bCs/>
          <w:sz w:val="20"/>
          <w:szCs w:val="20"/>
        </w:rPr>
        <w:t xml:space="preserve"> </w:t>
      </w:r>
      <w:r w:rsidR="000F025E" w:rsidRPr="00416AD9">
        <w:rPr>
          <w:sz w:val="20"/>
          <w:szCs w:val="20"/>
        </w:rPr>
        <w:t>(31 Aralık 201</w:t>
      </w:r>
      <w:r w:rsidR="000F025E">
        <w:rPr>
          <w:sz w:val="20"/>
          <w:szCs w:val="20"/>
        </w:rPr>
        <w:t>8</w:t>
      </w:r>
      <w:r w:rsidR="000F025E" w:rsidRPr="00416AD9">
        <w:rPr>
          <w:sz w:val="20"/>
          <w:szCs w:val="20"/>
        </w:rPr>
        <w:t xml:space="preserve">: </w:t>
      </w:r>
      <w:r w:rsidR="000F025E">
        <w:rPr>
          <w:sz w:val="20"/>
          <w:szCs w:val="20"/>
        </w:rPr>
        <w:t>2</w:t>
      </w:r>
      <w:r w:rsidR="000F025E" w:rsidRPr="00416AD9">
        <w:rPr>
          <w:sz w:val="20"/>
          <w:szCs w:val="20"/>
        </w:rPr>
        <w:t>,</w:t>
      </w:r>
      <w:r w:rsidR="000F025E">
        <w:rPr>
          <w:sz w:val="20"/>
          <w:szCs w:val="20"/>
        </w:rPr>
        <w:t>393,272</w:t>
      </w:r>
      <w:r w:rsidR="000F025E" w:rsidRPr="00416AD9">
        <w:rPr>
          <w:sz w:val="20"/>
          <w:szCs w:val="20"/>
        </w:rPr>
        <w:t xml:space="preserve"> TL)</w:t>
      </w:r>
      <w:r w:rsidRPr="00E16664">
        <w:rPr>
          <w:bCs/>
          <w:sz w:val="20"/>
          <w:szCs w:val="20"/>
        </w:rPr>
        <w:t xml:space="preserve">, kayıtlı değeri </w:t>
      </w:r>
      <w:r w:rsidR="00C156D3">
        <w:rPr>
          <w:bCs/>
          <w:sz w:val="20"/>
          <w:szCs w:val="20"/>
        </w:rPr>
        <w:t>2</w:t>
      </w:r>
      <w:r w:rsidRPr="00E16664">
        <w:rPr>
          <w:bCs/>
          <w:sz w:val="20"/>
          <w:szCs w:val="20"/>
        </w:rPr>
        <w:t>,</w:t>
      </w:r>
      <w:r w:rsidR="00B727A0">
        <w:rPr>
          <w:bCs/>
          <w:sz w:val="20"/>
          <w:szCs w:val="20"/>
        </w:rPr>
        <w:t>72</w:t>
      </w:r>
      <w:r w:rsidR="000F025E">
        <w:rPr>
          <w:bCs/>
          <w:sz w:val="20"/>
          <w:szCs w:val="20"/>
        </w:rPr>
        <w:t>1</w:t>
      </w:r>
      <w:r w:rsidRPr="00E16664">
        <w:rPr>
          <w:bCs/>
          <w:sz w:val="20"/>
          <w:szCs w:val="20"/>
        </w:rPr>
        <w:t>,</w:t>
      </w:r>
      <w:r w:rsidR="00B727A0">
        <w:rPr>
          <w:bCs/>
          <w:sz w:val="20"/>
          <w:szCs w:val="20"/>
        </w:rPr>
        <w:t>710</w:t>
      </w:r>
      <w:r w:rsidRPr="00E16664">
        <w:rPr>
          <w:bCs/>
          <w:sz w:val="20"/>
          <w:szCs w:val="20"/>
        </w:rPr>
        <w:t xml:space="preserve"> TL</w:t>
      </w:r>
      <w:r w:rsidR="000F025E">
        <w:rPr>
          <w:bCs/>
          <w:sz w:val="20"/>
          <w:szCs w:val="20"/>
        </w:rPr>
        <w:t xml:space="preserve"> </w:t>
      </w:r>
      <w:r w:rsidR="000F025E" w:rsidRPr="00416AD9">
        <w:rPr>
          <w:sz w:val="20"/>
          <w:szCs w:val="20"/>
        </w:rPr>
        <w:t>(31 Aralık 201</w:t>
      </w:r>
      <w:r w:rsidR="000F025E">
        <w:rPr>
          <w:sz w:val="20"/>
          <w:szCs w:val="20"/>
        </w:rPr>
        <w:t>8</w:t>
      </w:r>
      <w:r w:rsidR="000F025E" w:rsidRPr="00416AD9">
        <w:rPr>
          <w:sz w:val="20"/>
          <w:szCs w:val="20"/>
        </w:rPr>
        <w:t xml:space="preserve">: </w:t>
      </w:r>
      <w:r w:rsidR="000F025E">
        <w:rPr>
          <w:sz w:val="20"/>
          <w:szCs w:val="20"/>
        </w:rPr>
        <w:t>2</w:t>
      </w:r>
      <w:r w:rsidR="000F025E" w:rsidRPr="00416AD9">
        <w:rPr>
          <w:sz w:val="20"/>
          <w:szCs w:val="20"/>
        </w:rPr>
        <w:t>,</w:t>
      </w:r>
      <w:r w:rsidR="000F025E">
        <w:rPr>
          <w:sz w:val="20"/>
          <w:szCs w:val="20"/>
        </w:rPr>
        <w:t>386,437</w:t>
      </w:r>
      <w:r w:rsidR="000E797F">
        <w:rPr>
          <w:sz w:val="20"/>
          <w:szCs w:val="20"/>
        </w:rPr>
        <w:t xml:space="preserve"> TL)</w:t>
      </w:r>
      <w:r w:rsidR="000F025E" w:rsidRPr="00416AD9">
        <w:rPr>
          <w:sz w:val="20"/>
          <w:szCs w:val="20"/>
        </w:rPr>
        <w:t xml:space="preserve"> </w:t>
      </w:r>
      <w:r w:rsidRPr="00E16664">
        <w:rPr>
          <w:bCs/>
          <w:sz w:val="20"/>
          <w:szCs w:val="20"/>
        </w:rPr>
        <w:t xml:space="preserve">olan T.C. Hazine Müsteşarlığı tarafından ihraç edilen kira sertifikaları bulunmaktadır. </w:t>
      </w:r>
    </w:p>
    <w:p w:rsidR="00831DCA" w:rsidRPr="00E16664" w:rsidRDefault="00831DCA" w:rsidP="00EE00E9">
      <w:pPr>
        <w:pStyle w:val="BodyTextIndent"/>
        <w:tabs>
          <w:tab w:val="left" w:pos="8004"/>
        </w:tabs>
        <w:spacing w:line="228" w:lineRule="auto"/>
        <w:ind w:left="720" w:firstLine="0"/>
        <w:rPr>
          <w:bCs/>
          <w:sz w:val="20"/>
          <w:szCs w:val="20"/>
        </w:rPr>
      </w:pPr>
    </w:p>
    <w:p w:rsidR="00EE00E9" w:rsidRPr="00E16664" w:rsidRDefault="00EE00E9" w:rsidP="001C243B">
      <w:pPr>
        <w:pStyle w:val="BodyTextIndent"/>
        <w:numPr>
          <w:ilvl w:val="1"/>
          <w:numId w:val="14"/>
        </w:numPr>
        <w:tabs>
          <w:tab w:val="left" w:pos="709"/>
        </w:tabs>
        <w:spacing w:line="228" w:lineRule="auto"/>
        <w:ind w:hanging="720"/>
        <w:rPr>
          <w:b/>
          <w:sz w:val="20"/>
          <w:szCs w:val="20"/>
        </w:rPr>
      </w:pPr>
      <w:r w:rsidRPr="00E16664">
        <w:rPr>
          <w:b/>
          <w:sz w:val="20"/>
          <w:szCs w:val="20"/>
        </w:rPr>
        <w:t xml:space="preserve">Teminata Verilen/Bloke Edilen </w:t>
      </w:r>
      <w:r w:rsidR="00AC7279" w:rsidRPr="00AC7279">
        <w:rPr>
          <w:b/>
          <w:sz w:val="20"/>
          <w:szCs w:val="20"/>
        </w:rPr>
        <w:t>Gerçeğe Uygun Değer Farkı Diğer Kapsamlı Gelire Yansıtılan Finansal</w:t>
      </w:r>
      <w:r w:rsidR="00AC7279" w:rsidRPr="00E16664">
        <w:rPr>
          <w:b/>
          <w:sz w:val="20"/>
          <w:szCs w:val="20"/>
        </w:rPr>
        <w:t xml:space="preserve"> </w:t>
      </w:r>
      <w:r w:rsidRPr="00E16664">
        <w:rPr>
          <w:b/>
          <w:sz w:val="20"/>
          <w:szCs w:val="20"/>
        </w:rPr>
        <w:t>Varlıklara İlişkin Bilgiler</w:t>
      </w:r>
    </w:p>
    <w:p w:rsidR="00EE00E9" w:rsidRPr="00E16664" w:rsidRDefault="00EE00E9" w:rsidP="00EE00E9">
      <w:pPr>
        <w:pStyle w:val="BodyTextIndent"/>
        <w:tabs>
          <w:tab w:val="left" w:pos="720"/>
        </w:tabs>
        <w:spacing w:line="228" w:lineRule="auto"/>
        <w:ind w:left="720" w:firstLine="0"/>
        <w:rPr>
          <w:sz w:val="20"/>
          <w:szCs w:val="20"/>
        </w:rPr>
      </w:pPr>
    </w:p>
    <w:p w:rsidR="00EE00E9" w:rsidRPr="00E16664" w:rsidRDefault="00EE00E9" w:rsidP="00EE00E9">
      <w:pPr>
        <w:pStyle w:val="BodyTextIndent"/>
        <w:tabs>
          <w:tab w:val="left" w:pos="720"/>
        </w:tabs>
        <w:spacing w:line="228" w:lineRule="auto"/>
        <w:ind w:left="720" w:firstLine="0"/>
        <w:rPr>
          <w:sz w:val="20"/>
          <w:szCs w:val="20"/>
        </w:rPr>
      </w:pPr>
      <w:r w:rsidRPr="00E16664">
        <w:rPr>
          <w:sz w:val="20"/>
          <w:szCs w:val="20"/>
        </w:rPr>
        <w:t xml:space="preserve">Bilanço tarihi itibarıyla teminata verilen </w:t>
      </w:r>
      <w:r w:rsidR="001D75F9">
        <w:rPr>
          <w:sz w:val="20"/>
          <w:szCs w:val="20"/>
        </w:rPr>
        <w:t>1,</w:t>
      </w:r>
      <w:r w:rsidR="00C156D3">
        <w:rPr>
          <w:sz w:val="20"/>
          <w:szCs w:val="20"/>
        </w:rPr>
        <w:t>7</w:t>
      </w:r>
      <w:r w:rsidR="000F025E">
        <w:rPr>
          <w:sz w:val="20"/>
          <w:szCs w:val="20"/>
        </w:rPr>
        <w:t>17</w:t>
      </w:r>
      <w:r w:rsidRPr="00E16664">
        <w:rPr>
          <w:sz w:val="20"/>
          <w:szCs w:val="20"/>
        </w:rPr>
        <w:t>,</w:t>
      </w:r>
      <w:r w:rsidR="00B727A0">
        <w:rPr>
          <w:sz w:val="20"/>
          <w:szCs w:val="20"/>
        </w:rPr>
        <w:t>644</w:t>
      </w:r>
      <w:r w:rsidRPr="00E16664">
        <w:rPr>
          <w:sz w:val="20"/>
          <w:szCs w:val="20"/>
        </w:rPr>
        <w:t xml:space="preserve"> TL</w:t>
      </w:r>
      <w:r w:rsidR="000F025E">
        <w:rPr>
          <w:sz w:val="20"/>
          <w:szCs w:val="20"/>
        </w:rPr>
        <w:t xml:space="preserve"> </w:t>
      </w:r>
      <w:r w:rsidR="000F025E" w:rsidRPr="00416AD9">
        <w:rPr>
          <w:sz w:val="20"/>
          <w:szCs w:val="20"/>
        </w:rPr>
        <w:t>(31 Aralık 201</w:t>
      </w:r>
      <w:r w:rsidR="000F025E">
        <w:rPr>
          <w:sz w:val="20"/>
          <w:szCs w:val="20"/>
        </w:rPr>
        <w:t>8</w:t>
      </w:r>
      <w:r w:rsidR="000F025E" w:rsidRPr="00416AD9">
        <w:rPr>
          <w:sz w:val="20"/>
          <w:szCs w:val="20"/>
        </w:rPr>
        <w:t xml:space="preserve">: </w:t>
      </w:r>
      <w:r w:rsidR="000F025E">
        <w:rPr>
          <w:sz w:val="20"/>
          <w:szCs w:val="20"/>
        </w:rPr>
        <w:t>1</w:t>
      </w:r>
      <w:r w:rsidR="000F025E" w:rsidRPr="00416AD9">
        <w:rPr>
          <w:sz w:val="20"/>
          <w:szCs w:val="20"/>
        </w:rPr>
        <w:t>,</w:t>
      </w:r>
      <w:r w:rsidR="000F025E">
        <w:rPr>
          <w:sz w:val="20"/>
          <w:szCs w:val="20"/>
        </w:rPr>
        <w:t>765,686</w:t>
      </w:r>
      <w:r w:rsidR="000F025E" w:rsidRPr="00416AD9">
        <w:rPr>
          <w:sz w:val="20"/>
          <w:szCs w:val="20"/>
        </w:rPr>
        <w:t xml:space="preserve"> TL)</w:t>
      </w:r>
      <w:r w:rsidRPr="00E16664">
        <w:rPr>
          <w:sz w:val="20"/>
          <w:szCs w:val="20"/>
        </w:rPr>
        <w:t xml:space="preserve"> </w:t>
      </w:r>
      <w:r w:rsidR="00AC7279">
        <w:rPr>
          <w:sz w:val="20"/>
          <w:szCs w:val="20"/>
        </w:rPr>
        <w:t>g</w:t>
      </w:r>
      <w:r w:rsidR="00AC7279" w:rsidRPr="00AC7279">
        <w:rPr>
          <w:sz w:val="20"/>
          <w:szCs w:val="20"/>
        </w:rPr>
        <w:t xml:space="preserve">erçeğe </w:t>
      </w:r>
      <w:r w:rsidR="00AC7279">
        <w:rPr>
          <w:sz w:val="20"/>
          <w:szCs w:val="20"/>
        </w:rPr>
        <w:t>u</w:t>
      </w:r>
      <w:r w:rsidR="00AC7279" w:rsidRPr="00AC7279">
        <w:rPr>
          <w:sz w:val="20"/>
          <w:szCs w:val="20"/>
        </w:rPr>
        <w:t xml:space="preserve">ygun </w:t>
      </w:r>
      <w:r w:rsidR="00AC7279">
        <w:rPr>
          <w:sz w:val="20"/>
          <w:szCs w:val="20"/>
        </w:rPr>
        <w:t>d</w:t>
      </w:r>
      <w:r w:rsidR="00AC7279" w:rsidRPr="00AC7279">
        <w:rPr>
          <w:sz w:val="20"/>
          <w:szCs w:val="20"/>
        </w:rPr>
        <w:t xml:space="preserve">eğer </w:t>
      </w:r>
      <w:r w:rsidR="00AC7279">
        <w:rPr>
          <w:sz w:val="20"/>
          <w:szCs w:val="20"/>
        </w:rPr>
        <w:t>f</w:t>
      </w:r>
      <w:r w:rsidR="00AC7279" w:rsidRPr="00AC7279">
        <w:rPr>
          <w:sz w:val="20"/>
          <w:szCs w:val="20"/>
        </w:rPr>
        <w:t xml:space="preserve">arkı </w:t>
      </w:r>
      <w:r w:rsidR="00AC7279">
        <w:rPr>
          <w:sz w:val="20"/>
          <w:szCs w:val="20"/>
        </w:rPr>
        <w:t>d</w:t>
      </w:r>
      <w:r w:rsidR="00AC7279" w:rsidRPr="00AC7279">
        <w:rPr>
          <w:sz w:val="20"/>
          <w:szCs w:val="20"/>
        </w:rPr>
        <w:t xml:space="preserve">iğer </w:t>
      </w:r>
      <w:r w:rsidR="00AC7279">
        <w:rPr>
          <w:sz w:val="20"/>
          <w:szCs w:val="20"/>
        </w:rPr>
        <w:t>k</w:t>
      </w:r>
      <w:r w:rsidR="00AC7279" w:rsidRPr="00AC7279">
        <w:rPr>
          <w:sz w:val="20"/>
          <w:szCs w:val="20"/>
        </w:rPr>
        <w:t xml:space="preserve">apsamlı </w:t>
      </w:r>
      <w:r w:rsidR="00AC7279">
        <w:rPr>
          <w:sz w:val="20"/>
          <w:szCs w:val="20"/>
        </w:rPr>
        <w:t>g</w:t>
      </w:r>
      <w:r w:rsidR="00AC7279" w:rsidRPr="00AC7279">
        <w:rPr>
          <w:sz w:val="20"/>
          <w:szCs w:val="20"/>
        </w:rPr>
        <w:t xml:space="preserve">elire </w:t>
      </w:r>
      <w:r w:rsidR="00AC7279">
        <w:rPr>
          <w:sz w:val="20"/>
          <w:szCs w:val="20"/>
        </w:rPr>
        <w:t>y</w:t>
      </w:r>
      <w:r w:rsidR="00AC7279" w:rsidRPr="00AC7279">
        <w:rPr>
          <w:sz w:val="20"/>
          <w:szCs w:val="20"/>
        </w:rPr>
        <w:t xml:space="preserve">ansıtılan </w:t>
      </w:r>
      <w:r w:rsidR="00AC7279">
        <w:rPr>
          <w:sz w:val="20"/>
          <w:szCs w:val="20"/>
        </w:rPr>
        <w:t>f</w:t>
      </w:r>
      <w:r w:rsidR="00AC7279" w:rsidRPr="00AC7279">
        <w:rPr>
          <w:sz w:val="20"/>
          <w:szCs w:val="20"/>
        </w:rPr>
        <w:t>inansal</w:t>
      </w:r>
      <w:r w:rsidR="00AC7279" w:rsidRPr="00E16664">
        <w:rPr>
          <w:sz w:val="20"/>
          <w:szCs w:val="20"/>
        </w:rPr>
        <w:t xml:space="preserve"> </w:t>
      </w:r>
      <w:r w:rsidRPr="00E16664">
        <w:rPr>
          <w:sz w:val="20"/>
          <w:szCs w:val="20"/>
        </w:rPr>
        <w:t>varlık bulunmaktadır</w:t>
      </w:r>
      <w:r w:rsidR="009022EB">
        <w:rPr>
          <w:sz w:val="20"/>
          <w:szCs w:val="20"/>
        </w:rPr>
        <w:t>.</w:t>
      </w:r>
    </w:p>
    <w:p w:rsidR="00FA6CB2" w:rsidRDefault="00FA6CB2" w:rsidP="00C92C41">
      <w:pPr>
        <w:pStyle w:val="BodyTextIndent"/>
        <w:tabs>
          <w:tab w:val="left" w:pos="720"/>
        </w:tabs>
        <w:spacing w:line="228" w:lineRule="auto"/>
        <w:ind w:left="720" w:firstLine="0"/>
        <w:rPr>
          <w:b/>
          <w:bCs/>
          <w:sz w:val="20"/>
          <w:szCs w:val="20"/>
        </w:rPr>
      </w:pPr>
    </w:p>
    <w:p w:rsidR="00376B52" w:rsidRPr="00E16664" w:rsidRDefault="00376B52" w:rsidP="001C243B">
      <w:pPr>
        <w:pStyle w:val="BodyTextIndent"/>
        <w:numPr>
          <w:ilvl w:val="1"/>
          <w:numId w:val="14"/>
        </w:numPr>
        <w:tabs>
          <w:tab w:val="left" w:pos="0"/>
          <w:tab w:val="left" w:pos="709"/>
        </w:tabs>
        <w:spacing w:line="228" w:lineRule="auto"/>
        <w:ind w:hanging="720"/>
        <w:rPr>
          <w:b/>
          <w:sz w:val="20"/>
          <w:szCs w:val="20"/>
        </w:rPr>
      </w:pPr>
      <w:r w:rsidRPr="00E16664">
        <w:rPr>
          <w:b/>
          <w:sz w:val="20"/>
          <w:szCs w:val="20"/>
        </w:rPr>
        <w:t xml:space="preserve">Repo İşlemine Konu Edilen </w:t>
      </w:r>
      <w:r w:rsidR="00AC7279" w:rsidRPr="00AC7279">
        <w:rPr>
          <w:b/>
          <w:sz w:val="20"/>
          <w:szCs w:val="20"/>
        </w:rPr>
        <w:t>Gerçeğe Uygun Değer Farkı Diğer Kapsamlı Gelire Yansıtılan Finansal</w:t>
      </w:r>
      <w:r w:rsidR="00AC7279" w:rsidRPr="00E16664">
        <w:rPr>
          <w:b/>
          <w:sz w:val="20"/>
          <w:szCs w:val="20"/>
        </w:rPr>
        <w:t xml:space="preserve"> </w:t>
      </w:r>
      <w:r w:rsidRPr="00E16664">
        <w:rPr>
          <w:b/>
          <w:sz w:val="20"/>
          <w:szCs w:val="20"/>
        </w:rPr>
        <w:t>Varlıklara İlişkin Bilgiler</w:t>
      </w:r>
    </w:p>
    <w:p w:rsidR="00376B52" w:rsidRPr="00E16664" w:rsidRDefault="00376B52" w:rsidP="003E66A3">
      <w:pPr>
        <w:pStyle w:val="BodyTextIndent"/>
        <w:tabs>
          <w:tab w:val="left" w:pos="720"/>
        </w:tabs>
        <w:spacing w:line="228" w:lineRule="auto"/>
        <w:ind w:left="720" w:hanging="11"/>
        <w:jc w:val="left"/>
        <w:rPr>
          <w:sz w:val="20"/>
          <w:szCs w:val="20"/>
        </w:rPr>
      </w:pPr>
    </w:p>
    <w:p w:rsidR="00792F43" w:rsidRDefault="00376B52" w:rsidP="00AE6FEB">
      <w:pPr>
        <w:pStyle w:val="BodyTextIndent"/>
        <w:tabs>
          <w:tab w:val="left" w:pos="720"/>
        </w:tabs>
        <w:spacing w:line="228" w:lineRule="auto"/>
        <w:ind w:left="720" w:firstLine="0"/>
        <w:rPr>
          <w:sz w:val="20"/>
          <w:szCs w:val="20"/>
        </w:rPr>
      </w:pPr>
      <w:r w:rsidRPr="00E16664">
        <w:rPr>
          <w:sz w:val="20"/>
          <w:szCs w:val="20"/>
        </w:rPr>
        <w:t xml:space="preserve">Bilanço tarihi itibarıyla repo işlemine konu edilen </w:t>
      </w:r>
      <w:r w:rsidR="00B727A0">
        <w:rPr>
          <w:sz w:val="20"/>
          <w:szCs w:val="20"/>
        </w:rPr>
        <w:t>73</w:t>
      </w:r>
      <w:r w:rsidR="000F025E" w:rsidRPr="00E16664">
        <w:rPr>
          <w:sz w:val="20"/>
          <w:szCs w:val="20"/>
        </w:rPr>
        <w:t>,</w:t>
      </w:r>
      <w:r w:rsidR="000F025E">
        <w:rPr>
          <w:sz w:val="20"/>
          <w:szCs w:val="20"/>
        </w:rPr>
        <w:t>1</w:t>
      </w:r>
      <w:r w:rsidR="00B727A0">
        <w:rPr>
          <w:sz w:val="20"/>
          <w:szCs w:val="20"/>
        </w:rPr>
        <w:t>32</w:t>
      </w:r>
      <w:r w:rsidR="000F025E" w:rsidRPr="00E16664">
        <w:rPr>
          <w:sz w:val="20"/>
          <w:szCs w:val="20"/>
        </w:rPr>
        <w:t xml:space="preserve"> TL</w:t>
      </w:r>
      <w:r w:rsidR="000F025E">
        <w:rPr>
          <w:sz w:val="20"/>
          <w:szCs w:val="20"/>
        </w:rPr>
        <w:t xml:space="preserve"> </w:t>
      </w:r>
      <w:r w:rsidR="000F025E" w:rsidRPr="00416AD9">
        <w:rPr>
          <w:sz w:val="20"/>
          <w:szCs w:val="20"/>
        </w:rPr>
        <w:t>(31 Aralık 201</w:t>
      </w:r>
      <w:r w:rsidR="000F025E">
        <w:rPr>
          <w:sz w:val="20"/>
          <w:szCs w:val="20"/>
        </w:rPr>
        <w:t>8</w:t>
      </w:r>
      <w:r w:rsidR="000F025E" w:rsidRPr="00416AD9">
        <w:rPr>
          <w:sz w:val="20"/>
          <w:szCs w:val="20"/>
        </w:rPr>
        <w:t xml:space="preserve">: </w:t>
      </w:r>
      <w:r w:rsidR="000F025E">
        <w:rPr>
          <w:sz w:val="20"/>
          <w:szCs w:val="20"/>
        </w:rPr>
        <w:t>Bulunmamaktadır</w:t>
      </w:r>
      <w:r w:rsidR="000F025E" w:rsidRPr="00416AD9">
        <w:rPr>
          <w:sz w:val="20"/>
          <w:szCs w:val="20"/>
        </w:rPr>
        <w:t>)</w:t>
      </w:r>
      <w:r w:rsidR="000F025E" w:rsidRPr="00E16664">
        <w:rPr>
          <w:bCs/>
          <w:sz w:val="20"/>
          <w:szCs w:val="20"/>
        </w:rPr>
        <w:t xml:space="preserve"> </w:t>
      </w:r>
      <w:r w:rsidR="00AC7279">
        <w:rPr>
          <w:sz w:val="20"/>
          <w:szCs w:val="20"/>
        </w:rPr>
        <w:t>g</w:t>
      </w:r>
      <w:r w:rsidR="00AC7279" w:rsidRPr="00AC7279">
        <w:rPr>
          <w:sz w:val="20"/>
          <w:szCs w:val="20"/>
        </w:rPr>
        <w:t xml:space="preserve">erçeğe </w:t>
      </w:r>
      <w:r w:rsidR="00AC7279">
        <w:rPr>
          <w:sz w:val="20"/>
          <w:szCs w:val="20"/>
        </w:rPr>
        <w:t>u</w:t>
      </w:r>
      <w:r w:rsidR="00AC7279" w:rsidRPr="00AC7279">
        <w:rPr>
          <w:sz w:val="20"/>
          <w:szCs w:val="20"/>
        </w:rPr>
        <w:t xml:space="preserve">ygun </w:t>
      </w:r>
      <w:r w:rsidR="00AC7279">
        <w:rPr>
          <w:sz w:val="20"/>
          <w:szCs w:val="20"/>
        </w:rPr>
        <w:t>d</w:t>
      </w:r>
      <w:r w:rsidR="00AC7279" w:rsidRPr="00AC7279">
        <w:rPr>
          <w:sz w:val="20"/>
          <w:szCs w:val="20"/>
        </w:rPr>
        <w:t xml:space="preserve">eğer </w:t>
      </w:r>
      <w:r w:rsidR="00AC7279">
        <w:rPr>
          <w:sz w:val="20"/>
          <w:szCs w:val="20"/>
        </w:rPr>
        <w:t>f</w:t>
      </w:r>
      <w:r w:rsidR="00AC7279" w:rsidRPr="00AC7279">
        <w:rPr>
          <w:sz w:val="20"/>
          <w:szCs w:val="20"/>
        </w:rPr>
        <w:t xml:space="preserve">arkı </w:t>
      </w:r>
      <w:r w:rsidR="00AC7279">
        <w:rPr>
          <w:sz w:val="20"/>
          <w:szCs w:val="20"/>
        </w:rPr>
        <w:t>d</w:t>
      </w:r>
      <w:r w:rsidR="00AC7279" w:rsidRPr="00AC7279">
        <w:rPr>
          <w:sz w:val="20"/>
          <w:szCs w:val="20"/>
        </w:rPr>
        <w:t xml:space="preserve">iğer </w:t>
      </w:r>
      <w:r w:rsidR="00AC7279">
        <w:rPr>
          <w:sz w:val="20"/>
          <w:szCs w:val="20"/>
        </w:rPr>
        <w:t>k</w:t>
      </w:r>
      <w:r w:rsidR="00AC7279" w:rsidRPr="00AC7279">
        <w:rPr>
          <w:sz w:val="20"/>
          <w:szCs w:val="20"/>
        </w:rPr>
        <w:t xml:space="preserve">apsamlı </w:t>
      </w:r>
      <w:r w:rsidR="00AC7279">
        <w:rPr>
          <w:sz w:val="20"/>
          <w:szCs w:val="20"/>
        </w:rPr>
        <w:t>g</w:t>
      </w:r>
      <w:r w:rsidR="00AC7279" w:rsidRPr="00AC7279">
        <w:rPr>
          <w:sz w:val="20"/>
          <w:szCs w:val="20"/>
        </w:rPr>
        <w:t xml:space="preserve">elire </w:t>
      </w:r>
      <w:r w:rsidR="00AC7279">
        <w:rPr>
          <w:sz w:val="20"/>
          <w:szCs w:val="20"/>
        </w:rPr>
        <w:t>y</w:t>
      </w:r>
      <w:r w:rsidR="00AC7279" w:rsidRPr="00AC7279">
        <w:rPr>
          <w:sz w:val="20"/>
          <w:szCs w:val="20"/>
        </w:rPr>
        <w:t xml:space="preserve">ansıtılan </w:t>
      </w:r>
      <w:r w:rsidR="00AC7279">
        <w:rPr>
          <w:sz w:val="20"/>
          <w:szCs w:val="20"/>
        </w:rPr>
        <w:t>f</w:t>
      </w:r>
      <w:r w:rsidR="00AC7279" w:rsidRPr="00AC7279">
        <w:rPr>
          <w:sz w:val="20"/>
          <w:szCs w:val="20"/>
        </w:rPr>
        <w:t>inansal</w:t>
      </w:r>
      <w:r w:rsidR="00AC7279" w:rsidRPr="00E16664">
        <w:rPr>
          <w:sz w:val="20"/>
          <w:szCs w:val="20"/>
        </w:rPr>
        <w:t xml:space="preserve"> </w:t>
      </w:r>
      <w:r w:rsidRPr="00E16664">
        <w:rPr>
          <w:sz w:val="20"/>
          <w:szCs w:val="20"/>
        </w:rPr>
        <w:t>varlık bulunmaktadır.</w:t>
      </w:r>
    </w:p>
    <w:p w:rsidR="00087DAD" w:rsidRDefault="00087DAD" w:rsidP="00AE6FEB">
      <w:pPr>
        <w:pStyle w:val="BodyTextIndent"/>
        <w:tabs>
          <w:tab w:val="left" w:pos="720"/>
        </w:tabs>
        <w:spacing w:line="228" w:lineRule="auto"/>
        <w:ind w:left="720" w:firstLine="0"/>
        <w:rPr>
          <w:sz w:val="20"/>
          <w:szCs w:val="20"/>
        </w:rPr>
      </w:pPr>
    </w:p>
    <w:p w:rsidR="00D34320" w:rsidRPr="00E16664" w:rsidRDefault="006F1D91" w:rsidP="002130F2">
      <w:pPr>
        <w:pStyle w:val="BodyTextIndent"/>
        <w:spacing w:line="228" w:lineRule="auto"/>
        <w:ind w:left="720" w:hanging="720"/>
        <w:rPr>
          <w:b/>
          <w:sz w:val="20"/>
          <w:szCs w:val="20"/>
        </w:rPr>
      </w:pPr>
      <w:r>
        <w:rPr>
          <w:b/>
          <w:sz w:val="20"/>
          <w:szCs w:val="20"/>
        </w:rPr>
        <w:t>5</w:t>
      </w:r>
      <w:r w:rsidR="00D34320">
        <w:rPr>
          <w:b/>
          <w:sz w:val="20"/>
          <w:szCs w:val="20"/>
        </w:rPr>
        <w:t>.</w:t>
      </w:r>
      <w:r w:rsidR="00D34320">
        <w:rPr>
          <w:b/>
          <w:sz w:val="20"/>
          <w:szCs w:val="20"/>
        </w:rPr>
        <w:tab/>
      </w:r>
      <w:r w:rsidR="00D34320" w:rsidRPr="00D34320">
        <w:rPr>
          <w:b/>
          <w:sz w:val="20"/>
          <w:szCs w:val="20"/>
        </w:rPr>
        <w:t>Türev Finansal</w:t>
      </w:r>
      <w:r w:rsidR="00D34320">
        <w:rPr>
          <w:b/>
          <w:sz w:val="20"/>
          <w:szCs w:val="20"/>
        </w:rPr>
        <w:t xml:space="preserve"> Varlıklara İlişkin Bilgiler</w:t>
      </w:r>
      <w:r w:rsidR="00D34320" w:rsidRPr="00E16664">
        <w:rPr>
          <w:b/>
          <w:sz w:val="20"/>
          <w:szCs w:val="20"/>
        </w:rPr>
        <w:t>:</w:t>
      </w:r>
    </w:p>
    <w:p w:rsidR="00BB0E32" w:rsidRDefault="00BB0E32" w:rsidP="00AE6FEB">
      <w:pPr>
        <w:pStyle w:val="BodyTextIndent"/>
        <w:tabs>
          <w:tab w:val="left" w:pos="720"/>
        </w:tabs>
        <w:spacing w:line="228" w:lineRule="auto"/>
        <w:ind w:left="720" w:firstLine="0"/>
        <w:rPr>
          <w:sz w:val="20"/>
          <w:szCs w:val="20"/>
        </w:rPr>
      </w:pPr>
    </w:p>
    <w:p w:rsidR="00C92C41" w:rsidRPr="00E16664" w:rsidRDefault="00D34320" w:rsidP="008B5CB9">
      <w:pPr>
        <w:pStyle w:val="BodyTextIndent"/>
        <w:spacing w:line="228" w:lineRule="auto"/>
        <w:ind w:left="709" w:firstLine="0"/>
        <w:rPr>
          <w:b/>
          <w:sz w:val="20"/>
          <w:szCs w:val="20"/>
        </w:rPr>
      </w:pPr>
      <w:r w:rsidRPr="00D34320">
        <w:rPr>
          <w:b/>
          <w:sz w:val="20"/>
          <w:szCs w:val="20"/>
        </w:rPr>
        <w:t>Türev Finansal Varlıkların Gerçeğe Uygun Değer Farkı Kar Zarara Yansıtılan Kısmı</w:t>
      </w:r>
      <w:r w:rsidR="00C92C41" w:rsidRPr="00E16664">
        <w:rPr>
          <w:b/>
          <w:sz w:val="20"/>
          <w:szCs w:val="20"/>
        </w:rPr>
        <w:t>:</w:t>
      </w:r>
    </w:p>
    <w:p w:rsidR="00C92C41" w:rsidRPr="00E16664" w:rsidRDefault="00C92C41" w:rsidP="00C92C41">
      <w:pPr>
        <w:pStyle w:val="BodyTextIndent"/>
        <w:spacing w:line="228" w:lineRule="auto"/>
        <w:rPr>
          <w:sz w:val="20"/>
          <w:szCs w:val="20"/>
        </w:rPr>
      </w:pPr>
    </w:p>
    <w:p w:rsidR="00C92C41" w:rsidRDefault="00EB2E48" w:rsidP="00C92C41">
      <w:pPr>
        <w:pStyle w:val="BodyTextIndent"/>
        <w:spacing w:line="228" w:lineRule="auto"/>
        <w:ind w:left="709" w:firstLine="0"/>
        <w:rPr>
          <w:sz w:val="20"/>
          <w:szCs w:val="20"/>
        </w:rPr>
      </w:pPr>
      <w:r>
        <w:rPr>
          <w:sz w:val="20"/>
          <w:szCs w:val="20"/>
        </w:rPr>
        <w:pict>
          <v:shape id="_x0000_i1073" type="#_x0000_t75" style="width:410.25pt;height:100.5pt">
            <v:imagedata r:id="rId96" o:title=""/>
          </v:shape>
        </w:pict>
      </w:r>
    </w:p>
    <w:p w:rsidR="00D34320" w:rsidRPr="00E16664" w:rsidRDefault="00D34320" w:rsidP="00D34320">
      <w:pPr>
        <w:pStyle w:val="BodyTextIndent"/>
        <w:spacing w:line="228" w:lineRule="auto"/>
        <w:rPr>
          <w:sz w:val="20"/>
          <w:szCs w:val="20"/>
        </w:rPr>
      </w:pPr>
    </w:p>
    <w:p w:rsidR="00D34320" w:rsidRDefault="00EB2E48" w:rsidP="00C92C41">
      <w:pPr>
        <w:pStyle w:val="BodyTextIndent"/>
        <w:spacing w:line="228" w:lineRule="auto"/>
        <w:ind w:left="709" w:firstLine="0"/>
        <w:rPr>
          <w:sz w:val="20"/>
          <w:szCs w:val="20"/>
        </w:rPr>
      </w:pPr>
      <w:r>
        <w:rPr>
          <w:sz w:val="20"/>
          <w:szCs w:val="20"/>
        </w:rPr>
        <w:pict>
          <v:shape id="_x0000_i1074" type="#_x0000_t75" style="width:410.25pt;height:79.5pt">
            <v:imagedata r:id="rId97" o:title=""/>
          </v:shape>
        </w:pict>
      </w:r>
    </w:p>
    <w:p w:rsidR="006F1D91" w:rsidRDefault="006F1D91" w:rsidP="006F1D91">
      <w:pPr>
        <w:autoSpaceDE w:val="0"/>
        <w:autoSpaceDN w:val="0"/>
        <w:adjustRightInd w:val="0"/>
        <w:ind w:left="709"/>
        <w:jc w:val="both"/>
        <w:rPr>
          <w:b/>
          <w:bCs/>
          <w:sz w:val="22"/>
          <w:szCs w:val="22"/>
        </w:rPr>
      </w:pPr>
    </w:p>
    <w:p w:rsidR="00A4741D" w:rsidRPr="00E16664" w:rsidRDefault="006F1D91">
      <w:pPr>
        <w:pStyle w:val="BodyTextIndent"/>
        <w:tabs>
          <w:tab w:val="left" w:pos="720"/>
          <w:tab w:val="left" w:pos="1260"/>
        </w:tabs>
        <w:spacing w:line="228" w:lineRule="auto"/>
        <w:ind w:left="720" w:hanging="720"/>
        <w:rPr>
          <w:b/>
          <w:bCs/>
          <w:sz w:val="20"/>
          <w:szCs w:val="20"/>
        </w:rPr>
      </w:pPr>
      <w:r>
        <w:rPr>
          <w:sz w:val="20"/>
          <w:szCs w:val="20"/>
        </w:rPr>
        <w:br w:type="page"/>
      </w:r>
      <w:r>
        <w:rPr>
          <w:b/>
          <w:bCs/>
          <w:sz w:val="20"/>
          <w:szCs w:val="20"/>
        </w:rPr>
        <w:lastRenderedPageBreak/>
        <w:t>6</w:t>
      </w:r>
      <w:r w:rsidR="001D01AF" w:rsidRPr="00E16664">
        <w:rPr>
          <w:b/>
          <w:bCs/>
          <w:sz w:val="20"/>
          <w:szCs w:val="20"/>
        </w:rPr>
        <w:t>.</w:t>
      </w:r>
      <w:r w:rsidR="001D01AF" w:rsidRPr="00E16664">
        <w:rPr>
          <w:b/>
          <w:bCs/>
          <w:sz w:val="20"/>
          <w:szCs w:val="20"/>
        </w:rPr>
        <w:tab/>
      </w:r>
      <w:r>
        <w:rPr>
          <w:b/>
          <w:bCs/>
          <w:sz w:val="20"/>
          <w:szCs w:val="20"/>
        </w:rPr>
        <w:t>İtfa Edilmiş Maliyeti İle Ölçülen Finansal Varlıklara</w:t>
      </w:r>
      <w:r w:rsidR="00322E20" w:rsidRPr="00E16664">
        <w:rPr>
          <w:b/>
          <w:bCs/>
          <w:sz w:val="20"/>
          <w:szCs w:val="20"/>
        </w:rPr>
        <w:t xml:space="preserve"> İlişkin A</w:t>
      </w:r>
      <w:r w:rsidR="001D01AF" w:rsidRPr="00E16664">
        <w:rPr>
          <w:b/>
          <w:bCs/>
          <w:sz w:val="20"/>
          <w:szCs w:val="20"/>
        </w:rPr>
        <w:t>çıklamalar</w:t>
      </w:r>
    </w:p>
    <w:p w:rsidR="00A4741D" w:rsidRPr="00E16664" w:rsidRDefault="00A4741D" w:rsidP="003E66A3">
      <w:pPr>
        <w:pStyle w:val="BodyTextIndent"/>
        <w:tabs>
          <w:tab w:val="left" w:pos="720"/>
        </w:tabs>
        <w:spacing w:line="228" w:lineRule="auto"/>
        <w:ind w:left="720" w:hanging="11"/>
        <w:rPr>
          <w:b/>
          <w:bCs/>
          <w:sz w:val="20"/>
          <w:szCs w:val="20"/>
        </w:rPr>
      </w:pPr>
    </w:p>
    <w:p w:rsidR="00A4741D" w:rsidRPr="00E16664" w:rsidRDefault="006F1D91" w:rsidP="00A211F3">
      <w:pPr>
        <w:pStyle w:val="BodyTextIndent"/>
        <w:spacing w:line="228" w:lineRule="auto"/>
        <w:ind w:left="720" w:right="-52" w:hanging="720"/>
        <w:rPr>
          <w:b/>
          <w:sz w:val="20"/>
          <w:szCs w:val="20"/>
        </w:rPr>
      </w:pPr>
      <w:r>
        <w:rPr>
          <w:b/>
          <w:sz w:val="20"/>
          <w:szCs w:val="20"/>
        </w:rPr>
        <w:t>6</w:t>
      </w:r>
      <w:r w:rsidR="005E2B04" w:rsidRPr="00E16664">
        <w:rPr>
          <w:b/>
          <w:sz w:val="20"/>
          <w:szCs w:val="20"/>
        </w:rPr>
        <w:t>.1</w:t>
      </w:r>
      <w:r w:rsidR="006C24A8" w:rsidRPr="00E16664">
        <w:rPr>
          <w:b/>
          <w:sz w:val="20"/>
          <w:szCs w:val="20"/>
        </w:rPr>
        <w:t>.</w:t>
      </w:r>
      <w:r w:rsidR="005E2B04" w:rsidRPr="00E16664">
        <w:rPr>
          <w:sz w:val="20"/>
          <w:szCs w:val="20"/>
        </w:rPr>
        <w:tab/>
      </w:r>
      <w:r w:rsidR="002F2714" w:rsidRPr="00E16664">
        <w:rPr>
          <w:b/>
          <w:sz w:val="20"/>
          <w:szCs w:val="20"/>
        </w:rPr>
        <w:t>Katılım Bankası</w:t>
      </w:r>
      <w:r w:rsidR="002A0747" w:rsidRPr="00E16664">
        <w:rPr>
          <w:b/>
          <w:sz w:val="20"/>
          <w:szCs w:val="20"/>
        </w:rPr>
        <w:t>’</w:t>
      </w:r>
      <w:r w:rsidR="00B34BC8" w:rsidRPr="00E16664">
        <w:rPr>
          <w:b/>
          <w:sz w:val="20"/>
          <w:szCs w:val="20"/>
        </w:rPr>
        <w:t>nın</w:t>
      </w:r>
      <w:r w:rsidR="00322E20" w:rsidRPr="00E16664">
        <w:rPr>
          <w:b/>
          <w:sz w:val="20"/>
          <w:szCs w:val="20"/>
        </w:rPr>
        <w:t xml:space="preserve"> Ortaklarına ve M</w:t>
      </w:r>
      <w:r w:rsidR="0002195B" w:rsidRPr="00E16664">
        <w:rPr>
          <w:b/>
          <w:sz w:val="20"/>
          <w:szCs w:val="20"/>
        </w:rPr>
        <w:t xml:space="preserve">ensuplarına </w:t>
      </w:r>
      <w:r w:rsidR="00322E20" w:rsidRPr="00E16664">
        <w:rPr>
          <w:b/>
          <w:sz w:val="20"/>
          <w:szCs w:val="20"/>
        </w:rPr>
        <w:t>K</w:t>
      </w:r>
      <w:r w:rsidR="002B5862" w:rsidRPr="00E16664">
        <w:rPr>
          <w:b/>
          <w:sz w:val="20"/>
          <w:szCs w:val="20"/>
        </w:rPr>
        <w:t>ullandırılan</w:t>
      </w:r>
      <w:r w:rsidR="00322E20" w:rsidRPr="00E16664">
        <w:rPr>
          <w:b/>
          <w:sz w:val="20"/>
          <w:szCs w:val="20"/>
        </w:rPr>
        <w:t xml:space="preserve"> Her Ç</w:t>
      </w:r>
      <w:r w:rsidR="0002195B" w:rsidRPr="00E16664">
        <w:rPr>
          <w:b/>
          <w:sz w:val="20"/>
          <w:szCs w:val="20"/>
        </w:rPr>
        <w:t xml:space="preserve">eşit </w:t>
      </w:r>
      <w:r w:rsidR="00322E20" w:rsidRPr="00E16664">
        <w:rPr>
          <w:b/>
          <w:sz w:val="20"/>
          <w:szCs w:val="20"/>
        </w:rPr>
        <w:t>K</w:t>
      </w:r>
      <w:r w:rsidR="005E2B04" w:rsidRPr="00E16664">
        <w:rPr>
          <w:b/>
          <w:sz w:val="20"/>
          <w:szCs w:val="20"/>
        </w:rPr>
        <w:t>redi</w:t>
      </w:r>
      <w:r w:rsidR="00322E20" w:rsidRPr="00E16664">
        <w:rPr>
          <w:b/>
          <w:sz w:val="20"/>
          <w:szCs w:val="20"/>
        </w:rPr>
        <w:t xml:space="preserve"> veya Avansın Bakiyesine İlişkin B</w:t>
      </w:r>
      <w:r w:rsidR="00D23BA2" w:rsidRPr="00E16664">
        <w:rPr>
          <w:b/>
          <w:sz w:val="20"/>
          <w:szCs w:val="20"/>
        </w:rPr>
        <w:t>ilgiler</w:t>
      </w:r>
    </w:p>
    <w:p w:rsidR="00B86A18" w:rsidRDefault="00EB2E48" w:rsidP="0095661C">
      <w:pPr>
        <w:spacing w:line="228" w:lineRule="auto"/>
        <w:ind w:left="709"/>
        <w:jc w:val="both"/>
        <w:rPr>
          <w:b/>
          <w:bCs/>
          <w:sz w:val="20"/>
          <w:szCs w:val="20"/>
        </w:rPr>
      </w:pPr>
      <w:r>
        <w:rPr>
          <w:b/>
          <w:bCs/>
          <w:sz w:val="20"/>
          <w:szCs w:val="20"/>
        </w:rPr>
        <w:pict>
          <v:shape id="_x0000_i1075" type="#_x0000_t75" style="width:417.75pt;height:108pt">
            <v:imagedata r:id="rId98" o:title=""/>
          </v:shape>
        </w:pict>
      </w:r>
    </w:p>
    <w:p w:rsidR="00596D82" w:rsidRDefault="00596D82" w:rsidP="0095661C">
      <w:pPr>
        <w:spacing w:line="228" w:lineRule="auto"/>
        <w:ind w:left="709"/>
        <w:jc w:val="both"/>
        <w:rPr>
          <w:b/>
          <w:bCs/>
          <w:sz w:val="20"/>
          <w:szCs w:val="20"/>
        </w:rPr>
      </w:pPr>
    </w:p>
    <w:p w:rsidR="0015747C" w:rsidRPr="00E16664" w:rsidRDefault="006F1D91" w:rsidP="002130F2">
      <w:pPr>
        <w:spacing w:line="228" w:lineRule="auto"/>
        <w:ind w:left="709" w:hanging="709"/>
        <w:jc w:val="both"/>
        <w:rPr>
          <w:b/>
          <w:sz w:val="20"/>
          <w:szCs w:val="20"/>
        </w:rPr>
      </w:pPr>
      <w:r>
        <w:rPr>
          <w:b/>
          <w:sz w:val="20"/>
          <w:szCs w:val="20"/>
        </w:rPr>
        <w:t>6</w:t>
      </w:r>
      <w:r w:rsidR="0015747C" w:rsidRPr="00E16664">
        <w:rPr>
          <w:b/>
          <w:sz w:val="20"/>
          <w:szCs w:val="20"/>
        </w:rPr>
        <w:t>.2.</w:t>
      </w:r>
      <w:r w:rsidR="0015747C" w:rsidRPr="00E16664">
        <w:rPr>
          <w:b/>
          <w:sz w:val="20"/>
          <w:szCs w:val="20"/>
        </w:rPr>
        <w:tab/>
        <w:t>Birinci ve İkinci Grup Krediler, Diğer Alacaklar ile Yeniden Yapılandırılan ya da Yeni Bir İtfa Planına Bağlanan Krediler ve Diğer Alacaklara İlişkin Bilgiler</w:t>
      </w:r>
    </w:p>
    <w:p w:rsidR="0015747C" w:rsidRPr="00E16664" w:rsidRDefault="0015747C" w:rsidP="009665C3">
      <w:pPr>
        <w:pStyle w:val="BodyTextIndent"/>
        <w:ind w:left="709" w:firstLine="0"/>
        <w:rPr>
          <w:sz w:val="20"/>
          <w:szCs w:val="20"/>
        </w:rPr>
      </w:pPr>
    </w:p>
    <w:p w:rsidR="00502567" w:rsidRDefault="00EB2E48" w:rsidP="00502567">
      <w:pPr>
        <w:pStyle w:val="BodyTextIndent"/>
        <w:ind w:left="709" w:firstLine="0"/>
        <w:rPr>
          <w:sz w:val="20"/>
          <w:szCs w:val="20"/>
        </w:rPr>
      </w:pPr>
      <w:r>
        <w:rPr>
          <w:sz w:val="20"/>
          <w:szCs w:val="20"/>
        </w:rPr>
        <w:pict>
          <v:shape id="_x0000_i1076" type="#_x0000_t75" style="width:410.25pt;height:187.5pt">
            <v:imagedata r:id="rId99" o:title=""/>
          </v:shape>
        </w:pict>
      </w:r>
    </w:p>
    <w:p w:rsidR="00270380" w:rsidRDefault="00270380" w:rsidP="00502567">
      <w:pPr>
        <w:pStyle w:val="BodyTextIndent"/>
        <w:ind w:left="709" w:firstLine="0"/>
        <w:rPr>
          <w:sz w:val="20"/>
          <w:szCs w:val="20"/>
        </w:rPr>
      </w:pPr>
    </w:p>
    <w:p w:rsidR="007361C9" w:rsidRDefault="00EB2E48" w:rsidP="00502567">
      <w:pPr>
        <w:pStyle w:val="BodyTextIndent"/>
        <w:ind w:left="709" w:firstLine="0"/>
        <w:rPr>
          <w:sz w:val="20"/>
          <w:szCs w:val="20"/>
        </w:rPr>
      </w:pPr>
      <w:r>
        <w:rPr>
          <w:sz w:val="20"/>
          <w:szCs w:val="20"/>
        </w:rPr>
        <w:pict>
          <v:shape id="_x0000_i1077" type="#_x0000_t75" style="width:410.25pt;height:187.5pt">
            <v:imagedata r:id="rId100" o:title=""/>
          </v:shape>
        </w:pict>
      </w:r>
    </w:p>
    <w:p w:rsidR="007361C9" w:rsidRDefault="007361C9" w:rsidP="00502567">
      <w:pPr>
        <w:pStyle w:val="BodyTextIndent"/>
        <w:ind w:left="709" w:firstLine="0"/>
        <w:rPr>
          <w:sz w:val="20"/>
          <w:szCs w:val="20"/>
        </w:rPr>
      </w:pPr>
    </w:p>
    <w:p w:rsidR="007361C9" w:rsidRPr="001500F2" w:rsidRDefault="001500F2" w:rsidP="00502567">
      <w:pPr>
        <w:pStyle w:val="BodyTextIndent"/>
        <w:ind w:left="709" w:firstLine="0"/>
        <w:rPr>
          <w:b/>
          <w:sz w:val="20"/>
          <w:szCs w:val="20"/>
        </w:rPr>
      </w:pPr>
      <w:r w:rsidRPr="001500F2">
        <w:rPr>
          <w:b/>
          <w:sz w:val="20"/>
          <w:szCs w:val="20"/>
        </w:rPr>
        <w:t>Biri</w:t>
      </w:r>
      <w:r w:rsidR="00E22FF3">
        <w:rPr>
          <w:b/>
          <w:sz w:val="20"/>
          <w:szCs w:val="20"/>
        </w:rPr>
        <w:t>n</w:t>
      </w:r>
      <w:r w:rsidRPr="001500F2">
        <w:rPr>
          <w:b/>
          <w:sz w:val="20"/>
          <w:szCs w:val="20"/>
        </w:rPr>
        <w:t>ci ve ikinci aşama be</w:t>
      </w:r>
      <w:r w:rsidR="006B78D2">
        <w:rPr>
          <w:b/>
          <w:sz w:val="20"/>
          <w:szCs w:val="20"/>
        </w:rPr>
        <w:t>k</w:t>
      </w:r>
      <w:r w:rsidRPr="001500F2">
        <w:rPr>
          <w:b/>
          <w:sz w:val="20"/>
          <w:szCs w:val="20"/>
        </w:rPr>
        <w:t>lenen zarar karşılıkları</w:t>
      </w:r>
    </w:p>
    <w:p w:rsidR="001500F2" w:rsidRDefault="00EB2E48" w:rsidP="00502567">
      <w:pPr>
        <w:pStyle w:val="BodyTextIndent"/>
        <w:ind w:left="709" w:firstLine="0"/>
        <w:rPr>
          <w:sz w:val="20"/>
          <w:szCs w:val="20"/>
        </w:rPr>
      </w:pPr>
      <w:r>
        <w:rPr>
          <w:sz w:val="20"/>
          <w:szCs w:val="20"/>
        </w:rPr>
        <w:pict>
          <v:shape id="_x0000_i1078" type="#_x0000_t75" style="width:411.75pt;height:66.75pt">
            <v:imagedata r:id="rId101" o:title=""/>
          </v:shape>
        </w:pict>
      </w:r>
    </w:p>
    <w:p w:rsidR="00F27E56" w:rsidRDefault="00F27E56" w:rsidP="00F27E56">
      <w:pPr>
        <w:pStyle w:val="BodyTextIndent"/>
        <w:tabs>
          <w:tab w:val="left" w:pos="720"/>
        </w:tabs>
        <w:spacing w:line="228" w:lineRule="auto"/>
        <w:ind w:left="720" w:firstLine="0"/>
        <w:rPr>
          <w:sz w:val="20"/>
          <w:szCs w:val="20"/>
        </w:rPr>
      </w:pPr>
    </w:p>
    <w:p w:rsidR="007D7438" w:rsidRDefault="00F27E56" w:rsidP="00F27E56">
      <w:pPr>
        <w:pStyle w:val="BodyTextIndent"/>
        <w:ind w:left="709" w:firstLine="0"/>
        <w:rPr>
          <w:sz w:val="20"/>
          <w:szCs w:val="20"/>
        </w:rPr>
      </w:pPr>
      <w:r>
        <w:rPr>
          <w:sz w:val="20"/>
          <w:szCs w:val="20"/>
        </w:rPr>
        <w:br w:type="page"/>
      </w:r>
      <w:r w:rsidR="00EB2E48">
        <w:rPr>
          <w:sz w:val="20"/>
          <w:szCs w:val="20"/>
        </w:rPr>
        <w:lastRenderedPageBreak/>
        <w:pict>
          <v:shape id="_x0000_i1079" type="#_x0000_t75" style="width:410.25pt;height:50.25pt">
            <v:imagedata r:id="rId102" o:title=""/>
          </v:shape>
        </w:pict>
      </w:r>
    </w:p>
    <w:p w:rsidR="00F27E56" w:rsidRDefault="00F27E56" w:rsidP="007D7438">
      <w:pPr>
        <w:pStyle w:val="BodyTextIndent"/>
        <w:tabs>
          <w:tab w:val="left" w:pos="720"/>
        </w:tabs>
        <w:spacing w:line="228" w:lineRule="auto"/>
        <w:ind w:left="720" w:firstLine="0"/>
        <w:rPr>
          <w:sz w:val="20"/>
          <w:szCs w:val="20"/>
        </w:rPr>
      </w:pPr>
    </w:p>
    <w:p w:rsidR="001C566E" w:rsidRPr="00E16664" w:rsidRDefault="006F1D91" w:rsidP="00FA6CB2">
      <w:pPr>
        <w:tabs>
          <w:tab w:val="left" w:pos="709"/>
        </w:tabs>
        <w:ind w:left="709" w:hanging="709"/>
        <w:jc w:val="both"/>
        <w:rPr>
          <w:b/>
          <w:sz w:val="20"/>
          <w:szCs w:val="20"/>
        </w:rPr>
      </w:pPr>
      <w:r>
        <w:rPr>
          <w:b/>
          <w:sz w:val="20"/>
          <w:szCs w:val="20"/>
        </w:rPr>
        <w:t>6</w:t>
      </w:r>
      <w:r w:rsidR="00A03044" w:rsidRPr="00E16664">
        <w:rPr>
          <w:b/>
          <w:sz w:val="20"/>
          <w:szCs w:val="20"/>
        </w:rPr>
        <w:t>.</w:t>
      </w:r>
      <w:r w:rsidR="00FA6CB2">
        <w:rPr>
          <w:b/>
          <w:sz w:val="20"/>
          <w:szCs w:val="20"/>
        </w:rPr>
        <w:t>3</w:t>
      </w:r>
      <w:r w:rsidR="00913C9E">
        <w:rPr>
          <w:b/>
          <w:sz w:val="20"/>
          <w:szCs w:val="20"/>
        </w:rPr>
        <w:t>.</w:t>
      </w:r>
      <w:r w:rsidR="0011753E" w:rsidRPr="00E16664">
        <w:rPr>
          <w:b/>
          <w:sz w:val="20"/>
          <w:szCs w:val="20"/>
        </w:rPr>
        <w:tab/>
      </w:r>
      <w:r w:rsidR="00913C9E">
        <w:rPr>
          <w:b/>
          <w:sz w:val="20"/>
          <w:szCs w:val="20"/>
        </w:rPr>
        <w:t>T</w:t>
      </w:r>
      <w:r w:rsidR="000F10CA" w:rsidRPr="00E16664">
        <w:rPr>
          <w:b/>
          <w:sz w:val="20"/>
          <w:szCs w:val="20"/>
        </w:rPr>
        <w:t>üketici Kredileri, Bireysel Kredi K</w:t>
      </w:r>
      <w:r w:rsidR="00002640" w:rsidRPr="00E16664">
        <w:rPr>
          <w:b/>
          <w:sz w:val="20"/>
          <w:szCs w:val="20"/>
        </w:rPr>
        <w:t>artları</w:t>
      </w:r>
      <w:r w:rsidR="001429A1" w:rsidRPr="00E16664">
        <w:rPr>
          <w:b/>
          <w:sz w:val="20"/>
          <w:szCs w:val="20"/>
        </w:rPr>
        <w:t>,</w:t>
      </w:r>
      <w:r w:rsidR="000F10CA" w:rsidRPr="00E16664">
        <w:rPr>
          <w:b/>
          <w:sz w:val="20"/>
          <w:szCs w:val="20"/>
        </w:rPr>
        <w:t xml:space="preserve"> Personel Kredileri ve Personel Kredi K</w:t>
      </w:r>
      <w:r w:rsidR="00002640" w:rsidRPr="00E16664">
        <w:rPr>
          <w:b/>
          <w:sz w:val="20"/>
          <w:szCs w:val="20"/>
        </w:rPr>
        <w:t xml:space="preserve">artlarına </w:t>
      </w:r>
      <w:r w:rsidR="000F10CA" w:rsidRPr="00E16664">
        <w:rPr>
          <w:b/>
          <w:sz w:val="20"/>
          <w:szCs w:val="20"/>
        </w:rPr>
        <w:t>İ</w:t>
      </w:r>
      <w:r w:rsidR="00002640" w:rsidRPr="00E16664">
        <w:rPr>
          <w:b/>
          <w:sz w:val="20"/>
          <w:szCs w:val="20"/>
        </w:rPr>
        <w:t xml:space="preserve">lişkin </w:t>
      </w:r>
      <w:r w:rsidR="000F10CA" w:rsidRPr="00E16664">
        <w:rPr>
          <w:b/>
          <w:sz w:val="20"/>
          <w:szCs w:val="20"/>
        </w:rPr>
        <w:t>B</w:t>
      </w:r>
      <w:r w:rsidR="00E80019" w:rsidRPr="00E16664">
        <w:rPr>
          <w:b/>
          <w:sz w:val="20"/>
          <w:szCs w:val="20"/>
        </w:rPr>
        <w:t>ilgiler</w:t>
      </w:r>
    </w:p>
    <w:p w:rsidR="00B61114" w:rsidRPr="00E16664" w:rsidRDefault="00B61114" w:rsidP="00715D24">
      <w:pPr>
        <w:pStyle w:val="BodyTextIndent"/>
        <w:spacing w:line="233" w:lineRule="auto"/>
        <w:ind w:firstLine="675"/>
        <w:rPr>
          <w:b/>
          <w:sz w:val="20"/>
          <w:szCs w:val="20"/>
        </w:rPr>
      </w:pPr>
    </w:p>
    <w:p w:rsidR="00A50E4B" w:rsidRPr="00E16664" w:rsidRDefault="00EB2E48" w:rsidP="00A23E84">
      <w:pPr>
        <w:tabs>
          <w:tab w:val="left" w:pos="720"/>
        </w:tabs>
        <w:spacing w:line="221" w:lineRule="auto"/>
        <w:ind w:left="709"/>
        <w:jc w:val="both"/>
        <w:rPr>
          <w:sz w:val="20"/>
          <w:szCs w:val="20"/>
        </w:rPr>
      </w:pPr>
      <w:r>
        <w:rPr>
          <w:sz w:val="20"/>
          <w:szCs w:val="20"/>
        </w:rPr>
        <w:pict>
          <v:shape id="_x0000_i1080" type="#_x0000_t75" style="width:396pt;height:547.5pt">
            <v:imagedata r:id="rId103" o:title=""/>
          </v:shape>
        </w:pict>
      </w:r>
    </w:p>
    <w:p w:rsidR="00646CC8" w:rsidRDefault="00646CC8" w:rsidP="00BB319B">
      <w:pPr>
        <w:pStyle w:val="BodyTextIndent"/>
        <w:tabs>
          <w:tab w:val="num" w:pos="720"/>
        </w:tabs>
        <w:spacing w:line="233" w:lineRule="auto"/>
        <w:ind w:left="709" w:firstLine="0"/>
        <w:rPr>
          <w:sz w:val="20"/>
          <w:szCs w:val="20"/>
        </w:rPr>
      </w:pPr>
    </w:p>
    <w:p w:rsidR="001A7973" w:rsidRDefault="001A7973" w:rsidP="00BB319B">
      <w:pPr>
        <w:pStyle w:val="BodyTextIndent"/>
        <w:tabs>
          <w:tab w:val="num" w:pos="720"/>
        </w:tabs>
        <w:spacing w:line="233" w:lineRule="auto"/>
        <w:ind w:left="709" w:firstLine="0"/>
        <w:rPr>
          <w:sz w:val="20"/>
          <w:szCs w:val="20"/>
        </w:rPr>
      </w:pPr>
    </w:p>
    <w:p w:rsidR="001A7973" w:rsidRPr="00E16664" w:rsidRDefault="001A7973" w:rsidP="00BB319B">
      <w:pPr>
        <w:pStyle w:val="BodyTextIndent"/>
        <w:tabs>
          <w:tab w:val="num" w:pos="720"/>
        </w:tabs>
        <w:spacing w:line="233" w:lineRule="auto"/>
        <w:ind w:left="709" w:firstLine="0"/>
        <w:rPr>
          <w:sz w:val="20"/>
          <w:szCs w:val="20"/>
        </w:rPr>
      </w:pPr>
    </w:p>
    <w:p w:rsidR="00340512" w:rsidRDefault="00EB2E48" w:rsidP="001A7973">
      <w:pPr>
        <w:pStyle w:val="BodyTextIndent"/>
        <w:tabs>
          <w:tab w:val="num" w:pos="720"/>
        </w:tabs>
        <w:spacing w:line="233" w:lineRule="auto"/>
        <w:ind w:left="720" w:hanging="153"/>
        <w:rPr>
          <w:sz w:val="20"/>
          <w:szCs w:val="20"/>
        </w:rPr>
      </w:pPr>
      <w:r>
        <w:rPr>
          <w:sz w:val="20"/>
          <w:szCs w:val="20"/>
        </w:rPr>
        <w:lastRenderedPageBreak/>
        <w:pict>
          <v:shape id="_x0000_i1081" type="#_x0000_t75" style="width:412.5pt;height:595.5pt">
            <v:imagedata r:id="rId104" o:title=""/>
          </v:shape>
        </w:pict>
      </w:r>
    </w:p>
    <w:p w:rsidR="001A7973" w:rsidRDefault="004224E1" w:rsidP="001A7973">
      <w:pPr>
        <w:pStyle w:val="BodyTextIndent"/>
        <w:tabs>
          <w:tab w:val="num" w:pos="720"/>
        </w:tabs>
        <w:spacing w:line="233" w:lineRule="auto"/>
        <w:ind w:left="720" w:hanging="153"/>
        <w:rPr>
          <w:sz w:val="20"/>
          <w:szCs w:val="20"/>
        </w:rPr>
      </w:pPr>
      <w:r>
        <w:rPr>
          <w:sz w:val="20"/>
          <w:szCs w:val="20"/>
        </w:rPr>
        <w:br w:type="page"/>
      </w:r>
    </w:p>
    <w:p w:rsidR="00646CC8" w:rsidRPr="00E16664" w:rsidRDefault="006F1D91" w:rsidP="004224E1">
      <w:pPr>
        <w:pStyle w:val="BodyTextIndent"/>
        <w:tabs>
          <w:tab w:val="num" w:pos="720"/>
        </w:tabs>
        <w:spacing w:line="233" w:lineRule="auto"/>
        <w:ind w:left="720" w:hanging="720"/>
        <w:rPr>
          <w:b/>
          <w:sz w:val="20"/>
          <w:szCs w:val="20"/>
        </w:rPr>
      </w:pPr>
      <w:r>
        <w:rPr>
          <w:b/>
          <w:sz w:val="20"/>
          <w:szCs w:val="20"/>
        </w:rPr>
        <w:lastRenderedPageBreak/>
        <w:t>6</w:t>
      </w:r>
      <w:r w:rsidR="00BB319B" w:rsidRPr="00E16664">
        <w:rPr>
          <w:b/>
          <w:sz w:val="20"/>
          <w:szCs w:val="20"/>
        </w:rPr>
        <w:t>.</w:t>
      </w:r>
      <w:r w:rsidR="00FA6CB2">
        <w:rPr>
          <w:b/>
          <w:sz w:val="20"/>
          <w:szCs w:val="20"/>
        </w:rPr>
        <w:t>4</w:t>
      </w:r>
      <w:r w:rsidR="000B31E2" w:rsidRPr="00E16664">
        <w:rPr>
          <w:b/>
          <w:sz w:val="20"/>
          <w:szCs w:val="20"/>
        </w:rPr>
        <w:t>.</w:t>
      </w:r>
      <w:r w:rsidR="00BB319B" w:rsidRPr="00E16664">
        <w:rPr>
          <w:b/>
          <w:sz w:val="20"/>
          <w:szCs w:val="20"/>
        </w:rPr>
        <w:tab/>
      </w:r>
      <w:r w:rsidR="00646CC8" w:rsidRPr="00E16664">
        <w:rPr>
          <w:b/>
          <w:sz w:val="20"/>
          <w:szCs w:val="20"/>
        </w:rPr>
        <w:t>Taksitli Ticari Krediler ve Kurumsal Kredi Kartlarına İlişkin Bilgiler</w:t>
      </w:r>
    </w:p>
    <w:p w:rsidR="00641F21" w:rsidRPr="00E16664" w:rsidRDefault="00EB2E48" w:rsidP="003E66A3">
      <w:pPr>
        <w:pStyle w:val="BodyTextIndent"/>
        <w:spacing w:line="233" w:lineRule="auto"/>
        <w:ind w:left="709" w:firstLine="0"/>
        <w:rPr>
          <w:b/>
          <w:sz w:val="20"/>
          <w:szCs w:val="20"/>
        </w:rPr>
      </w:pPr>
      <w:r>
        <w:rPr>
          <w:b/>
          <w:sz w:val="20"/>
          <w:szCs w:val="20"/>
        </w:rPr>
        <w:pict>
          <v:shape id="_x0000_i1082" type="#_x0000_t75" style="width:395.25pt;height:319.5pt">
            <v:imagedata r:id="rId105" o:title=""/>
          </v:shape>
        </w:pict>
      </w:r>
    </w:p>
    <w:p w:rsidR="00270380" w:rsidRDefault="00EB2E48" w:rsidP="00AE6FEB">
      <w:pPr>
        <w:pStyle w:val="BodyTextIndent"/>
        <w:spacing w:line="233" w:lineRule="auto"/>
        <w:ind w:left="709" w:firstLine="0"/>
        <w:rPr>
          <w:sz w:val="20"/>
          <w:szCs w:val="20"/>
        </w:rPr>
      </w:pPr>
      <w:r>
        <w:rPr>
          <w:sz w:val="20"/>
          <w:szCs w:val="20"/>
        </w:rPr>
        <w:pict>
          <v:shape id="_x0000_i1083" type="#_x0000_t75" style="width:395.25pt;height:322.5pt">
            <v:imagedata r:id="rId106" o:title=""/>
          </v:shape>
        </w:pict>
      </w:r>
    </w:p>
    <w:p w:rsidR="001A7973" w:rsidRDefault="001A7973" w:rsidP="00AE6FEB">
      <w:pPr>
        <w:pStyle w:val="BodyTextIndent"/>
        <w:spacing w:line="233" w:lineRule="auto"/>
        <w:ind w:left="709" w:firstLine="0"/>
        <w:rPr>
          <w:sz w:val="20"/>
          <w:szCs w:val="20"/>
        </w:rPr>
      </w:pPr>
    </w:p>
    <w:p w:rsidR="000874F1" w:rsidRDefault="000874F1" w:rsidP="00AE6FEB">
      <w:pPr>
        <w:pStyle w:val="BodyTextIndent"/>
        <w:spacing w:line="233" w:lineRule="auto"/>
        <w:ind w:left="709" w:firstLine="0"/>
        <w:rPr>
          <w:sz w:val="20"/>
          <w:szCs w:val="20"/>
        </w:rPr>
      </w:pPr>
      <w:r>
        <w:rPr>
          <w:sz w:val="20"/>
          <w:szCs w:val="20"/>
        </w:rPr>
        <w:br w:type="page"/>
      </w:r>
    </w:p>
    <w:p w:rsidR="00147D51" w:rsidRPr="00156DE4" w:rsidRDefault="006F1D91" w:rsidP="00AE6FEB">
      <w:pPr>
        <w:pStyle w:val="BodyTextIndent"/>
        <w:tabs>
          <w:tab w:val="left" w:pos="709"/>
        </w:tabs>
        <w:spacing w:line="233" w:lineRule="auto"/>
        <w:ind w:firstLine="0"/>
        <w:rPr>
          <w:b/>
          <w:sz w:val="20"/>
          <w:szCs w:val="20"/>
        </w:rPr>
      </w:pPr>
      <w:r>
        <w:rPr>
          <w:b/>
          <w:sz w:val="20"/>
          <w:szCs w:val="20"/>
        </w:rPr>
        <w:lastRenderedPageBreak/>
        <w:t>6</w:t>
      </w:r>
      <w:r w:rsidR="00147D51" w:rsidRPr="00156DE4">
        <w:rPr>
          <w:b/>
          <w:sz w:val="20"/>
          <w:szCs w:val="20"/>
        </w:rPr>
        <w:t>.</w:t>
      </w:r>
      <w:r w:rsidR="00FA6CB2">
        <w:rPr>
          <w:b/>
          <w:sz w:val="20"/>
          <w:szCs w:val="20"/>
        </w:rPr>
        <w:t>5</w:t>
      </w:r>
      <w:r w:rsidR="00147D51" w:rsidRPr="00156DE4">
        <w:rPr>
          <w:b/>
          <w:sz w:val="20"/>
          <w:szCs w:val="20"/>
        </w:rPr>
        <w:t>.</w:t>
      </w:r>
      <w:r w:rsidR="00147D51" w:rsidRPr="00156DE4">
        <w:rPr>
          <w:b/>
          <w:sz w:val="20"/>
          <w:szCs w:val="20"/>
        </w:rPr>
        <w:tab/>
        <w:t>Yurtiçi ve Yurtdışı Kredilerin Dağılımı</w:t>
      </w:r>
    </w:p>
    <w:p w:rsidR="009127DF" w:rsidRPr="00156DE4" w:rsidRDefault="009127DF" w:rsidP="003E66A3">
      <w:pPr>
        <w:pStyle w:val="BodyTextIndent"/>
        <w:tabs>
          <w:tab w:val="left" w:pos="709"/>
        </w:tabs>
        <w:spacing w:line="233" w:lineRule="auto"/>
        <w:ind w:left="709" w:firstLine="0"/>
        <w:rPr>
          <w:b/>
          <w:sz w:val="20"/>
          <w:szCs w:val="20"/>
        </w:rPr>
      </w:pPr>
    </w:p>
    <w:p w:rsidR="009127DF" w:rsidRPr="00156DE4" w:rsidRDefault="009127DF" w:rsidP="009127DF">
      <w:pPr>
        <w:pStyle w:val="BodyTextIndent"/>
        <w:tabs>
          <w:tab w:val="num" w:pos="720"/>
        </w:tabs>
        <w:spacing w:line="233" w:lineRule="auto"/>
        <w:ind w:left="720" w:hanging="11"/>
        <w:rPr>
          <w:b/>
          <w:sz w:val="20"/>
          <w:szCs w:val="20"/>
        </w:rPr>
      </w:pPr>
      <w:r w:rsidRPr="00156DE4">
        <w:rPr>
          <w:sz w:val="20"/>
          <w:szCs w:val="20"/>
        </w:rPr>
        <w:t>Takipteki krediler hariç kredilerin dağılımı aşağıdaki gibidir.</w:t>
      </w:r>
    </w:p>
    <w:p w:rsidR="001E6F88" w:rsidRDefault="00EB2E48" w:rsidP="003E66A3">
      <w:pPr>
        <w:pStyle w:val="BodyTextIndent"/>
        <w:spacing w:line="233" w:lineRule="auto"/>
        <w:ind w:left="709" w:firstLine="0"/>
        <w:rPr>
          <w:b/>
          <w:sz w:val="20"/>
          <w:szCs w:val="20"/>
        </w:rPr>
      </w:pPr>
      <w:r>
        <w:rPr>
          <w:b/>
          <w:sz w:val="20"/>
          <w:szCs w:val="20"/>
        </w:rPr>
        <w:pict>
          <v:shape id="_x0000_i1084" type="#_x0000_t75" style="width:411.75pt;height:64.5pt">
            <v:imagedata r:id="rId107" o:title=""/>
          </v:shape>
        </w:pict>
      </w:r>
    </w:p>
    <w:p w:rsidR="00270380" w:rsidRPr="00E16664" w:rsidRDefault="00270380" w:rsidP="003E66A3">
      <w:pPr>
        <w:pStyle w:val="BodyTextIndent"/>
        <w:spacing w:line="233" w:lineRule="auto"/>
        <w:ind w:left="709" w:firstLine="0"/>
        <w:rPr>
          <w:b/>
          <w:sz w:val="20"/>
          <w:szCs w:val="20"/>
        </w:rPr>
      </w:pPr>
    </w:p>
    <w:p w:rsidR="001E6F88" w:rsidRPr="00E16664" w:rsidRDefault="006F1D91" w:rsidP="001E6F88">
      <w:pPr>
        <w:pStyle w:val="BodyTextIndent"/>
        <w:spacing w:line="233" w:lineRule="auto"/>
        <w:ind w:left="709" w:hanging="709"/>
        <w:rPr>
          <w:b/>
          <w:sz w:val="20"/>
          <w:szCs w:val="20"/>
        </w:rPr>
      </w:pPr>
      <w:r>
        <w:rPr>
          <w:b/>
          <w:sz w:val="20"/>
          <w:szCs w:val="20"/>
        </w:rPr>
        <w:t>6</w:t>
      </w:r>
      <w:r w:rsidR="001E6F88" w:rsidRPr="00E16664">
        <w:rPr>
          <w:b/>
          <w:sz w:val="20"/>
          <w:szCs w:val="20"/>
        </w:rPr>
        <w:t>.</w:t>
      </w:r>
      <w:r w:rsidR="00FA6CB2">
        <w:rPr>
          <w:b/>
          <w:sz w:val="20"/>
          <w:szCs w:val="20"/>
        </w:rPr>
        <w:t>6</w:t>
      </w:r>
      <w:r w:rsidR="001E6F88" w:rsidRPr="00E16664">
        <w:rPr>
          <w:b/>
          <w:sz w:val="20"/>
          <w:szCs w:val="20"/>
        </w:rPr>
        <w:t>.</w:t>
      </w:r>
      <w:r w:rsidR="001E6F88" w:rsidRPr="00E16664">
        <w:rPr>
          <w:b/>
          <w:sz w:val="20"/>
          <w:szCs w:val="20"/>
        </w:rPr>
        <w:tab/>
        <w:t>Bağlı Ortaklık ve İştiraklere Verilen Krediler</w:t>
      </w:r>
    </w:p>
    <w:p w:rsidR="001E6F88" w:rsidRPr="00E16664" w:rsidRDefault="001E6F88" w:rsidP="003E66A3">
      <w:pPr>
        <w:pStyle w:val="BodyTextIndent"/>
        <w:tabs>
          <w:tab w:val="num" w:pos="720"/>
        </w:tabs>
        <w:spacing w:line="233" w:lineRule="auto"/>
        <w:ind w:left="720" w:hanging="11"/>
        <w:rPr>
          <w:sz w:val="20"/>
          <w:szCs w:val="20"/>
        </w:rPr>
      </w:pPr>
    </w:p>
    <w:p w:rsidR="001E6F88" w:rsidRPr="00E16664" w:rsidRDefault="001E6F88" w:rsidP="001E6F88">
      <w:pPr>
        <w:pStyle w:val="BodyTextIndent"/>
        <w:tabs>
          <w:tab w:val="num" w:pos="720"/>
        </w:tabs>
        <w:spacing w:line="233" w:lineRule="auto"/>
        <w:ind w:left="720" w:hanging="720"/>
        <w:rPr>
          <w:sz w:val="20"/>
          <w:szCs w:val="20"/>
        </w:rPr>
      </w:pPr>
      <w:r w:rsidRPr="00E16664">
        <w:rPr>
          <w:sz w:val="20"/>
          <w:szCs w:val="20"/>
        </w:rPr>
        <w:tab/>
        <w:t>Bilanço tarihi itibarıyla Katılım Bankası’nın bağlı ortaklık ve iştiraklere verilen kredisi bulunmamaktadır (</w:t>
      </w:r>
      <w:r w:rsidR="00014146" w:rsidRPr="00E16664">
        <w:rPr>
          <w:sz w:val="20"/>
          <w:szCs w:val="20"/>
        </w:rPr>
        <w:t>31 Aralık 201</w:t>
      </w:r>
      <w:r w:rsidR="00262C46">
        <w:rPr>
          <w:sz w:val="20"/>
          <w:szCs w:val="20"/>
        </w:rPr>
        <w:t>8</w:t>
      </w:r>
      <w:r w:rsidRPr="00E16664">
        <w:rPr>
          <w:sz w:val="20"/>
          <w:szCs w:val="20"/>
        </w:rPr>
        <w:t>: Bulunmamaktadır).</w:t>
      </w:r>
    </w:p>
    <w:p w:rsidR="009114FD" w:rsidRPr="00E16664" w:rsidRDefault="009114FD" w:rsidP="009114FD">
      <w:pPr>
        <w:pStyle w:val="BodyTextIndent"/>
        <w:ind w:left="720" w:firstLine="0"/>
        <w:rPr>
          <w:noProof/>
          <w:sz w:val="20"/>
          <w:szCs w:val="20"/>
        </w:rPr>
      </w:pPr>
    </w:p>
    <w:p w:rsidR="009114FD" w:rsidRPr="00E16664" w:rsidRDefault="006F1D91" w:rsidP="009114FD">
      <w:pPr>
        <w:pStyle w:val="BodyTextIndent"/>
        <w:ind w:left="709" w:hanging="709"/>
        <w:rPr>
          <w:b/>
          <w:noProof/>
          <w:sz w:val="20"/>
          <w:szCs w:val="20"/>
        </w:rPr>
      </w:pPr>
      <w:r>
        <w:rPr>
          <w:b/>
          <w:noProof/>
          <w:sz w:val="20"/>
          <w:szCs w:val="20"/>
        </w:rPr>
        <w:t>6</w:t>
      </w:r>
      <w:r w:rsidR="009114FD" w:rsidRPr="00E16664">
        <w:rPr>
          <w:b/>
          <w:noProof/>
          <w:sz w:val="20"/>
          <w:szCs w:val="20"/>
        </w:rPr>
        <w:t>.</w:t>
      </w:r>
      <w:r w:rsidR="00FA6CB2">
        <w:rPr>
          <w:b/>
          <w:noProof/>
          <w:sz w:val="20"/>
          <w:szCs w:val="20"/>
        </w:rPr>
        <w:t>7</w:t>
      </w:r>
      <w:r w:rsidR="009114FD">
        <w:rPr>
          <w:b/>
          <w:noProof/>
          <w:sz w:val="20"/>
          <w:szCs w:val="20"/>
        </w:rPr>
        <w:t>.</w:t>
      </w:r>
      <w:r w:rsidR="009114FD" w:rsidRPr="00E16664">
        <w:rPr>
          <w:b/>
          <w:noProof/>
          <w:sz w:val="20"/>
          <w:szCs w:val="20"/>
        </w:rPr>
        <w:t xml:space="preserve"> </w:t>
      </w:r>
      <w:r w:rsidR="009114FD" w:rsidRPr="00E16664">
        <w:rPr>
          <w:b/>
          <w:noProof/>
          <w:sz w:val="20"/>
          <w:szCs w:val="20"/>
        </w:rPr>
        <w:tab/>
        <w:t>Kiralama İşlemlerinden Alacaklara İlişkin Bilgiler</w:t>
      </w:r>
    </w:p>
    <w:p w:rsidR="009114FD" w:rsidRPr="00E16664" w:rsidRDefault="009114FD" w:rsidP="009114FD">
      <w:pPr>
        <w:pStyle w:val="BodyTextIndent"/>
        <w:ind w:left="709" w:firstLine="0"/>
        <w:rPr>
          <w:b/>
          <w:bCs/>
          <w:sz w:val="20"/>
          <w:szCs w:val="20"/>
        </w:rPr>
      </w:pPr>
    </w:p>
    <w:p w:rsidR="009114FD" w:rsidRPr="00E16664" w:rsidRDefault="006F1D91" w:rsidP="009114FD">
      <w:pPr>
        <w:pStyle w:val="BodyTextIndent"/>
        <w:ind w:left="709" w:hanging="709"/>
        <w:rPr>
          <w:b/>
          <w:noProof/>
          <w:sz w:val="20"/>
          <w:szCs w:val="20"/>
        </w:rPr>
      </w:pPr>
      <w:r>
        <w:rPr>
          <w:b/>
          <w:noProof/>
          <w:sz w:val="20"/>
          <w:szCs w:val="20"/>
        </w:rPr>
        <w:t>6</w:t>
      </w:r>
      <w:r w:rsidR="009114FD">
        <w:rPr>
          <w:b/>
          <w:noProof/>
          <w:sz w:val="20"/>
          <w:szCs w:val="20"/>
        </w:rPr>
        <w:t>.</w:t>
      </w:r>
      <w:r w:rsidR="00FA6CB2">
        <w:rPr>
          <w:b/>
          <w:noProof/>
          <w:sz w:val="20"/>
          <w:szCs w:val="20"/>
        </w:rPr>
        <w:t>7</w:t>
      </w:r>
      <w:r w:rsidR="009114FD">
        <w:rPr>
          <w:b/>
          <w:noProof/>
          <w:sz w:val="20"/>
          <w:szCs w:val="20"/>
        </w:rPr>
        <w:t>.</w:t>
      </w:r>
      <w:r w:rsidR="009114FD" w:rsidRPr="00E16664">
        <w:rPr>
          <w:b/>
          <w:noProof/>
          <w:sz w:val="20"/>
          <w:szCs w:val="20"/>
        </w:rPr>
        <w:t>1.</w:t>
      </w:r>
      <w:r w:rsidR="009114FD" w:rsidRPr="00E16664">
        <w:rPr>
          <w:b/>
          <w:noProof/>
          <w:sz w:val="20"/>
          <w:szCs w:val="20"/>
        </w:rPr>
        <w:tab/>
        <w:t>Finansal Kiralamaya Yapılan Yatırımların Kalan Vadelerine Göre Gösterimi</w:t>
      </w:r>
    </w:p>
    <w:p w:rsidR="009114FD" w:rsidRPr="00E16664" w:rsidRDefault="009114FD" w:rsidP="009114FD">
      <w:pPr>
        <w:pStyle w:val="BodyTextIndent"/>
        <w:ind w:left="709" w:firstLine="0"/>
        <w:rPr>
          <w:b/>
          <w:noProof/>
          <w:sz w:val="20"/>
          <w:szCs w:val="20"/>
        </w:rPr>
      </w:pPr>
    </w:p>
    <w:p w:rsidR="009114FD" w:rsidRDefault="00EB2E48" w:rsidP="00507921">
      <w:pPr>
        <w:pStyle w:val="BodyTextIndent"/>
        <w:ind w:left="709" w:firstLine="0"/>
        <w:rPr>
          <w:bCs/>
          <w:sz w:val="20"/>
          <w:szCs w:val="20"/>
        </w:rPr>
      </w:pPr>
      <w:r>
        <w:rPr>
          <w:bCs/>
          <w:sz w:val="20"/>
          <w:szCs w:val="20"/>
        </w:rPr>
        <w:pict>
          <v:shape id="_x0000_i1085" type="#_x0000_t75" style="width:439.5pt;height:79.5pt">
            <v:imagedata r:id="rId108" o:title=""/>
          </v:shape>
        </w:pict>
      </w:r>
    </w:p>
    <w:p w:rsidR="00E26C87" w:rsidRDefault="00E26C87" w:rsidP="00507921">
      <w:pPr>
        <w:pStyle w:val="BodyTextIndent"/>
        <w:ind w:left="709" w:firstLine="0"/>
        <w:rPr>
          <w:bCs/>
          <w:sz w:val="20"/>
          <w:szCs w:val="20"/>
        </w:rPr>
      </w:pPr>
    </w:p>
    <w:p w:rsidR="009114FD" w:rsidRPr="00E16664" w:rsidRDefault="006F1D91" w:rsidP="009114FD">
      <w:pPr>
        <w:pStyle w:val="BodyTextIndent"/>
        <w:ind w:left="709" w:hanging="709"/>
        <w:rPr>
          <w:b/>
          <w:noProof/>
          <w:sz w:val="20"/>
          <w:szCs w:val="20"/>
        </w:rPr>
      </w:pPr>
      <w:r>
        <w:rPr>
          <w:b/>
          <w:noProof/>
          <w:sz w:val="20"/>
          <w:szCs w:val="20"/>
        </w:rPr>
        <w:t>6</w:t>
      </w:r>
      <w:r w:rsidR="009114FD">
        <w:rPr>
          <w:b/>
          <w:noProof/>
          <w:sz w:val="20"/>
          <w:szCs w:val="20"/>
        </w:rPr>
        <w:t>.</w:t>
      </w:r>
      <w:r w:rsidR="00FA6CB2">
        <w:rPr>
          <w:b/>
          <w:noProof/>
          <w:sz w:val="20"/>
          <w:szCs w:val="20"/>
        </w:rPr>
        <w:t>7</w:t>
      </w:r>
      <w:r w:rsidR="009114FD" w:rsidRPr="00E16664">
        <w:rPr>
          <w:b/>
          <w:noProof/>
          <w:sz w:val="20"/>
          <w:szCs w:val="20"/>
        </w:rPr>
        <w:t>.2.</w:t>
      </w:r>
      <w:r w:rsidR="009114FD" w:rsidRPr="00E16664">
        <w:rPr>
          <w:b/>
          <w:noProof/>
          <w:sz w:val="20"/>
          <w:szCs w:val="20"/>
        </w:rPr>
        <w:tab/>
        <w:t>Finansal Kiralamaya Yapılan Net Yatırımlara İlişkin Bilgiler</w:t>
      </w:r>
    </w:p>
    <w:p w:rsidR="009114FD" w:rsidRPr="00E16664" w:rsidRDefault="00EB2E48" w:rsidP="009114FD">
      <w:pPr>
        <w:pStyle w:val="BodyTextIndent"/>
        <w:ind w:left="709" w:firstLine="0"/>
        <w:rPr>
          <w:b/>
          <w:bCs/>
          <w:sz w:val="20"/>
          <w:szCs w:val="20"/>
        </w:rPr>
      </w:pPr>
      <w:r>
        <w:rPr>
          <w:b/>
          <w:bCs/>
          <w:sz w:val="20"/>
          <w:szCs w:val="20"/>
        </w:rPr>
        <w:pict>
          <v:shape id="_x0000_i1086" type="#_x0000_t75" style="width:5in;height:79.5pt">
            <v:imagedata r:id="rId109" o:title=""/>
          </v:shape>
        </w:pict>
      </w:r>
    </w:p>
    <w:p w:rsidR="00A924A2" w:rsidRDefault="00A924A2" w:rsidP="009114FD">
      <w:pPr>
        <w:pStyle w:val="BodyTextIndent"/>
        <w:rPr>
          <w:bCs/>
          <w:sz w:val="20"/>
          <w:szCs w:val="20"/>
        </w:rPr>
      </w:pPr>
    </w:p>
    <w:p w:rsidR="009114FD" w:rsidRPr="00E16664" w:rsidRDefault="006F1D91" w:rsidP="009114FD">
      <w:pPr>
        <w:pStyle w:val="BodyTextIndent"/>
        <w:ind w:left="709" w:hanging="709"/>
        <w:rPr>
          <w:b/>
          <w:sz w:val="20"/>
          <w:szCs w:val="20"/>
        </w:rPr>
      </w:pPr>
      <w:proofErr w:type="gramStart"/>
      <w:r>
        <w:rPr>
          <w:b/>
          <w:sz w:val="20"/>
          <w:szCs w:val="20"/>
        </w:rPr>
        <w:t>6</w:t>
      </w:r>
      <w:r w:rsidR="009114FD">
        <w:rPr>
          <w:b/>
          <w:sz w:val="20"/>
          <w:szCs w:val="20"/>
        </w:rPr>
        <w:t>.</w:t>
      </w:r>
      <w:r w:rsidR="00FA6CB2">
        <w:rPr>
          <w:b/>
          <w:sz w:val="20"/>
          <w:szCs w:val="20"/>
        </w:rPr>
        <w:t>7</w:t>
      </w:r>
      <w:r w:rsidR="009114FD" w:rsidRPr="00E16664">
        <w:rPr>
          <w:b/>
          <w:sz w:val="20"/>
          <w:szCs w:val="20"/>
        </w:rPr>
        <w:t>.3.</w:t>
      </w:r>
      <w:r w:rsidR="009114FD" w:rsidRPr="00E16664">
        <w:rPr>
          <w:b/>
          <w:sz w:val="20"/>
          <w:szCs w:val="20"/>
        </w:rPr>
        <w:tab/>
        <w:t>Yapılan Finansal Kiralama Sözleşmeleri ile İlgili Olarak, Koşullu Kira Taksitlerinin Belirlenmesinde Kullanılan Kriterler, Varsa, Yenileme veya Satın Alma Opsiyonları için Mevcut Koşullar ve Sözleşme Tutarlarının Güncelleştirilmesi ve Kira Sözleşmesinin Getirdiği Kısıtlamalar, Temerrüde Düşülüp Düşülmediği, Sözleşmenin Yenilenip Yenilenmediği, Yenilendiyse Yenilenme Şartları, Yenilenmenin Kısıtlama Yaratıp Yaratmadığı gibi Hususlar ve Kira Sözleşmesinde Yer Alan Diğer Önemli Hükümlerle İlgili Genel Açıklamalar</w:t>
      </w:r>
      <w:proofErr w:type="gramEnd"/>
    </w:p>
    <w:p w:rsidR="009114FD" w:rsidRPr="00E16664" w:rsidRDefault="009114FD" w:rsidP="009114FD">
      <w:pPr>
        <w:spacing w:line="221" w:lineRule="auto"/>
        <w:ind w:left="720" w:hanging="11"/>
        <w:jc w:val="both"/>
        <w:rPr>
          <w:sz w:val="20"/>
          <w:szCs w:val="20"/>
        </w:rPr>
      </w:pPr>
    </w:p>
    <w:p w:rsidR="009114FD" w:rsidRPr="00E16664" w:rsidRDefault="009114FD" w:rsidP="009114FD">
      <w:pPr>
        <w:pStyle w:val="BodyTextIndent"/>
        <w:ind w:left="720" w:firstLine="0"/>
        <w:rPr>
          <w:bCs/>
          <w:sz w:val="20"/>
          <w:szCs w:val="20"/>
        </w:rPr>
      </w:pPr>
      <w:r w:rsidRPr="00E16664">
        <w:rPr>
          <w:bCs/>
          <w:sz w:val="20"/>
          <w:szCs w:val="20"/>
        </w:rPr>
        <w:t xml:space="preserve">Finansal kiralama sözleşmeleri 6361 sayılı </w:t>
      </w:r>
      <w:bookmarkStart w:id="17" w:name="OLE_LINK13"/>
      <w:bookmarkStart w:id="18" w:name="OLE_LINK14"/>
      <w:bookmarkStart w:id="19" w:name="OLE_LINK9"/>
      <w:bookmarkStart w:id="20" w:name="OLE_LINK10"/>
      <w:r w:rsidRPr="00E16664">
        <w:rPr>
          <w:bCs/>
          <w:sz w:val="20"/>
          <w:szCs w:val="20"/>
        </w:rPr>
        <w:t xml:space="preserve">Finansal Kiralama, </w:t>
      </w:r>
      <w:proofErr w:type="spellStart"/>
      <w:r w:rsidRPr="00E16664">
        <w:rPr>
          <w:bCs/>
          <w:sz w:val="20"/>
          <w:szCs w:val="20"/>
        </w:rPr>
        <w:t>Faktoring</w:t>
      </w:r>
      <w:proofErr w:type="spellEnd"/>
      <w:r w:rsidRPr="00E16664">
        <w:rPr>
          <w:bCs/>
          <w:sz w:val="20"/>
          <w:szCs w:val="20"/>
        </w:rPr>
        <w:t xml:space="preserve"> ve Finansman Şirketleri Kanunu</w:t>
      </w:r>
      <w:bookmarkEnd w:id="17"/>
      <w:bookmarkEnd w:id="18"/>
      <w:r w:rsidRPr="00E16664">
        <w:rPr>
          <w:bCs/>
          <w:sz w:val="20"/>
          <w:szCs w:val="20"/>
        </w:rPr>
        <w:t xml:space="preserve">’nun </w:t>
      </w:r>
      <w:bookmarkEnd w:id="19"/>
      <w:bookmarkEnd w:id="20"/>
      <w:r w:rsidRPr="00E16664">
        <w:rPr>
          <w:bCs/>
          <w:sz w:val="20"/>
          <w:szCs w:val="20"/>
        </w:rPr>
        <w:t>ilgili maddeleri uyarınca yapılmaktadır. Finansal tabloları önemli ölçüde etkileyen yenileme ve kira sözleşmelerinden kaynaklanan kısıtlamalar bulunmamaktadır (31 Aralık 201</w:t>
      </w:r>
      <w:r w:rsidR="00262C46">
        <w:rPr>
          <w:bCs/>
          <w:sz w:val="20"/>
          <w:szCs w:val="20"/>
        </w:rPr>
        <w:t>8</w:t>
      </w:r>
      <w:r w:rsidRPr="00E16664">
        <w:rPr>
          <w:bCs/>
          <w:sz w:val="20"/>
          <w:szCs w:val="20"/>
        </w:rPr>
        <w:t>: Bulunmamaktadır).</w:t>
      </w:r>
    </w:p>
    <w:p w:rsidR="00653A48" w:rsidRDefault="00653A48" w:rsidP="00653A48">
      <w:pPr>
        <w:pStyle w:val="BodyTextIndent"/>
        <w:tabs>
          <w:tab w:val="left" w:pos="720"/>
        </w:tabs>
        <w:spacing w:line="228" w:lineRule="auto"/>
        <w:ind w:left="720" w:firstLine="0"/>
        <w:rPr>
          <w:sz w:val="20"/>
          <w:szCs w:val="20"/>
        </w:rPr>
      </w:pPr>
    </w:p>
    <w:p w:rsidR="00653A48" w:rsidRPr="00E16664" w:rsidRDefault="006F1D91" w:rsidP="00653A48">
      <w:pPr>
        <w:pStyle w:val="Head3"/>
        <w:tabs>
          <w:tab w:val="left" w:pos="720"/>
        </w:tabs>
        <w:spacing w:before="0" w:after="0"/>
        <w:ind w:firstLine="0"/>
        <w:rPr>
          <w:b w:val="0"/>
          <w:bCs w:val="0"/>
          <w:i w:val="0"/>
          <w:iCs/>
          <w:sz w:val="20"/>
          <w:szCs w:val="20"/>
        </w:rPr>
      </w:pPr>
      <w:r>
        <w:rPr>
          <w:i w:val="0"/>
          <w:sz w:val="20"/>
          <w:szCs w:val="20"/>
        </w:rPr>
        <w:t>6.8</w:t>
      </w:r>
      <w:r w:rsidR="00653A48" w:rsidRPr="00E16664">
        <w:rPr>
          <w:i w:val="0"/>
          <w:sz w:val="20"/>
          <w:szCs w:val="20"/>
        </w:rPr>
        <w:t>.</w:t>
      </w:r>
      <w:r w:rsidR="00653A48" w:rsidRPr="00E16664">
        <w:rPr>
          <w:i w:val="0"/>
          <w:sz w:val="20"/>
          <w:szCs w:val="20"/>
        </w:rPr>
        <w:tab/>
      </w:r>
      <w:r w:rsidR="00653A48" w:rsidRPr="00B951EF">
        <w:rPr>
          <w:i w:val="0"/>
          <w:sz w:val="20"/>
          <w:szCs w:val="20"/>
        </w:rPr>
        <w:t xml:space="preserve">İtfa Edilmiş Maliyeti ile Ölçülen </w:t>
      </w:r>
      <w:r w:rsidR="00653A48">
        <w:rPr>
          <w:i w:val="0"/>
          <w:sz w:val="20"/>
          <w:szCs w:val="20"/>
        </w:rPr>
        <w:t xml:space="preserve">Diğer </w:t>
      </w:r>
      <w:r w:rsidR="00653A48" w:rsidRPr="00B951EF">
        <w:rPr>
          <w:i w:val="0"/>
          <w:sz w:val="20"/>
          <w:szCs w:val="20"/>
        </w:rPr>
        <w:t>Finansal Varlıklar</w:t>
      </w:r>
    </w:p>
    <w:p w:rsidR="00653A48" w:rsidRPr="00E16664" w:rsidRDefault="00653A48" w:rsidP="00653A48">
      <w:pPr>
        <w:ind w:left="709"/>
        <w:jc w:val="both"/>
        <w:rPr>
          <w:b/>
          <w:i/>
          <w:iCs/>
          <w:sz w:val="20"/>
          <w:szCs w:val="20"/>
        </w:rPr>
      </w:pPr>
    </w:p>
    <w:p w:rsidR="00653A48" w:rsidRPr="00E16664" w:rsidRDefault="006F1D91" w:rsidP="00653A48">
      <w:pPr>
        <w:pStyle w:val="Head3"/>
        <w:tabs>
          <w:tab w:val="left" w:pos="851"/>
        </w:tabs>
        <w:spacing w:before="0" w:after="0"/>
        <w:ind w:left="709" w:hanging="709"/>
        <w:rPr>
          <w:i w:val="0"/>
          <w:sz w:val="20"/>
          <w:szCs w:val="20"/>
        </w:rPr>
      </w:pPr>
      <w:r>
        <w:rPr>
          <w:bCs w:val="0"/>
          <w:i w:val="0"/>
          <w:iCs/>
          <w:sz w:val="20"/>
          <w:szCs w:val="20"/>
        </w:rPr>
        <w:t>6.8</w:t>
      </w:r>
      <w:r w:rsidR="00653A48" w:rsidRPr="00E16664">
        <w:rPr>
          <w:bCs w:val="0"/>
          <w:i w:val="0"/>
          <w:iCs/>
          <w:sz w:val="20"/>
          <w:szCs w:val="20"/>
        </w:rPr>
        <w:t>.1.</w:t>
      </w:r>
      <w:r w:rsidR="00653A48" w:rsidRPr="00E16664">
        <w:rPr>
          <w:b w:val="0"/>
          <w:bCs w:val="0"/>
          <w:iCs/>
          <w:sz w:val="20"/>
          <w:szCs w:val="20"/>
        </w:rPr>
        <w:t xml:space="preserve"> </w:t>
      </w:r>
      <w:r w:rsidR="00653A48" w:rsidRPr="00E16664">
        <w:rPr>
          <w:b w:val="0"/>
          <w:bCs w:val="0"/>
          <w:i w:val="0"/>
          <w:iCs/>
          <w:sz w:val="20"/>
          <w:szCs w:val="20"/>
        </w:rPr>
        <w:tab/>
      </w:r>
      <w:r w:rsidR="00653A48" w:rsidRPr="00E16664">
        <w:rPr>
          <w:i w:val="0"/>
          <w:sz w:val="20"/>
          <w:szCs w:val="20"/>
        </w:rPr>
        <w:t>Geri Alım Vaadi ile Satım İşlemlerine Konu Olanlar, Teminata Verilen / Bloke Edilenlere İlişkin Bilgiler:</w:t>
      </w:r>
    </w:p>
    <w:p w:rsidR="00653A48" w:rsidRPr="00E16664" w:rsidRDefault="00653A48" w:rsidP="00653A48">
      <w:pPr>
        <w:pStyle w:val="Head3"/>
        <w:tabs>
          <w:tab w:val="left" w:pos="567"/>
        </w:tabs>
        <w:spacing w:before="0" w:after="0"/>
        <w:ind w:left="-900" w:firstLine="1609"/>
        <w:rPr>
          <w:b w:val="0"/>
          <w:i w:val="0"/>
          <w:iCs/>
          <w:sz w:val="20"/>
          <w:szCs w:val="20"/>
        </w:rPr>
      </w:pPr>
    </w:p>
    <w:p w:rsidR="00653A48" w:rsidRDefault="00653A48" w:rsidP="00653A48">
      <w:pPr>
        <w:pStyle w:val="BodyTextIndent"/>
        <w:tabs>
          <w:tab w:val="left" w:pos="720"/>
        </w:tabs>
        <w:spacing w:line="228" w:lineRule="auto"/>
        <w:ind w:left="720" w:firstLine="0"/>
        <w:rPr>
          <w:sz w:val="20"/>
          <w:szCs w:val="20"/>
        </w:rPr>
      </w:pPr>
      <w:r w:rsidRPr="00E16664">
        <w:rPr>
          <w:sz w:val="20"/>
          <w:szCs w:val="20"/>
        </w:rPr>
        <w:t xml:space="preserve">Bilanço tarihi itibarıyla teminata verilen </w:t>
      </w:r>
      <w:r>
        <w:rPr>
          <w:sz w:val="20"/>
          <w:szCs w:val="20"/>
        </w:rPr>
        <w:t>i</w:t>
      </w:r>
      <w:r w:rsidRPr="00B951EF">
        <w:rPr>
          <w:sz w:val="20"/>
          <w:szCs w:val="20"/>
        </w:rPr>
        <w:t xml:space="preserve">tfa </w:t>
      </w:r>
      <w:r>
        <w:rPr>
          <w:sz w:val="20"/>
          <w:szCs w:val="20"/>
        </w:rPr>
        <w:t>e</w:t>
      </w:r>
      <w:r w:rsidRPr="00B951EF">
        <w:rPr>
          <w:sz w:val="20"/>
          <w:szCs w:val="20"/>
        </w:rPr>
        <w:t xml:space="preserve">dilmiş </w:t>
      </w:r>
      <w:r>
        <w:rPr>
          <w:sz w:val="20"/>
          <w:szCs w:val="20"/>
        </w:rPr>
        <w:t>m</w:t>
      </w:r>
      <w:r w:rsidRPr="00B951EF">
        <w:rPr>
          <w:sz w:val="20"/>
          <w:szCs w:val="20"/>
        </w:rPr>
        <w:t>aliyet</w:t>
      </w:r>
      <w:r>
        <w:rPr>
          <w:sz w:val="20"/>
          <w:szCs w:val="20"/>
        </w:rPr>
        <w:t xml:space="preserve">i ile ölçülen diğer finansal varlık </w:t>
      </w:r>
      <w:r w:rsidRPr="00E16664">
        <w:rPr>
          <w:sz w:val="20"/>
          <w:szCs w:val="20"/>
        </w:rPr>
        <w:t>bulun</w:t>
      </w:r>
      <w:r w:rsidR="00506FAA">
        <w:rPr>
          <w:sz w:val="20"/>
          <w:szCs w:val="20"/>
        </w:rPr>
        <w:t>ma</w:t>
      </w:r>
      <w:r w:rsidRPr="00E16664">
        <w:rPr>
          <w:sz w:val="20"/>
          <w:szCs w:val="20"/>
        </w:rPr>
        <w:t>maktadır</w:t>
      </w:r>
      <w:r>
        <w:rPr>
          <w:sz w:val="20"/>
          <w:szCs w:val="20"/>
        </w:rPr>
        <w:t>.</w:t>
      </w:r>
      <w:r w:rsidRPr="00E16664">
        <w:rPr>
          <w:sz w:val="20"/>
          <w:szCs w:val="20"/>
        </w:rPr>
        <w:t xml:space="preserve"> </w:t>
      </w:r>
    </w:p>
    <w:p w:rsidR="00653A48" w:rsidRPr="00E16664" w:rsidRDefault="00653A48" w:rsidP="00653A48">
      <w:pPr>
        <w:pStyle w:val="BodyTextIndent"/>
        <w:tabs>
          <w:tab w:val="left" w:pos="720"/>
        </w:tabs>
        <w:spacing w:line="228" w:lineRule="auto"/>
        <w:ind w:left="720" w:firstLine="0"/>
        <w:rPr>
          <w:sz w:val="20"/>
          <w:szCs w:val="20"/>
        </w:rPr>
      </w:pPr>
    </w:p>
    <w:p w:rsidR="00653A48" w:rsidRDefault="00653A48" w:rsidP="00653A48">
      <w:pPr>
        <w:pStyle w:val="BodyTextIndent"/>
        <w:tabs>
          <w:tab w:val="left" w:pos="720"/>
        </w:tabs>
        <w:spacing w:line="228" w:lineRule="auto"/>
        <w:ind w:left="720" w:firstLine="0"/>
        <w:rPr>
          <w:sz w:val="20"/>
          <w:szCs w:val="20"/>
        </w:rPr>
      </w:pPr>
      <w:r w:rsidRPr="00E16664">
        <w:rPr>
          <w:sz w:val="20"/>
          <w:szCs w:val="20"/>
        </w:rPr>
        <w:t xml:space="preserve">Bilanço tarihi itibarıyla geri alım vaadi ile satım işlemlerine konu edilen </w:t>
      </w:r>
      <w:r>
        <w:rPr>
          <w:sz w:val="20"/>
          <w:szCs w:val="20"/>
        </w:rPr>
        <w:t>i</w:t>
      </w:r>
      <w:r w:rsidRPr="00B951EF">
        <w:rPr>
          <w:sz w:val="20"/>
          <w:szCs w:val="20"/>
        </w:rPr>
        <w:t xml:space="preserve">tfa </w:t>
      </w:r>
      <w:r>
        <w:rPr>
          <w:sz w:val="20"/>
          <w:szCs w:val="20"/>
        </w:rPr>
        <w:t>e</w:t>
      </w:r>
      <w:r w:rsidRPr="00B951EF">
        <w:rPr>
          <w:sz w:val="20"/>
          <w:szCs w:val="20"/>
        </w:rPr>
        <w:t xml:space="preserve">dilmiş </w:t>
      </w:r>
      <w:r>
        <w:rPr>
          <w:sz w:val="20"/>
          <w:szCs w:val="20"/>
        </w:rPr>
        <w:t>m</w:t>
      </w:r>
      <w:r w:rsidRPr="00B951EF">
        <w:rPr>
          <w:sz w:val="20"/>
          <w:szCs w:val="20"/>
        </w:rPr>
        <w:t>aliyet</w:t>
      </w:r>
      <w:r>
        <w:rPr>
          <w:sz w:val="20"/>
          <w:szCs w:val="20"/>
        </w:rPr>
        <w:t>i ile ölçülen diğer finansal varlık</w:t>
      </w:r>
      <w:r w:rsidRPr="00E16664">
        <w:rPr>
          <w:sz w:val="20"/>
          <w:szCs w:val="20"/>
        </w:rPr>
        <w:t xml:space="preserve"> bulun</w:t>
      </w:r>
      <w:r>
        <w:rPr>
          <w:sz w:val="20"/>
          <w:szCs w:val="20"/>
        </w:rPr>
        <w:t>ma</w:t>
      </w:r>
      <w:r w:rsidRPr="00E16664">
        <w:rPr>
          <w:sz w:val="20"/>
          <w:szCs w:val="20"/>
        </w:rPr>
        <w:t>maktadır</w:t>
      </w:r>
      <w:r>
        <w:rPr>
          <w:sz w:val="20"/>
          <w:szCs w:val="20"/>
        </w:rPr>
        <w:t>.</w:t>
      </w:r>
      <w:r w:rsidRPr="00E16664">
        <w:rPr>
          <w:sz w:val="20"/>
          <w:szCs w:val="20"/>
        </w:rPr>
        <w:t xml:space="preserve"> </w:t>
      </w:r>
    </w:p>
    <w:p w:rsidR="006F1D91" w:rsidRDefault="006F1D91" w:rsidP="006F1D91">
      <w:pPr>
        <w:autoSpaceDE w:val="0"/>
        <w:autoSpaceDN w:val="0"/>
        <w:adjustRightInd w:val="0"/>
        <w:ind w:left="709"/>
        <w:jc w:val="both"/>
        <w:rPr>
          <w:b/>
          <w:bCs/>
          <w:sz w:val="22"/>
          <w:szCs w:val="22"/>
        </w:rPr>
      </w:pPr>
    </w:p>
    <w:p w:rsidR="00653A48" w:rsidRPr="00087DAD" w:rsidRDefault="006F1D91" w:rsidP="006F1D91">
      <w:pPr>
        <w:autoSpaceDE w:val="0"/>
        <w:autoSpaceDN w:val="0"/>
        <w:adjustRightInd w:val="0"/>
        <w:ind w:left="709" w:hanging="709"/>
        <w:jc w:val="both"/>
        <w:rPr>
          <w:b/>
          <w:bCs/>
          <w:sz w:val="20"/>
          <w:szCs w:val="20"/>
        </w:rPr>
      </w:pPr>
      <w:r>
        <w:rPr>
          <w:sz w:val="20"/>
          <w:szCs w:val="20"/>
        </w:rPr>
        <w:br w:type="page"/>
      </w:r>
      <w:r>
        <w:rPr>
          <w:b/>
          <w:bCs/>
          <w:sz w:val="20"/>
          <w:szCs w:val="20"/>
        </w:rPr>
        <w:lastRenderedPageBreak/>
        <w:t>6.8</w:t>
      </w:r>
      <w:r w:rsidR="00653A48" w:rsidRPr="00087DAD">
        <w:rPr>
          <w:b/>
          <w:bCs/>
          <w:sz w:val="20"/>
          <w:szCs w:val="20"/>
        </w:rPr>
        <w:t xml:space="preserve">.2. </w:t>
      </w:r>
      <w:r w:rsidR="00653A48" w:rsidRPr="00087DAD">
        <w:rPr>
          <w:b/>
          <w:bCs/>
          <w:sz w:val="20"/>
          <w:szCs w:val="20"/>
        </w:rPr>
        <w:tab/>
        <w:t xml:space="preserve">İtfa Edilmiş Maliyeti ile Ölçülen </w:t>
      </w:r>
      <w:r w:rsidR="00653A48">
        <w:rPr>
          <w:b/>
          <w:bCs/>
          <w:sz w:val="20"/>
          <w:szCs w:val="20"/>
        </w:rPr>
        <w:t xml:space="preserve">Diğer </w:t>
      </w:r>
      <w:r w:rsidR="00653A48" w:rsidRPr="00087DAD">
        <w:rPr>
          <w:b/>
          <w:bCs/>
          <w:sz w:val="20"/>
          <w:szCs w:val="20"/>
        </w:rPr>
        <w:t>Finansal Varlıklara İlişkin Bilgiler:</w:t>
      </w:r>
    </w:p>
    <w:p w:rsidR="00653A48" w:rsidRPr="00E16664" w:rsidRDefault="00653A48" w:rsidP="00653A48">
      <w:pPr>
        <w:pStyle w:val="BodyTextIndent"/>
        <w:tabs>
          <w:tab w:val="left" w:pos="720"/>
        </w:tabs>
        <w:spacing w:line="228" w:lineRule="auto"/>
        <w:ind w:left="720" w:firstLine="0"/>
        <w:rPr>
          <w:sz w:val="20"/>
          <w:szCs w:val="20"/>
        </w:rPr>
      </w:pPr>
    </w:p>
    <w:p w:rsidR="00653A48" w:rsidRDefault="00EB2E48" w:rsidP="00653A48">
      <w:pPr>
        <w:autoSpaceDE w:val="0"/>
        <w:autoSpaceDN w:val="0"/>
        <w:adjustRightInd w:val="0"/>
        <w:ind w:left="709"/>
        <w:jc w:val="both"/>
        <w:rPr>
          <w:b/>
          <w:bCs/>
          <w:sz w:val="22"/>
          <w:szCs w:val="22"/>
        </w:rPr>
      </w:pPr>
      <w:r>
        <w:rPr>
          <w:b/>
          <w:bCs/>
          <w:sz w:val="22"/>
          <w:szCs w:val="22"/>
        </w:rPr>
        <w:pict>
          <v:shape id="_x0000_i1087" type="#_x0000_t75" style="width:5in;height:79.5pt">
            <v:imagedata r:id="rId110" o:title=""/>
          </v:shape>
        </w:pict>
      </w:r>
    </w:p>
    <w:p w:rsidR="00653A48" w:rsidRDefault="00653A48" w:rsidP="00653A48">
      <w:pPr>
        <w:autoSpaceDE w:val="0"/>
        <w:autoSpaceDN w:val="0"/>
        <w:adjustRightInd w:val="0"/>
        <w:ind w:left="709"/>
        <w:jc w:val="both"/>
        <w:rPr>
          <w:b/>
          <w:bCs/>
          <w:sz w:val="22"/>
          <w:szCs w:val="22"/>
        </w:rPr>
      </w:pPr>
    </w:p>
    <w:p w:rsidR="00653A48" w:rsidRPr="008D7E36" w:rsidRDefault="006F1D91" w:rsidP="00653A48">
      <w:pPr>
        <w:autoSpaceDE w:val="0"/>
        <w:autoSpaceDN w:val="0"/>
        <w:adjustRightInd w:val="0"/>
        <w:ind w:left="709" w:hanging="709"/>
        <w:jc w:val="both"/>
        <w:rPr>
          <w:b/>
          <w:bCs/>
          <w:sz w:val="20"/>
          <w:szCs w:val="20"/>
        </w:rPr>
      </w:pPr>
      <w:r>
        <w:rPr>
          <w:b/>
          <w:bCs/>
          <w:sz w:val="20"/>
          <w:szCs w:val="20"/>
        </w:rPr>
        <w:t>6.8</w:t>
      </w:r>
      <w:r w:rsidR="00653A48" w:rsidRPr="008D7E36">
        <w:rPr>
          <w:b/>
          <w:bCs/>
          <w:sz w:val="20"/>
          <w:szCs w:val="20"/>
        </w:rPr>
        <w:t xml:space="preserve">.3. </w:t>
      </w:r>
      <w:r w:rsidR="00653A48" w:rsidRPr="008D7E36">
        <w:rPr>
          <w:b/>
          <w:bCs/>
          <w:sz w:val="20"/>
          <w:szCs w:val="20"/>
        </w:rPr>
        <w:tab/>
      </w:r>
      <w:r w:rsidR="00653A48" w:rsidRPr="00B951EF">
        <w:rPr>
          <w:b/>
          <w:bCs/>
          <w:sz w:val="20"/>
          <w:szCs w:val="20"/>
        </w:rPr>
        <w:t xml:space="preserve">İtfa Edilmiş Maliyeti ile Ölçülen </w:t>
      </w:r>
      <w:r w:rsidR="00653A48">
        <w:rPr>
          <w:b/>
          <w:bCs/>
          <w:sz w:val="20"/>
          <w:szCs w:val="20"/>
        </w:rPr>
        <w:t xml:space="preserve">Diğer </w:t>
      </w:r>
      <w:r w:rsidR="00653A48" w:rsidRPr="00B951EF">
        <w:rPr>
          <w:b/>
          <w:bCs/>
          <w:sz w:val="20"/>
          <w:szCs w:val="20"/>
        </w:rPr>
        <w:t>Finansal Varlıklar</w:t>
      </w:r>
      <w:r w:rsidR="00653A48">
        <w:rPr>
          <w:b/>
          <w:bCs/>
          <w:sz w:val="20"/>
          <w:szCs w:val="20"/>
        </w:rPr>
        <w:t xml:space="preserve">ın </w:t>
      </w:r>
      <w:r w:rsidR="00653A48" w:rsidRPr="008D7E36">
        <w:rPr>
          <w:b/>
          <w:bCs/>
          <w:sz w:val="20"/>
          <w:szCs w:val="20"/>
        </w:rPr>
        <w:t>Yıl İçerisindeki Hareketleri:</w:t>
      </w:r>
    </w:p>
    <w:p w:rsidR="00653A48" w:rsidRPr="008D7E36" w:rsidRDefault="00653A48" w:rsidP="00653A48">
      <w:pPr>
        <w:pStyle w:val="BodyTextIndent"/>
        <w:tabs>
          <w:tab w:val="left" w:pos="720"/>
        </w:tabs>
        <w:spacing w:line="228" w:lineRule="auto"/>
        <w:ind w:left="720" w:hanging="720"/>
        <w:rPr>
          <w:b/>
          <w:bCs/>
          <w:sz w:val="20"/>
          <w:szCs w:val="20"/>
        </w:rPr>
      </w:pPr>
    </w:p>
    <w:p w:rsidR="00653A48" w:rsidRPr="00E16664" w:rsidRDefault="00EB2E48" w:rsidP="00653A48">
      <w:pPr>
        <w:pStyle w:val="BodyTextIndent"/>
        <w:tabs>
          <w:tab w:val="left" w:pos="720"/>
        </w:tabs>
        <w:spacing w:line="228" w:lineRule="auto"/>
        <w:ind w:left="720" w:firstLine="0"/>
        <w:rPr>
          <w:sz w:val="20"/>
          <w:szCs w:val="20"/>
        </w:rPr>
      </w:pPr>
      <w:r>
        <w:rPr>
          <w:sz w:val="20"/>
          <w:szCs w:val="20"/>
        </w:rPr>
        <w:pict>
          <v:shape id="_x0000_i1088" type="#_x0000_t75" style="width:5in;height:108pt">
            <v:imagedata r:id="rId111" o:title=""/>
          </v:shape>
        </w:pict>
      </w:r>
    </w:p>
    <w:p w:rsidR="00653A48" w:rsidRDefault="00653A48" w:rsidP="00653A48">
      <w:pPr>
        <w:pStyle w:val="BodyTextIndent"/>
        <w:tabs>
          <w:tab w:val="left" w:pos="709"/>
        </w:tabs>
        <w:ind w:left="709" w:firstLine="0"/>
        <w:rPr>
          <w:noProof/>
          <w:sz w:val="16"/>
          <w:szCs w:val="16"/>
        </w:rPr>
      </w:pPr>
    </w:p>
    <w:p w:rsidR="00653A48" w:rsidRDefault="00653A48" w:rsidP="00653A48">
      <w:pPr>
        <w:pStyle w:val="BodyTextIndent"/>
        <w:tabs>
          <w:tab w:val="left" w:pos="720"/>
        </w:tabs>
        <w:spacing w:line="228" w:lineRule="auto"/>
        <w:ind w:left="720" w:firstLine="0"/>
        <w:rPr>
          <w:sz w:val="20"/>
          <w:szCs w:val="20"/>
        </w:rPr>
      </w:pPr>
      <w:r w:rsidRPr="00E16664">
        <w:rPr>
          <w:noProof/>
          <w:sz w:val="16"/>
          <w:szCs w:val="16"/>
        </w:rPr>
        <w:t>(*)</w:t>
      </w:r>
      <w:r>
        <w:rPr>
          <w:noProof/>
          <w:sz w:val="16"/>
          <w:szCs w:val="16"/>
        </w:rPr>
        <w:t xml:space="preserve"> 3</w:t>
      </w:r>
      <w:r w:rsidR="00B727A0">
        <w:rPr>
          <w:noProof/>
          <w:sz w:val="16"/>
          <w:szCs w:val="16"/>
        </w:rPr>
        <w:t>0</w:t>
      </w:r>
      <w:r>
        <w:rPr>
          <w:noProof/>
          <w:sz w:val="16"/>
          <w:szCs w:val="16"/>
        </w:rPr>
        <w:t xml:space="preserve"> </w:t>
      </w:r>
      <w:r w:rsidR="00B727A0">
        <w:rPr>
          <w:noProof/>
          <w:sz w:val="16"/>
          <w:szCs w:val="16"/>
        </w:rPr>
        <w:t>Haziran</w:t>
      </w:r>
      <w:r>
        <w:rPr>
          <w:noProof/>
          <w:sz w:val="16"/>
          <w:szCs w:val="16"/>
        </w:rPr>
        <w:t xml:space="preserve"> 2019 tarihi itibarıyla gelir tahakkuk ve reeskon</w:t>
      </w:r>
      <w:r w:rsidR="00023E03">
        <w:rPr>
          <w:noProof/>
          <w:sz w:val="16"/>
          <w:szCs w:val="16"/>
        </w:rPr>
        <w:t>t</w:t>
      </w:r>
      <w:r w:rsidR="00A273CC">
        <w:rPr>
          <w:noProof/>
          <w:sz w:val="16"/>
          <w:szCs w:val="16"/>
        </w:rPr>
        <w:t>l</w:t>
      </w:r>
      <w:r>
        <w:rPr>
          <w:noProof/>
          <w:sz w:val="16"/>
          <w:szCs w:val="16"/>
        </w:rPr>
        <w:t>arı bulunmamaktadır</w:t>
      </w:r>
      <w:r w:rsidR="00A273CC">
        <w:rPr>
          <w:noProof/>
          <w:sz w:val="16"/>
          <w:szCs w:val="16"/>
        </w:rPr>
        <w:t>.</w:t>
      </w:r>
      <w:r>
        <w:rPr>
          <w:noProof/>
          <w:sz w:val="16"/>
          <w:szCs w:val="16"/>
        </w:rPr>
        <w:t xml:space="preserve"> (8,378) TL </w:t>
      </w:r>
      <w:r w:rsidRPr="00E16664">
        <w:rPr>
          <w:noProof/>
          <w:sz w:val="16"/>
          <w:szCs w:val="16"/>
        </w:rPr>
        <w:t>iki dönem arasındaki gelir tah</w:t>
      </w:r>
      <w:r>
        <w:rPr>
          <w:noProof/>
          <w:sz w:val="16"/>
          <w:szCs w:val="16"/>
        </w:rPr>
        <w:t>a</w:t>
      </w:r>
      <w:r w:rsidRPr="00E16664">
        <w:rPr>
          <w:noProof/>
          <w:sz w:val="16"/>
          <w:szCs w:val="16"/>
        </w:rPr>
        <w:t>kku</w:t>
      </w:r>
      <w:r>
        <w:rPr>
          <w:noProof/>
          <w:sz w:val="16"/>
          <w:szCs w:val="16"/>
        </w:rPr>
        <w:t>ku</w:t>
      </w:r>
      <w:r w:rsidRPr="00E16664">
        <w:rPr>
          <w:noProof/>
          <w:sz w:val="16"/>
          <w:szCs w:val="16"/>
        </w:rPr>
        <w:t xml:space="preserve"> ve reeskontları</w:t>
      </w:r>
      <w:r>
        <w:rPr>
          <w:noProof/>
          <w:sz w:val="16"/>
          <w:szCs w:val="16"/>
        </w:rPr>
        <w:t>ndaki değişimi ifade etmektedir.</w:t>
      </w:r>
    </w:p>
    <w:p w:rsidR="00653A48" w:rsidRPr="00E16664" w:rsidRDefault="00653A48" w:rsidP="003E66A3">
      <w:pPr>
        <w:pStyle w:val="BodyTextIndent"/>
        <w:tabs>
          <w:tab w:val="num" w:pos="720"/>
        </w:tabs>
        <w:spacing w:line="233" w:lineRule="auto"/>
        <w:ind w:left="720" w:hanging="11"/>
        <w:rPr>
          <w:sz w:val="20"/>
          <w:szCs w:val="20"/>
        </w:rPr>
      </w:pPr>
    </w:p>
    <w:p w:rsidR="001E6F88" w:rsidRPr="00E16664" w:rsidRDefault="006F1D91" w:rsidP="001E6F88">
      <w:pPr>
        <w:pStyle w:val="BodyTextIndent"/>
        <w:tabs>
          <w:tab w:val="left" w:pos="720"/>
        </w:tabs>
        <w:spacing w:line="233" w:lineRule="auto"/>
        <w:ind w:left="720" w:hanging="720"/>
        <w:rPr>
          <w:b/>
          <w:sz w:val="20"/>
          <w:szCs w:val="20"/>
        </w:rPr>
      </w:pPr>
      <w:r>
        <w:rPr>
          <w:b/>
          <w:sz w:val="20"/>
          <w:szCs w:val="20"/>
        </w:rPr>
        <w:t>6</w:t>
      </w:r>
      <w:r w:rsidR="001E6F88" w:rsidRPr="00E16664">
        <w:rPr>
          <w:b/>
          <w:sz w:val="20"/>
          <w:szCs w:val="20"/>
        </w:rPr>
        <w:t>.</w:t>
      </w:r>
      <w:r>
        <w:rPr>
          <w:b/>
          <w:sz w:val="20"/>
          <w:szCs w:val="20"/>
        </w:rPr>
        <w:t>9</w:t>
      </w:r>
      <w:r w:rsidR="001E6F88" w:rsidRPr="00E16664">
        <w:rPr>
          <w:b/>
          <w:sz w:val="20"/>
          <w:szCs w:val="20"/>
        </w:rPr>
        <w:t>.</w:t>
      </w:r>
      <w:r w:rsidR="00376B52" w:rsidRPr="00E16664">
        <w:rPr>
          <w:b/>
          <w:sz w:val="20"/>
          <w:szCs w:val="20"/>
        </w:rPr>
        <w:tab/>
      </w:r>
      <w:r w:rsidR="001E6F88" w:rsidRPr="00E16664">
        <w:rPr>
          <w:b/>
          <w:sz w:val="20"/>
          <w:szCs w:val="20"/>
        </w:rPr>
        <w:t>Kredilere İlişkin Olarak Ayrılan Özel Karşılıklar</w:t>
      </w:r>
    </w:p>
    <w:p w:rsidR="001E6F88" w:rsidRPr="00E16664" w:rsidRDefault="00EB2E48" w:rsidP="001E6F88">
      <w:pPr>
        <w:pStyle w:val="BodyTextIndent"/>
        <w:spacing w:line="233" w:lineRule="auto"/>
        <w:rPr>
          <w:sz w:val="20"/>
          <w:szCs w:val="20"/>
        </w:rPr>
      </w:pPr>
      <w:r>
        <w:rPr>
          <w:sz w:val="20"/>
          <w:szCs w:val="20"/>
        </w:rPr>
        <w:pict>
          <v:shape id="_x0000_i1089" type="#_x0000_t75" style="width:410.25pt;height:79.5pt">
            <v:imagedata r:id="rId112" o:title=""/>
          </v:shape>
        </w:pict>
      </w:r>
    </w:p>
    <w:p w:rsidR="00594F1A" w:rsidRDefault="00594F1A" w:rsidP="00F23E81">
      <w:pPr>
        <w:pStyle w:val="BodyTextIndent"/>
        <w:tabs>
          <w:tab w:val="left" w:pos="720"/>
        </w:tabs>
        <w:spacing w:line="233" w:lineRule="auto"/>
        <w:ind w:left="709" w:firstLine="0"/>
        <w:rPr>
          <w:sz w:val="20"/>
          <w:szCs w:val="20"/>
        </w:rPr>
      </w:pPr>
    </w:p>
    <w:p w:rsidR="001E6F88" w:rsidRPr="00E16664" w:rsidRDefault="006F1D91" w:rsidP="00742FCD">
      <w:pPr>
        <w:pStyle w:val="BodyTextIndent"/>
        <w:tabs>
          <w:tab w:val="left" w:pos="720"/>
        </w:tabs>
        <w:spacing w:line="233" w:lineRule="auto"/>
        <w:ind w:left="709" w:hanging="709"/>
        <w:rPr>
          <w:i/>
          <w:iCs/>
          <w:sz w:val="20"/>
          <w:szCs w:val="20"/>
        </w:rPr>
      </w:pPr>
      <w:r>
        <w:rPr>
          <w:b/>
          <w:iCs/>
          <w:noProof/>
          <w:sz w:val="20"/>
          <w:szCs w:val="20"/>
        </w:rPr>
        <w:t>6</w:t>
      </w:r>
      <w:r w:rsidR="001E6F88" w:rsidRPr="00742FCD">
        <w:rPr>
          <w:b/>
          <w:iCs/>
          <w:noProof/>
          <w:sz w:val="20"/>
          <w:szCs w:val="20"/>
        </w:rPr>
        <w:t>.</w:t>
      </w:r>
      <w:r>
        <w:rPr>
          <w:b/>
          <w:iCs/>
          <w:noProof/>
          <w:sz w:val="20"/>
          <w:szCs w:val="20"/>
        </w:rPr>
        <w:t>10</w:t>
      </w:r>
      <w:r w:rsidR="001E6F88" w:rsidRPr="00742FCD">
        <w:rPr>
          <w:b/>
          <w:iCs/>
          <w:noProof/>
          <w:sz w:val="20"/>
          <w:szCs w:val="20"/>
        </w:rPr>
        <w:t>.</w:t>
      </w:r>
      <w:r w:rsidR="001E6F88" w:rsidRPr="00742FCD">
        <w:rPr>
          <w:b/>
          <w:iCs/>
          <w:noProof/>
          <w:sz w:val="20"/>
          <w:szCs w:val="20"/>
        </w:rPr>
        <w:tab/>
        <w:t>Donuk Alacaklara İlişkin Bilgiler (net)</w:t>
      </w:r>
    </w:p>
    <w:p w:rsidR="001E6F88" w:rsidRPr="00E16664" w:rsidRDefault="001E6F88" w:rsidP="003E66A3">
      <w:pPr>
        <w:pStyle w:val="balk"/>
        <w:tabs>
          <w:tab w:val="left" w:pos="567"/>
        </w:tabs>
        <w:spacing w:before="0" w:after="0"/>
        <w:ind w:left="567" w:firstLine="142"/>
        <w:rPr>
          <w:bCs/>
          <w:i w:val="0"/>
          <w:iCs w:val="0"/>
          <w:sz w:val="20"/>
        </w:rPr>
      </w:pPr>
    </w:p>
    <w:p w:rsidR="001E6F88" w:rsidRPr="00E16664" w:rsidRDefault="006F1D91" w:rsidP="001E6F88">
      <w:pPr>
        <w:ind w:left="720" w:hanging="720"/>
        <w:jc w:val="both"/>
        <w:rPr>
          <w:b/>
          <w:iCs/>
          <w:noProof/>
          <w:sz w:val="20"/>
          <w:szCs w:val="20"/>
        </w:rPr>
      </w:pPr>
      <w:r>
        <w:rPr>
          <w:b/>
          <w:bCs/>
          <w:iCs/>
          <w:sz w:val="20"/>
          <w:szCs w:val="20"/>
        </w:rPr>
        <w:t>6</w:t>
      </w:r>
      <w:r w:rsidR="001E6F88" w:rsidRPr="00E16664">
        <w:rPr>
          <w:b/>
          <w:bCs/>
          <w:iCs/>
          <w:sz w:val="20"/>
          <w:szCs w:val="20"/>
        </w:rPr>
        <w:t>.</w:t>
      </w:r>
      <w:r>
        <w:rPr>
          <w:b/>
          <w:bCs/>
          <w:iCs/>
          <w:sz w:val="20"/>
          <w:szCs w:val="20"/>
        </w:rPr>
        <w:t>10</w:t>
      </w:r>
      <w:r w:rsidR="001E6F88" w:rsidRPr="00E16664">
        <w:rPr>
          <w:b/>
          <w:bCs/>
          <w:iCs/>
          <w:sz w:val="20"/>
          <w:szCs w:val="20"/>
        </w:rPr>
        <w:t>.1.</w:t>
      </w:r>
      <w:r w:rsidR="001E6F88" w:rsidRPr="00E16664">
        <w:rPr>
          <w:b/>
          <w:bCs/>
          <w:iCs/>
          <w:sz w:val="20"/>
          <w:szCs w:val="20"/>
        </w:rPr>
        <w:tab/>
      </w:r>
      <w:r w:rsidR="0088412A" w:rsidRPr="00E16664">
        <w:rPr>
          <w:b/>
          <w:bCs/>
          <w:iCs/>
          <w:sz w:val="20"/>
          <w:szCs w:val="20"/>
        </w:rPr>
        <w:t xml:space="preserve">Donuk Alacaklardan </w:t>
      </w:r>
      <w:r w:rsidR="001E6F88" w:rsidRPr="00E16664">
        <w:rPr>
          <w:b/>
          <w:iCs/>
          <w:sz w:val="20"/>
          <w:szCs w:val="20"/>
        </w:rPr>
        <w:t>Katılım Bankası</w:t>
      </w:r>
      <w:r w:rsidR="001E6F88" w:rsidRPr="00E16664">
        <w:rPr>
          <w:b/>
          <w:iCs/>
          <w:noProof/>
          <w:sz w:val="20"/>
          <w:szCs w:val="20"/>
        </w:rPr>
        <w:t xml:space="preserve"> Tarafından Yeniden Yapılandırılan ya da Yeni Bir İtfa Planına Bağlanan Krediler ve Diğer Alacaklara İlişkin Bilgiler</w:t>
      </w:r>
    </w:p>
    <w:p w:rsidR="001E6F88" w:rsidRPr="00E16664" w:rsidRDefault="00EB2E48" w:rsidP="003E66A3">
      <w:pPr>
        <w:ind w:left="720" w:hanging="11"/>
        <w:jc w:val="both"/>
        <w:rPr>
          <w:b/>
          <w:iCs/>
          <w:noProof/>
          <w:sz w:val="20"/>
          <w:szCs w:val="20"/>
        </w:rPr>
      </w:pPr>
      <w:r>
        <w:rPr>
          <w:b/>
          <w:iCs/>
          <w:noProof/>
          <w:sz w:val="20"/>
          <w:szCs w:val="20"/>
        </w:rPr>
        <w:pict>
          <v:shape id="_x0000_i1090" type="#_x0000_t75" style="width:389.25pt;height:151.5pt">
            <v:imagedata r:id="rId113" o:title=""/>
          </v:shape>
        </w:pict>
      </w:r>
    </w:p>
    <w:p w:rsidR="008D1C20" w:rsidRDefault="008D1C20" w:rsidP="004224E1">
      <w:pPr>
        <w:pStyle w:val="BodyTextIndent"/>
        <w:tabs>
          <w:tab w:val="num" w:pos="720"/>
        </w:tabs>
        <w:spacing w:line="233" w:lineRule="auto"/>
        <w:ind w:left="720" w:hanging="11"/>
        <w:rPr>
          <w:iCs/>
          <w:sz w:val="20"/>
          <w:szCs w:val="20"/>
        </w:rPr>
      </w:pPr>
    </w:p>
    <w:p w:rsidR="006F1D91" w:rsidRPr="00E16664" w:rsidRDefault="006F1D91" w:rsidP="006F1D91">
      <w:pPr>
        <w:pStyle w:val="BodyTextIndent"/>
        <w:tabs>
          <w:tab w:val="num" w:pos="720"/>
        </w:tabs>
        <w:spacing w:line="233" w:lineRule="auto"/>
        <w:ind w:left="709" w:firstLine="0"/>
        <w:rPr>
          <w:sz w:val="20"/>
          <w:szCs w:val="20"/>
        </w:rPr>
      </w:pPr>
    </w:p>
    <w:p w:rsidR="001E6F88" w:rsidRPr="00594F1A" w:rsidRDefault="006F1D91" w:rsidP="006F1D91">
      <w:pPr>
        <w:pStyle w:val="BodyTextIndent"/>
        <w:tabs>
          <w:tab w:val="num" w:pos="720"/>
          <w:tab w:val="left" w:pos="1080"/>
        </w:tabs>
        <w:spacing w:line="233" w:lineRule="auto"/>
        <w:ind w:left="720" w:right="512" w:hanging="720"/>
        <w:rPr>
          <w:b/>
          <w:iCs/>
          <w:noProof/>
          <w:sz w:val="20"/>
          <w:szCs w:val="20"/>
        </w:rPr>
      </w:pPr>
      <w:r>
        <w:rPr>
          <w:sz w:val="20"/>
          <w:szCs w:val="20"/>
        </w:rPr>
        <w:br w:type="page"/>
      </w:r>
      <w:r>
        <w:rPr>
          <w:b/>
          <w:iCs/>
          <w:noProof/>
          <w:sz w:val="20"/>
          <w:szCs w:val="20"/>
        </w:rPr>
        <w:lastRenderedPageBreak/>
        <w:t>6</w:t>
      </w:r>
      <w:r w:rsidR="001E6F88" w:rsidRPr="00594F1A">
        <w:rPr>
          <w:b/>
          <w:iCs/>
          <w:noProof/>
          <w:sz w:val="20"/>
          <w:szCs w:val="20"/>
        </w:rPr>
        <w:t>.</w:t>
      </w:r>
      <w:r>
        <w:rPr>
          <w:b/>
          <w:iCs/>
          <w:noProof/>
          <w:sz w:val="20"/>
          <w:szCs w:val="20"/>
        </w:rPr>
        <w:t>10</w:t>
      </w:r>
      <w:r w:rsidR="001E6F88" w:rsidRPr="00594F1A">
        <w:rPr>
          <w:b/>
          <w:iCs/>
          <w:noProof/>
          <w:sz w:val="20"/>
          <w:szCs w:val="20"/>
        </w:rPr>
        <w:t>.2.</w:t>
      </w:r>
      <w:r w:rsidR="001E6F88" w:rsidRPr="00594F1A">
        <w:rPr>
          <w:b/>
          <w:iCs/>
          <w:noProof/>
          <w:sz w:val="20"/>
          <w:szCs w:val="20"/>
        </w:rPr>
        <w:tab/>
        <w:t>Toplam Donuk Alacak Hareketlerine İlişkin Bilgiler</w:t>
      </w:r>
    </w:p>
    <w:p w:rsidR="001E6F88" w:rsidRPr="00E16664" w:rsidRDefault="001E6F88" w:rsidP="003E66A3">
      <w:pPr>
        <w:pStyle w:val="Head3"/>
        <w:tabs>
          <w:tab w:val="left" w:pos="720"/>
        </w:tabs>
        <w:spacing w:before="0" w:after="0"/>
        <w:ind w:left="709" w:firstLine="0"/>
        <w:rPr>
          <w:b w:val="0"/>
          <w:bCs w:val="0"/>
          <w:i w:val="0"/>
          <w:iCs/>
          <w:sz w:val="20"/>
          <w:szCs w:val="20"/>
        </w:rPr>
      </w:pPr>
    </w:p>
    <w:p w:rsidR="00D93446" w:rsidRDefault="00EB2E48" w:rsidP="001F6136">
      <w:pPr>
        <w:pStyle w:val="BodyTextIndent"/>
        <w:ind w:left="709" w:firstLine="0"/>
        <w:rPr>
          <w:noProof/>
          <w:sz w:val="16"/>
          <w:szCs w:val="16"/>
        </w:rPr>
      </w:pPr>
      <w:r>
        <w:rPr>
          <w:b/>
          <w:bCs/>
          <w:iCs/>
          <w:sz w:val="20"/>
          <w:szCs w:val="20"/>
        </w:rPr>
        <w:pict>
          <v:shape id="_x0000_i1091" type="#_x0000_t75" style="width:402.75pt;height:187.5pt">
            <v:imagedata r:id="rId114" o:title=""/>
          </v:shape>
        </w:pict>
      </w:r>
    </w:p>
    <w:p w:rsidR="001F6136" w:rsidRDefault="001F6136" w:rsidP="007E4A36">
      <w:pPr>
        <w:pStyle w:val="BodyTextIndent"/>
        <w:tabs>
          <w:tab w:val="left" w:pos="709"/>
        </w:tabs>
        <w:ind w:left="709" w:firstLine="0"/>
        <w:rPr>
          <w:noProof/>
          <w:sz w:val="16"/>
          <w:szCs w:val="16"/>
        </w:rPr>
      </w:pPr>
    </w:p>
    <w:p w:rsidR="007E4A36" w:rsidRPr="00967B38" w:rsidRDefault="007E4A36" w:rsidP="007E4A36">
      <w:pPr>
        <w:pStyle w:val="BodyTextIndent"/>
        <w:tabs>
          <w:tab w:val="left" w:pos="709"/>
        </w:tabs>
        <w:ind w:left="709" w:firstLine="0"/>
        <w:rPr>
          <w:noProof/>
          <w:sz w:val="16"/>
          <w:szCs w:val="16"/>
        </w:rPr>
      </w:pPr>
      <w:r w:rsidRPr="00967B38">
        <w:rPr>
          <w:noProof/>
          <w:sz w:val="16"/>
          <w:szCs w:val="16"/>
        </w:rPr>
        <w:t xml:space="preserve">(*) Dönem içinde intikal tutarlarının </w:t>
      </w:r>
      <w:r w:rsidR="00343823">
        <w:rPr>
          <w:noProof/>
          <w:sz w:val="16"/>
          <w:szCs w:val="16"/>
        </w:rPr>
        <w:t>7</w:t>
      </w:r>
      <w:r w:rsidR="00FE6D6E" w:rsidRPr="00967B38">
        <w:rPr>
          <w:noProof/>
          <w:sz w:val="16"/>
          <w:szCs w:val="16"/>
        </w:rPr>
        <w:t>4</w:t>
      </w:r>
      <w:r w:rsidRPr="00967B38">
        <w:rPr>
          <w:noProof/>
          <w:sz w:val="16"/>
          <w:szCs w:val="16"/>
        </w:rPr>
        <w:t>,</w:t>
      </w:r>
      <w:r w:rsidR="00343823">
        <w:rPr>
          <w:noProof/>
          <w:sz w:val="16"/>
          <w:szCs w:val="16"/>
        </w:rPr>
        <w:t>914</w:t>
      </w:r>
      <w:r w:rsidRPr="00967B38">
        <w:rPr>
          <w:noProof/>
          <w:sz w:val="16"/>
          <w:szCs w:val="16"/>
        </w:rPr>
        <w:t xml:space="preserve"> TL’lik kısmı kur farkı artışıdır.</w:t>
      </w:r>
    </w:p>
    <w:p w:rsidR="00B601DD" w:rsidRPr="00E16664" w:rsidRDefault="00344694" w:rsidP="00E16664">
      <w:pPr>
        <w:pStyle w:val="BodyTextIndent"/>
        <w:tabs>
          <w:tab w:val="left" w:pos="709"/>
        </w:tabs>
        <w:ind w:left="709" w:firstLine="0"/>
        <w:rPr>
          <w:noProof/>
          <w:sz w:val="16"/>
          <w:szCs w:val="16"/>
        </w:rPr>
      </w:pPr>
      <w:r w:rsidRPr="00A62386">
        <w:rPr>
          <w:noProof/>
          <w:sz w:val="16"/>
          <w:szCs w:val="16"/>
        </w:rPr>
        <w:t>(</w:t>
      </w:r>
      <w:r w:rsidR="007E4A36" w:rsidRPr="00A62386">
        <w:rPr>
          <w:noProof/>
          <w:sz w:val="16"/>
          <w:szCs w:val="16"/>
        </w:rPr>
        <w:t>*</w:t>
      </w:r>
      <w:r w:rsidR="00F77B21" w:rsidRPr="00A62386">
        <w:rPr>
          <w:noProof/>
          <w:sz w:val="16"/>
          <w:szCs w:val="16"/>
        </w:rPr>
        <w:t>*</w:t>
      </w:r>
      <w:r w:rsidRPr="00A62386">
        <w:rPr>
          <w:noProof/>
          <w:sz w:val="16"/>
          <w:szCs w:val="16"/>
        </w:rPr>
        <w:t>)</w:t>
      </w:r>
      <w:r w:rsidR="00F77B21" w:rsidRPr="00A62386">
        <w:rPr>
          <w:noProof/>
          <w:sz w:val="16"/>
          <w:szCs w:val="16"/>
        </w:rPr>
        <w:t xml:space="preserve"> </w:t>
      </w:r>
      <w:r w:rsidRPr="00A62386">
        <w:rPr>
          <w:noProof/>
          <w:sz w:val="16"/>
          <w:szCs w:val="16"/>
        </w:rPr>
        <w:t xml:space="preserve">Katılım Bankası, </w:t>
      </w:r>
      <w:r w:rsidR="00AA12A2">
        <w:rPr>
          <w:noProof/>
          <w:sz w:val="16"/>
          <w:szCs w:val="16"/>
        </w:rPr>
        <w:t xml:space="preserve">%100 karşılık ayrılmış olan </w:t>
      </w:r>
      <w:r w:rsidRPr="00A62386">
        <w:rPr>
          <w:noProof/>
          <w:sz w:val="16"/>
          <w:szCs w:val="16"/>
        </w:rPr>
        <w:t xml:space="preserve">takipteki krediler portföyünün </w:t>
      </w:r>
      <w:r w:rsidR="00343823">
        <w:rPr>
          <w:noProof/>
          <w:sz w:val="16"/>
          <w:szCs w:val="16"/>
        </w:rPr>
        <w:t>308</w:t>
      </w:r>
      <w:r w:rsidR="001F6136" w:rsidRPr="00A62386">
        <w:rPr>
          <w:noProof/>
          <w:sz w:val="16"/>
          <w:szCs w:val="16"/>
        </w:rPr>
        <w:t>,</w:t>
      </w:r>
      <w:r w:rsidR="00343823">
        <w:rPr>
          <w:noProof/>
          <w:sz w:val="16"/>
          <w:szCs w:val="16"/>
        </w:rPr>
        <w:t>740</w:t>
      </w:r>
      <w:r w:rsidRPr="00A62386">
        <w:rPr>
          <w:noProof/>
          <w:sz w:val="16"/>
          <w:szCs w:val="16"/>
        </w:rPr>
        <w:t xml:space="preserve"> TL tutarındaki bölümünü </w:t>
      </w:r>
      <w:r w:rsidR="00343823">
        <w:rPr>
          <w:noProof/>
          <w:sz w:val="16"/>
          <w:szCs w:val="16"/>
        </w:rPr>
        <w:t>4</w:t>
      </w:r>
      <w:r w:rsidR="0091452F" w:rsidRPr="00A62386">
        <w:rPr>
          <w:noProof/>
          <w:sz w:val="16"/>
          <w:szCs w:val="16"/>
        </w:rPr>
        <w:t>,</w:t>
      </w:r>
      <w:r w:rsidR="00343823">
        <w:rPr>
          <w:noProof/>
          <w:sz w:val="16"/>
          <w:szCs w:val="16"/>
        </w:rPr>
        <w:t>60</w:t>
      </w:r>
      <w:r w:rsidR="00A62386" w:rsidRPr="00A62386">
        <w:rPr>
          <w:noProof/>
          <w:sz w:val="16"/>
          <w:szCs w:val="16"/>
        </w:rPr>
        <w:t>8</w:t>
      </w:r>
      <w:r w:rsidRPr="00A62386">
        <w:rPr>
          <w:noProof/>
          <w:sz w:val="16"/>
          <w:szCs w:val="16"/>
        </w:rPr>
        <w:t xml:space="preserve"> TL bedel karşılığında varlık yönetim şirket</w:t>
      </w:r>
      <w:r w:rsidR="00B74BCE" w:rsidRPr="00A62386">
        <w:rPr>
          <w:noProof/>
          <w:sz w:val="16"/>
          <w:szCs w:val="16"/>
        </w:rPr>
        <w:t>ler</w:t>
      </w:r>
      <w:r w:rsidRPr="00A62386">
        <w:rPr>
          <w:noProof/>
          <w:sz w:val="16"/>
          <w:szCs w:val="16"/>
        </w:rPr>
        <w:t>ine</w:t>
      </w:r>
      <w:r w:rsidRPr="00086A96">
        <w:rPr>
          <w:noProof/>
          <w:sz w:val="16"/>
          <w:szCs w:val="16"/>
        </w:rPr>
        <w:t xml:space="preserve"> satmıştır.</w:t>
      </w:r>
    </w:p>
    <w:p w:rsidR="00344694" w:rsidRDefault="00344694" w:rsidP="001E6F88">
      <w:pPr>
        <w:pStyle w:val="BodyTextIndent"/>
        <w:ind w:left="709" w:firstLine="0"/>
        <w:rPr>
          <w:noProof/>
          <w:sz w:val="20"/>
          <w:szCs w:val="20"/>
        </w:rPr>
      </w:pPr>
    </w:p>
    <w:p w:rsidR="00D66DBE" w:rsidRDefault="00EB2E48" w:rsidP="001E6F88">
      <w:pPr>
        <w:pStyle w:val="BodyTextIndent"/>
        <w:ind w:left="709" w:firstLine="0"/>
        <w:rPr>
          <w:noProof/>
          <w:sz w:val="20"/>
          <w:szCs w:val="20"/>
        </w:rPr>
      </w:pPr>
      <w:r>
        <w:rPr>
          <w:noProof/>
          <w:sz w:val="20"/>
          <w:szCs w:val="20"/>
        </w:rPr>
        <w:pict>
          <v:shape id="_x0000_i1092" type="#_x0000_t75" style="width:402.75pt;height:201.75pt">
            <v:imagedata r:id="rId115" o:title=""/>
          </v:shape>
        </w:pict>
      </w:r>
    </w:p>
    <w:p w:rsidR="00D66DBE" w:rsidRDefault="00D66DBE" w:rsidP="001E6F88">
      <w:pPr>
        <w:pStyle w:val="BodyTextIndent"/>
        <w:ind w:left="709" w:firstLine="0"/>
        <w:rPr>
          <w:noProof/>
          <w:sz w:val="20"/>
          <w:szCs w:val="20"/>
        </w:rPr>
      </w:pPr>
    </w:p>
    <w:p w:rsidR="00D66DBE" w:rsidRPr="00D91AE7" w:rsidRDefault="00D66DBE" w:rsidP="00D66DBE">
      <w:pPr>
        <w:pStyle w:val="BodyTextIndent"/>
        <w:tabs>
          <w:tab w:val="left" w:pos="709"/>
        </w:tabs>
        <w:ind w:left="709" w:firstLine="0"/>
        <w:rPr>
          <w:noProof/>
          <w:sz w:val="16"/>
          <w:szCs w:val="16"/>
        </w:rPr>
      </w:pPr>
      <w:r w:rsidRPr="00DD3960">
        <w:rPr>
          <w:noProof/>
          <w:sz w:val="16"/>
          <w:szCs w:val="16"/>
        </w:rPr>
        <w:t xml:space="preserve">(*) </w:t>
      </w:r>
      <w:r w:rsidRPr="002249BA">
        <w:rPr>
          <w:noProof/>
          <w:sz w:val="16"/>
          <w:szCs w:val="16"/>
        </w:rPr>
        <w:t xml:space="preserve">Dönem içinde intikal </w:t>
      </w:r>
      <w:r w:rsidRPr="00D91AE7">
        <w:rPr>
          <w:noProof/>
          <w:sz w:val="16"/>
          <w:szCs w:val="16"/>
        </w:rPr>
        <w:t xml:space="preserve">tutarlarının </w:t>
      </w:r>
      <w:r w:rsidR="00742FCD">
        <w:rPr>
          <w:noProof/>
          <w:sz w:val="16"/>
          <w:szCs w:val="16"/>
        </w:rPr>
        <w:t>97</w:t>
      </w:r>
      <w:r w:rsidRPr="00D91AE7">
        <w:rPr>
          <w:noProof/>
          <w:sz w:val="16"/>
          <w:szCs w:val="16"/>
        </w:rPr>
        <w:t>,</w:t>
      </w:r>
      <w:r w:rsidR="00742FCD">
        <w:rPr>
          <w:noProof/>
          <w:sz w:val="16"/>
          <w:szCs w:val="16"/>
        </w:rPr>
        <w:t>376</w:t>
      </w:r>
      <w:r w:rsidRPr="00D91AE7">
        <w:rPr>
          <w:noProof/>
          <w:sz w:val="16"/>
          <w:szCs w:val="16"/>
        </w:rPr>
        <w:t xml:space="preserve"> TL’lik kısmı kur farkı artışıdır.</w:t>
      </w:r>
    </w:p>
    <w:p w:rsidR="00D66DBE" w:rsidRPr="00E16664" w:rsidRDefault="00D66DBE" w:rsidP="00D66DBE">
      <w:pPr>
        <w:pStyle w:val="BodyTextIndent"/>
        <w:tabs>
          <w:tab w:val="left" w:pos="709"/>
        </w:tabs>
        <w:ind w:left="709" w:firstLine="0"/>
        <w:rPr>
          <w:noProof/>
          <w:sz w:val="16"/>
          <w:szCs w:val="16"/>
        </w:rPr>
      </w:pPr>
      <w:r w:rsidRPr="00D91AE7">
        <w:rPr>
          <w:noProof/>
          <w:sz w:val="16"/>
          <w:szCs w:val="16"/>
        </w:rPr>
        <w:t xml:space="preserve">(**) Katılım Bankası, takipteki krediler portföyünün </w:t>
      </w:r>
      <w:r w:rsidR="00742FCD">
        <w:rPr>
          <w:noProof/>
          <w:sz w:val="16"/>
          <w:szCs w:val="16"/>
        </w:rPr>
        <w:t>182</w:t>
      </w:r>
      <w:r w:rsidRPr="00D91AE7">
        <w:rPr>
          <w:noProof/>
          <w:sz w:val="16"/>
          <w:szCs w:val="16"/>
        </w:rPr>
        <w:t>,</w:t>
      </w:r>
      <w:r w:rsidR="00742FCD">
        <w:rPr>
          <w:noProof/>
          <w:sz w:val="16"/>
          <w:szCs w:val="16"/>
        </w:rPr>
        <w:t>824</w:t>
      </w:r>
      <w:r w:rsidRPr="00D91AE7">
        <w:rPr>
          <w:noProof/>
          <w:sz w:val="16"/>
          <w:szCs w:val="16"/>
        </w:rPr>
        <w:t xml:space="preserve"> TL tutarındaki bölümünü </w:t>
      </w:r>
      <w:r w:rsidR="00742FCD">
        <w:rPr>
          <w:noProof/>
          <w:sz w:val="16"/>
          <w:szCs w:val="16"/>
        </w:rPr>
        <w:t>13</w:t>
      </w:r>
      <w:r w:rsidRPr="00D91AE7">
        <w:rPr>
          <w:noProof/>
          <w:sz w:val="16"/>
          <w:szCs w:val="16"/>
        </w:rPr>
        <w:t>,</w:t>
      </w:r>
      <w:r w:rsidR="00742FCD">
        <w:rPr>
          <w:noProof/>
          <w:sz w:val="16"/>
          <w:szCs w:val="16"/>
        </w:rPr>
        <w:t>636</w:t>
      </w:r>
      <w:r w:rsidRPr="00D91AE7">
        <w:rPr>
          <w:noProof/>
          <w:sz w:val="16"/>
          <w:szCs w:val="16"/>
        </w:rPr>
        <w:t xml:space="preserve"> TL bedel karşılığında varlık yönetim şirketlerine satmıştır.</w:t>
      </w:r>
    </w:p>
    <w:p w:rsidR="001E6F88" w:rsidRPr="00E16664" w:rsidRDefault="006F1D91" w:rsidP="001E6F88">
      <w:pPr>
        <w:pStyle w:val="BodyTextIndent"/>
        <w:ind w:left="720" w:hanging="720"/>
        <w:rPr>
          <w:b/>
          <w:noProof/>
          <w:sz w:val="20"/>
          <w:szCs w:val="20"/>
        </w:rPr>
      </w:pPr>
      <w:r>
        <w:rPr>
          <w:b/>
          <w:bCs/>
          <w:iCs/>
          <w:sz w:val="20"/>
          <w:szCs w:val="20"/>
        </w:rPr>
        <w:t>6</w:t>
      </w:r>
      <w:r w:rsidR="001E6F88" w:rsidRPr="00E16664">
        <w:rPr>
          <w:b/>
          <w:bCs/>
          <w:iCs/>
          <w:sz w:val="20"/>
          <w:szCs w:val="20"/>
        </w:rPr>
        <w:t>.</w:t>
      </w:r>
      <w:r>
        <w:rPr>
          <w:b/>
          <w:bCs/>
          <w:iCs/>
          <w:sz w:val="20"/>
          <w:szCs w:val="20"/>
        </w:rPr>
        <w:t>10</w:t>
      </w:r>
      <w:r w:rsidR="001E6F88" w:rsidRPr="00E16664">
        <w:rPr>
          <w:b/>
          <w:bCs/>
          <w:iCs/>
          <w:sz w:val="20"/>
          <w:szCs w:val="20"/>
        </w:rPr>
        <w:t xml:space="preserve">.3. </w:t>
      </w:r>
      <w:r w:rsidR="001E6F88" w:rsidRPr="00E16664">
        <w:rPr>
          <w:b/>
          <w:bCs/>
          <w:iCs/>
          <w:sz w:val="20"/>
          <w:szCs w:val="20"/>
        </w:rPr>
        <w:tab/>
      </w:r>
      <w:r w:rsidR="001E6F88" w:rsidRPr="00E16664">
        <w:rPr>
          <w:b/>
          <w:iCs/>
          <w:sz w:val="20"/>
          <w:szCs w:val="20"/>
        </w:rPr>
        <w:t>Yabancı Para</w:t>
      </w:r>
      <w:r w:rsidR="001E6F88" w:rsidRPr="00E16664">
        <w:rPr>
          <w:b/>
          <w:i/>
          <w:iCs/>
          <w:sz w:val="20"/>
          <w:szCs w:val="20"/>
        </w:rPr>
        <w:t xml:space="preserve"> </w:t>
      </w:r>
      <w:r w:rsidR="001E6F88" w:rsidRPr="00E16664">
        <w:rPr>
          <w:b/>
          <w:noProof/>
          <w:sz w:val="20"/>
          <w:szCs w:val="20"/>
        </w:rPr>
        <w:t>Olarak Kullandırılan Kredilerden Kaynaklanan Donuk Alacaklara İlişkin Bilgiler</w:t>
      </w:r>
    </w:p>
    <w:p w:rsidR="001E6F88" w:rsidRPr="00E16664" w:rsidRDefault="001E6F88" w:rsidP="003E66A3">
      <w:pPr>
        <w:pStyle w:val="BodyTextIndent"/>
        <w:ind w:left="720" w:hanging="11"/>
        <w:rPr>
          <w:b/>
          <w:noProof/>
          <w:sz w:val="20"/>
          <w:szCs w:val="20"/>
        </w:rPr>
      </w:pPr>
    </w:p>
    <w:p w:rsidR="0050330D" w:rsidRDefault="0050330D" w:rsidP="001E6F88">
      <w:pPr>
        <w:ind w:left="709"/>
        <w:rPr>
          <w:bCs/>
          <w:sz w:val="20"/>
          <w:szCs w:val="20"/>
        </w:rPr>
      </w:pPr>
      <w:r w:rsidRPr="0050330D">
        <w:rPr>
          <w:bCs/>
          <w:sz w:val="20"/>
          <w:szCs w:val="20"/>
        </w:rPr>
        <w:t>Katılım Bankası</w:t>
      </w:r>
      <w:r>
        <w:rPr>
          <w:bCs/>
          <w:sz w:val="20"/>
          <w:szCs w:val="20"/>
        </w:rPr>
        <w:t xml:space="preserve"> yabancı para hesaplarda takip ettiği donuk alacakları Türk Parası hesaplarda takip etmeye karar vermiş ve mevcut bakiyeleri 24 Eylül 2017 tarihinde Türk Parası hesaplara aktarmıştır.</w:t>
      </w:r>
    </w:p>
    <w:p w:rsidR="006F1D91" w:rsidRPr="00E16664" w:rsidRDefault="006F1D91" w:rsidP="006F1D91">
      <w:pPr>
        <w:pStyle w:val="BodyTextIndent"/>
        <w:tabs>
          <w:tab w:val="num" w:pos="720"/>
        </w:tabs>
        <w:spacing w:line="233" w:lineRule="auto"/>
        <w:ind w:left="709" w:firstLine="0"/>
        <w:rPr>
          <w:sz w:val="20"/>
          <w:szCs w:val="20"/>
        </w:rPr>
      </w:pPr>
    </w:p>
    <w:p w:rsidR="001E6F88" w:rsidRPr="008D7E36" w:rsidRDefault="006F1D91" w:rsidP="008D7E36">
      <w:pPr>
        <w:ind w:left="709" w:hanging="709"/>
        <w:rPr>
          <w:b/>
          <w:iCs/>
          <w:sz w:val="20"/>
          <w:szCs w:val="20"/>
        </w:rPr>
      </w:pPr>
      <w:r>
        <w:rPr>
          <w:sz w:val="20"/>
          <w:szCs w:val="20"/>
        </w:rPr>
        <w:br w:type="page"/>
      </w:r>
      <w:r>
        <w:rPr>
          <w:b/>
          <w:iCs/>
          <w:sz w:val="20"/>
          <w:szCs w:val="20"/>
        </w:rPr>
        <w:lastRenderedPageBreak/>
        <w:t>6</w:t>
      </w:r>
      <w:r w:rsidR="001E6F88" w:rsidRPr="008D7E36">
        <w:rPr>
          <w:b/>
          <w:iCs/>
          <w:sz w:val="20"/>
          <w:szCs w:val="20"/>
        </w:rPr>
        <w:t>.</w:t>
      </w:r>
      <w:r>
        <w:rPr>
          <w:b/>
          <w:iCs/>
          <w:sz w:val="20"/>
          <w:szCs w:val="20"/>
        </w:rPr>
        <w:t>10</w:t>
      </w:r>
      <w:r w:rsidR="001E6F88" w:rsidRPr="008D7E36">
        <w:rPr>
          <w:b/>
          <w:iCs/>
          <w:sz w:val="20"/>
          <w:szCs w:val="20"/>
        </w:rPr>
        <w:t xml:space="preserve">.4. </w:t>
      </w:r>
      <w:r w:rsidR="001E6F88" w:rsidRPr="008D7E36">
        <w:rPr>
          <w:b/>
          <w:iCs/>
          <w:sz w:val="20"/>
          <w:szCs w:val="20"/>
        </w:rPr>
        <w:tab/>
        <w:t>Donuk Alacakların Kullanıcı Gruplarına Göre Brüt ve Net Tutarlarının Gösterimi:</w:t>
      </w:r>
    </w:p>
    <w:p w:rsidR="001E6F88" w:rsidRDefault="00EB2E48" w:rsidP="001E6F88">
      <w:pPr>
        <w:ind w:left="709"/>
        <w:rPr>
          <w:b/>
          <w:bCs/>
          <w:sz w:val="20"/>
          <w:szCs w:val="20"/>
        </w:rPr>
      </w:pPr>
      <w:r>
        <w:rPr>
          <w:b/>
          <w:bCs/>
          <w:sz w:val="20"/>
          <w:szCs w:val="20"/>
        </w:rPr>
        <w:pict>
          <v:shape id="_x0000_i1093" type="#_x0000_t75" style="width:410.25pt;height:158.25pt">
            <v:imagedata r:id="rId116" o:title=""/>
          </v:shape>
        </w:pict>
      </w:r>
    </w:p>
    <w:p w:rsidR="00990F40" w:rsidRPr="00E16664" w:rsidRDefault="00990F40" w:rsidP="001E6F88">
      <w:pPr>
        <w:ind w:left="709"/>
        <w:rPr>
          <w:b/>
          <w:bCs/>
          <w:sz w:val="20"/>
          <w:szCs w:val="20"/>
        </w:rPr>
      </w:pPr>
    </w:p>
    <w:p w:rsidR="00D66DBE" w:rsidRDefault="00EB2E48" w:rsidP="00AE6FEB">
      <w:pPr>
        <w:ind w:left="709"/>
        <w:rPr>
          <w:b/>
          <w:bCs/>
          <w:sz w:val="22"/>
          <w:szCs w:val="22"/>
        </w:rPr>
      </w:pPr>
      <w:r>
        <w:rPr>
          <w:b/>
          <w:bCs/>
          <w:sz w:val="22"/>
          <w:szCs w:val="22"/>
        </w:rPr>
        <w:pict>
          <v:shape id="_x0000_i1094" type="#_x0000_t75" style="width:410.25pt;height:158.25pt">
            <v:imagedata r:id="rId117" o:title=""/>
          </v:shape>
        </w:pict>
      </w:r>
    </w:p>
    <w:p w:rsidR="00990F40" w:rsidRDefault="00990F40" w:rsidP="00AE6FEB">
      <w:pPr>
        <w:ind w:left="709"/>
        <w:rPr>
          <w:b/>
          <w:bCs/>
          <w:sz w:val="22"/>
          <w:szCs w:val="22"/>
        </w:rPr>
      </w:pPr>
    </w:p>
    <w:p w:rsidR="00AE6FEB" w:rsidRPr="00156DE4" w:rsidRDefault="006F1D91" w:rsidP="00D66DBE">
      <w:pPr>
        <w:autoSpaceDE w:val="0"/>
        <w:autoSpaceDN w:val="0"/>
        <w:adjustRightInd w:val="0"/>
        <w:ind w:left="709" w:hanging="709"/>
        <w:jc w:val="both"/>
        <w:rPr>
          <w:b/>
          <w:bCs/>
          <w:sz w:val="20"/>
          <w:szCs w:val="20"/>
        </w:rPr>
      </w:pPr>
      <w:r>
        <w:rPr>
          <w:b/>
          <w:bCs/>
          <w:sz w:val="20"/>
          <w:szCs w:val="20"/>
        </w:rPr>
        <w:t>6.10</w:t>
      </w:r>
      <w:r w:rsidR="00AE6FEB" w:rsidRPr="00156DE4">
        <w:rPr>
          <w:b/>
          <w:bCs/>
          <w:sz w:val="20"/>
          <w:szCs w:val="20"/>
        </w:rPr>
        <w:t>.5.</w:t>
      </w:r>
      <w:r w:rsidR="00D66DBE">
        <w:rPr>
          <w:b/>
          <w:bCs/>
          <w:sz w:val="20"/>
          <w:szCs w:val="20"/>
        </w:rPr>
        <w:tab/>
      </w:r>
      <w:r w:rsidR="00AE6FEB" w:rsidRPr="00156DE4">
        <w:rPr>
          <w:b/>
          <w:bCs/>
          <w:sz w:val="20"/>
          <w:szCs w:val="20"/>
        </w:rPr>
        <w:t>Donuk</w:t>
      </w:r>
      <w:r w:rsidR="00B951EF" w:rsidRPr="00B951EF">
        <w:rPr>
          <w:b/>
          <w:bCs/>
          <w:sz w:val="20"/>
          <w:szCs w:val="20"/>
        </w:rPr>
        <w:t xml:space="preserve"> </w:t>
      </w:r>
      <w:r w:rsidR="00B951EF">
        <w:rPr>
          <w:b/>
          <w:bCs/>
          <w:sz w:val="20"/>
          <w:szCs w:val="20"/>
        </w:rPr>
        <w:t>A</w:t>
      </w:r>
      <w:r w:rsidR="00B951EF" w:rsidRPr="00B951EF">
        <w:rPr>
          <w:b/>
          <w:bCs/>
          <w:sz w:val="20"/>
          <w:szCs w:val="20"/>
        </w:rPr>
        <w:t xml:space="preserve">lacaklar </w:t>
      </w:r>
      <w:r w:rsidR="00B951EF">
        <w:rPr>
          <w:b/>
          <w:bCs/>
          <w:sz w:val="20"/>
          <w:szCs w:val="20"/>
        </w:rPr>
        <w:t>İ</w:t>
      </w:r>
      <w:r w:rsidR="00B951EF" w:rsidRPr="00B951EF">
        <w:rPr>
          <w:b/>
          <w:bCs/>
          <w:sz w:val="20"/>
          <w:szCs w:val="20"/>
        </w:rPr>
        <w:t xml:space="preserve">çin </w:t>
      </w:r>
      <w:r w:rsidR="00B951EF">
        <w:rPr>
          <w:b/>
          <w:bCs/>
          <w:sz w:val="20"/>
          <w:szCs w:val="20"/>
        </w:rPr>
        <w:t>H</w:t>
      </w:r>
      <w:r w:rsidR="00B951EF" w:rsidRPr="00B951EF">
        <w:rPr>
          <w:b/>
          <w:bCs/>
          <w:sz w:val="20"/>
          <w:szCs w:val="20"/>
        </w:rPr>
        <w:t xml:space="preserve">esaplanan </w:t>
      </w:r>
      <w:r w:rsidR="007A324A">
        <w:rPr>
          <w:b/>
          <w:bCs/>
          <w:sz w:val="20"/>
          <w:szCs w:val="20"/>
        </w:rPr>
        <w:t>Kar Payı</w:t>
      </w:r>
      <w:r w:rsidR="00B951EF" w:rsidRPr="00B951EF">
        <w:rPr>
          <w:b/>
          <w:bCs/>
          <w:sz w:val="20"/>
          <w:szCs w:val="20"/>
        </w:rPr>
        <w:t xml:space="preserve"> </w:t>
      </w:r>
      <w:r w:rsidR="00B951EF">
        <w:rPr>
          <w:b/>
          <w:bCs/>
          <w:sz w:val="20"/>
          <w:szCs w:val="20"/>
        </w:rPr>
        <w:t>T</w:t>
      </w:r>
      <w:r w:rsidR="00B951EF" w:rsidRPr="00B951EF">
        <w:rPr>
          <w:b/>
          <w:bCs/>
          <w:sz w:val="20"/>
          <w:szCs w:val="20"/>
        </w:rPr>
        <w:t xml:space="preserve">ahakkukları, </w:t>
      </w:r>
      <w:r w:rsidR="00B951EF">
        <w:rPr>
          <w:b/>
          <w:bCs/>
          <w:sz w:val="20"/>
          <w:szCs w:val="20"/>
        </w:rPr>
        <w:t>R</w:t>
      </w:r>
      <w:r w:rsidR="00B951EF" w:rsidRPr="00B951EF">
        <w:rPr>
          <w:b/>
          <w:bCs/>
          <w:sz w:val="20"/>
          <w:szCs w:val="20"/>
        </w:rPr>
        <w:t xml:space="preserve">eeskontları ve </w:t>
      </w:r>
      <w:r w:rsidR="00B951EF">
        <w:rPr>
          <w:b/>
          <w:bCs/>
          <w:sz w:val="20"/>
          <w:szCs w:val="20"/>
        </w:rPr>
        <w:t>D</w:t>
      </w:r>
      <w:r w:rsidR="00B951EF" w:rsidRPr="00B951EF">
        <w:rPr>
          <w:b/>
          <w:bCs/>
          <w:sz w:val="20"/>
          <w:szCs w:val="20"/>
        </w:rPr>
        <w:t xml:space="preserve">eğerleme </w:t>
      </w:r>
      <w:r w:rsidR="00B951EF">
        <w:rPr>
          <w:b/>
          <w:bCs/>
          <w:sz w:val="20"/>
          <w:szCs w:val="20"/>
        </w:rPr>
        <w:t>F</w:t>
      </w:r>
      <w:r w:rsidR="00B951EF" w:rsidRPr="00B951EF">
        <w:rPr>
          <w:b/>
          <w:bCs/>
          <w:sz w:val="20"/>
          <w:szCs w:val="20"/>
        </w:rPr>
        <w:t xml:space="preserve">arkları </w:t>
      </w:r>
      <w:r w:rsidR="00B951EF">
        <w:rPr>
          <w:b/>
          <w:bCs/>
          <w:sz w:val="20"/>
          <w:szCs w:val="20"/>
        </w:rPr>
        <w:t>İ</w:t>
      </w:r>
      <w:r w:rsidR="00B951EF" w:rsidRPr="00B951EF">
        <w:rPr>
          <w:b/>
          <w:bCs/>
          <w:sz w:val="20"/>
          <w:szCs w:val="20"/>
        </w:rPr>
        <w:t xml:space="preserve">le </w:t>
      </w:r>
      <w:r w:rsidR="00B951EF">
        <w:rPr>
          <w:b/>
          <w:bCs/>
          <w:sz w:val="20"/>
          <w:szCs w:val="20"/>
        </w:rPr>
        <w:t>B</w:t>
      </w:r>
      <w:r w:rsidR="00B951EF" w:rsidRPr="00B951EF">
        <w:rPr>
          <w:b/>
          <w:bCs/>
          <w:sz w:val="20"/>
          <w:szCs w:val="20"/>
        </w:rPr>
        <w:t>unların</w:t>
      </w:r>
      <w:r w:rsidR="00D66DBE">
        <w:rPr>
          <w:b/>
          <w:bCs/>
          <w:sz w:val="20"/>
          <w:szCs w:val="20"/>
        </w:rPr>
        <w:t xml:space="preserve"> </w:t>
      </w:r>
      <w:r w:rsidR="00B951EF">
        <w:rPr>
          <w:b/>
          <w:bCs/>
          <w:sz w:val="20"/>
          <w:szCs w:val="20"/>
        </w:rPr>
        <w:t>K</w:t>
      </w:r>
      <w:r w:rsidR="00B951EF" w:rsidRPr="00B951EF">
        <w:rPr>
          <w:b/>
          <w:bCs/>
          <w:sz w:val="20"/>
          <w:szCs w:val="20"/>
        </w:rPr>
        <w:t xml:space="preserve">arşılıklarına </w:t>
      </w:r>
      <w:r w:rsidR="00AE6FEB" w:rsidRPr="00156DE4">
        <w:rPr>
          <w:b/>
          <w:bCs/>
          <w:sz w:val="20"/>
          <w:szCs w:val="20"/>
        </w:rPr>
        <w:t>İlişkin Bilgiler</w:t>
      </w:r>
    </w:p>
    <w:p w:rsidR="00AE6FEB" w:rsidRPr="00B951EF" w:rsidRDefault="00AE6FEB" w:rsidP="00AE6FEB">
      <w:pPr>
        <w:autoSpaceDE w:val="0"/>
        <w:autoSpaceDN w:val="0"/>
        <w:adjustRightInd w:val="0"/>
        <w:ind w:left="540" w:firstLine="169"/>
        <w:jc w:val="both"/>
        <w:rPr>
          <w:b/>
          <w:bCs/>
          <w:sz w:val="20"/>
          <w:szCs w:val="20"/>
        </w:rPr>
      </w:pPr>
    </w:p>
    <w:p w:rsidR="00DB2E5C" w:rsidRDefault="00EB2E48" w:rsidP="00507921">
      <w:pPr>
        <w:autoSpaceDE w:val="0"/>
        <w:autoSpaceDN w:val="0"/>
        <w:adjustRightInd w:val="0"/>
        <w:ind w:left="709"/>
        <w:jc w:val="both"/>
        <w:rPr>
          <w:b/>
          <w:bCs/>
          <w:sz w:val="22"/>
          <w:szCs w:val="22"/>
        </w:rPr>
      </w:pPr>
      <w:r>
        <w:rPr>
          <w:b/>
          <w:bCs/>
          <w:sz w:val="22"/>
          <w:szCs w:val="22"/>
        </w:rPr>
        <w:pict>
          <v:shape id="_x0000_i1095" type="#_x0000_t75" style="width:424.5pt;height:108pt">
            <v:imagedata r:id="rId118" o:title=""/>
          </v:shape>
        </w:pict>
      </w:r>
    </w:p>
    <w:p w:rsidR="00E26C87" w:rsidRDefault="00E26C87" w:rsidP="00507921">
      <w:pPr>
        <w:autoSpaceDE w:val="0"/>
        <w:autoSpaceDN w:val="0"/>
        <w:adjustRightInd w:val="0"/>
        <w:ind w:left="709"/>
        <w:jc w:val="both"/>
        <w:rPr>
          <w:sz w:val="20"/>
          <w:szCs w:val="20"/>
        </w:rPr>
      </w:pPr>
    </w:p>
    <w:p w:rsidR="00DB2E5C" w:rsidRPr="00E16664" w:rsidRDefault="00DB2E5C" w:rsidP="00DB2E5C">
      <w:pPr>
        <w:ind w:left="720" w:hanging="720"/>
        <w:jc w:val="both"/>
        <w:rPr>
          <w:sz w:val="20"/>
          <w:szCs w:val="20"/>
        </w:rPr>
      </w:pPr>
      <w:r>
        <w:rPr>
          <w:b/>
          <w:bCs/>
          <w:sz w:val="20"/>
          <w:szCs w:val="20"/>
        </w:rPr>
        <w:t>7</w:t>
      </w:r>
      <w:r w:rsidRPr="00E16664">
        <w:rPr>
          <w:b/>
          <w:bCs/>
          <w:sz w:val="20"/>
          <w:szCs w:val="20"/>
        </w:rPr>
        <w:t xml:space="preserve">. </w:t>
      </w:r>
      <w:r w:rsidRPr="00E16664">
        <w:rPr>
          <w:b/>
          <w:bCs/>
          <w:sz w:val="20"/>
          <w:szCs w:val="20"/>
        </w:rPr>
        <w:tab/>
        <w:t>Satış Amaçlı Elde Tutulan Duran Varlıklara İlişkin Açıklamalar</w:t>
      </w:r>
    </w:p>
    <w:p w:rsidR="00DB2E5C" w:rsidRPr="00E16664" w:rsidRDefault="00DB2E5C" w:rsidP="00DB2E5C">
      <w:pPr>
        <w:pStyle w:val="BodyTextIndent"/>
        <w:ind w:left="709" w:firstLine="0"/>
        <w:rPr>
          <w:b/>
          <w:bCs/>
          <w:sz w:val="20"/>
          <w:szCs w:val="20"/>
        </w:rPr>
      </w:pPr>
    </w:p>
    <w:p w:rsidR="00DB2E5C" w:rsidRPr="00E16664" w:rsidRDefault="00DB2E5C" w:rsidP="00DB2E5C">
      <w:pPr>
        <w:pStyle w:val="BodyTextIndent"/>
        <w:ind w:left="709" w:firstLine="0"/>
        <w:rPr>
          <w:sz w:val="20"/>
          <w:szCs w:val="20"/>
        </w:rPr>
      </w:pPr>
      <w:r w:rsidRPr="00E16664">
        <w:rPr>
          <w:bCs/>
          <w:sz w:val="20"/>
          <w:szCs w:val="20"/>
        </w:rPr>
        <w:t xml:space="preserve">Katılım Bankası’nın bilanço tarihi itibarıyla </w:t>
      </w:r>
      <w:r w:rsidR="00343823">
        <w:rPr>
          <w:bCs/>
          <w:sz w:val="20"/>
          <w:szCs w:val="20"/>
        </w:rPr>
        <w:t>252</w:t>
      </w:r>
      <w:r>
        <w:rPr>
          <w:bCs/>
          <w:sz w:val="20"/>
          <w:szCs w:val="20"/>
        </w:rPr>
        <w:t>,</w:t>
      </w:r>
      <w:r w:rsidR="00343823">
        <w:rPr>
          <w:bCs/>
          <w:sz w:val="20"/>
          <w:szCs w:val="20"/>
        </w:rPr>
        <w:t>0</w:t>
      </w:r>
      <w:r>
        <w:rPr>
          <w:bCs/>
          <w:sz w:val="20"/>
          <w:szCs w:val="20"/>
        </w:rPr>
        <w:t>34</w:t>
      </w:r>
      <w:r w:rsidRPr="00E16664">
        <w:rPr>
          <w:bCs/>
          <w:sz w:val="20"/>
          <w:szCs w:val="20"/>
        </w:rPr>
        <w:t xml:space="preserve"> TL satış amaçlı elde tutulan duran varlığı bulunmaktadır (31 Aralık 201</w:t>
      </w:r>
      <w:r>
        <w:rPr>
          <w:bCs/>
          <w:sz w:val="20"/>
          <w:szCs w:val="20"/>
        </w:rPr>
        <w:t>8</w:t>
      </w:r>
      <w:r w:rsidRPr="00E16664">
        <w:rPr>
          <w:bCs/>
          <w:sz w:val="20"/>
          <w:szCs w:val="20"/>
        </w:rPr>
        <w:t xml:space="preserve">: </w:t>
      </w:r>
      <w:r>
        <w:rPr>
          <w:bCs/>
          <w:sz w:val="20"/>
          <w:szCs w:val="20"/>
        </w:rPr>
        <w:t>406</w:t>
      </w:r>
      <w:r w:rsidRPr="00E16664">
        <w:rPr>
          <w:bCs/>
          <w:sz w:val="20"/>
          <w:szCs w:val="20"/>
        </w:rPr>
        <w:t>,</w:t>
      </w:r>
      <w:r>
        <w:rPr>
          <w:bCs/>
          <w:sz w:val="20"/>
          <w:szCs w:val="20"/>
        </w:rPr>
        <w:t>616</w:t>
      </w:r>
      <w:r w:rsidRPr="00E16664">
        <w:rPr>
          <w:bCs/>
          <w:sz w:val="20"/>
          <w:szCs w:val="20"/>
        </w:rPr>
        <w:t xml:space="preserve"> TL).</w:t>
      </w:r>
    </w:p>
    <w:p w:rsidR="00DB2E5C" w:rsidRDefault="00DB2E5C" w:rsidP="001F3F64">
      <w:pPr>
        <w:ind w:left="709"/>
        <w:rPr>
          <w:b/>
          <w:bCs/>
          <w:sz w:val="22"/>
          <w:szCs w:val="22"/>
        </w:rPr>
      </w:pPr>
    </w:p>
    <w:p w:rsidR="00D41FBF" w:rsidRPr="00E16664" w:rsidRDefault="00DB2E5C" w:rsidP="00AE6FEB">
      <w:pPr>
        <w:ind w:left="709" w:hanging="709"/>
        <w:jc w:val="both"/>
        <w:rPr>
          <w:iCs/>
          <w:noProof/>
          <w:sz w:val="20"/>
          <w:szCs w:val="20"/>
        </w:rPr>
      </w:pPr>
      <w:r>
        <w:rPr>
          <w:b/>
          <w:sz w:val="20"/>
          <w:szCs w:val="20"/>
        </w:rPr>
        <w:t>8</w:t>
      </w:r>
      <w:r w:rsidR="00D41FBF" w:rsidRPr="00E16664">
        <w:rPr>
          <w:b/>
          <w:sz w:val="20"/>
          <w:szCs w:val="20"/>
        </w:rPr>
        <w:t>.</w:t>
      </w:r>
      <w:r w:rsidR="00D41FBF" w:rsidRPr="00E16664">
        <w:rPr>
          <w:b/>
          <w:sz w:val="20"/>
          <w:szCs w:val="20"/>
        </w:rPr>
        <w:tab/>
      </w:r>
      <w:r w:rsidR="0086146E" w:rsidRPr="00E16664">
        <w:rPr>
          <w:b/>
          <w:sz w:val="20"/>
          <w:szCs w:val="20"/>
        </w:rPr>
        <w:t>İştiraklere İlişkin B</w:t>
      </w:r>
      <w:r w:rsidR="00D41FBF" w:rsidRPr="00E16664">
        <w:rPr>
          <w:b/>
          <w:sz w:val="20"/>
          <w:szCs w:val="20"/>
        </w:rPr>
        <w:t>ilgiler (Net)</w:t>
      </w:r>
      <w:r w:rsidR="00D41FBF" w:rsidRPr="00E16664">
        <w:rPr>
          <w:iCs/>
          <w:noProof/>
          <w:sz w:val="20"/>
          <w:szCs w:val="20"/>
        </w:rPr>
        <w:t xml:space="preserve"> </w:t>
      </w:r>
    </w:p>
    <w:p w:rsidR="00D41FBF" w:rsidRPr="00E16664" w:rsidRDefault="00D41FBF" w:rsidP="00CC7ED7">
      <w:pPr>
        <w:ind w:left="709"/>
        <w:jc w:val="both"/>
        <w:rPr>
          <w:iCs/>
          <w:noProof/>
          <w:sz w:val="20"/>
          <w:szCs w:val="20"/>
        </w:rPr>
      </w:pPr>
    </w:p>
    <w:p w:rsidR="00A07C9B" w:rsidRPr="00E16664" w:rsidRDefault="00A07C9B" w:rsidP="00A07C9B">
      <w:pPr>
        <w:pStyle w:val="BodyTextIndent"/>
        <w:ind w:left="709" w:firstLine="0"/>
        <w:rPr>
          <w:noProof/>
          <w:sz w:val="20"/>
          <w:szCs w:val="20"/>
        </w:rPr>
      </w:pPr>
      <w:r w:rsidRPr="00E16664">
        <w:rPr>
          <w:noProof/>
          <w:sz w:val="20"/>
          <w:szCs w:val="20"/>
        </w:rPr>
        <w:t>Katılım Bankası’nın iştiraki bulunmamaktadır (31 Aralık 201</w:t>
      </w:r>
      <w:r w:rsidR="001A77BB">
        <w:rPr>
          <w:noProof/>
          <w:sz w:val="20"/>
          <w:szCs w:val="20"/>
        </w:rPr>
        <w:t>8</w:t>
      </w:r>
      <w:r w:rsidRPr="00E16664">
        <w:rPr>
          <w:noProof/>
          <w:sz w:val="20"/>
          <w:szCs w:val="20"/>
        </w:rPr>
        <w:t xml:space="preserve">: </w:t>
      </w:r>
      <w:r w:rsidR="00E271A8" w:rsidRPr="00E16664">
        <w:rPr>
          <w:noProof/>
          <w:sz w:val="20"/>
          <w:szCs w:val="20"/>
        </w:rPr>
        <w:t>Bulunmamaktadır</w:t>
      </w:r>
      <w:r w:rsidRPr="00E16664">
        <w:rPr>
          <w:noProof/>
          <w:sz w:val="20"/>
          <w:szCs w:val="20"/>
        </w:rPr>
        <w:t>).</w:t>
      </w:r>
    </w:p>
    <w:p w:rsidR="001F3F64" w:rsidRPr="00E16664" w:rsidRDefault="001F3F64" w:rsidP="00A07C9B">
      <w:pPr>
        <w:pStyle w:val="BodyTextIndent"/>
        <w:ind w:left="709" w:firstLine="0"/>
        <w:rPr>
          <w:noProof/>
          <w:sz w:val="20"/>
          <w:szCs w:val="20"/>
        </w:rPr>
      </w:pPr>
    </w:p>
    <w:p w:rsidR="00D41FBF" w:rsidRPr="00E16664" w:rsidRDefault="00DB2E5C" w:rsidP="00AE424D">
      <w:pPr>
        <w:pStyle w:val="BodyTextIndent"/>
        <w:ind w:left="709" w:hanging="709"/>
        <w:rPr>
          <w:b/>
          <w:noProof/>
          <w:sz w:val="20"/>
          <w:szCs w:val="20"/>
        </w:rPr>
      </w:pPr>
      <w:r>
        <w:rPr>
          <w:b/>
          <w:noProof/>
          <w:sz w:val="20"/>
          <w:szCs w:val="20"/>
        </w:rPr>
        <w:t>9</w:t>
      </w:r>
      <w:r w:rsidR="00047739" w:rsidRPr="00E16664">
        <w:rPr>
          <w:b/>
          <w:noProof/>
          <w:sz w:val="20"/>
          <w:szCs w:val="20"/>
        </w:rPr>
        <w:t xml:space="preserve">. </w:t>
      </w:r>
      <w:r w:rsidR="00047739" w:rsidRPr="00E16664">
        <w:rPr>
          <w:b/>
          <w:noProof/>
          <w:sz w:val="20"/>
          <w:szCs w:val="20"/>
        </w:rPr>
        <w:tab/>
        <w:t xml:space="preserve">Bağlı Ortaklıklara </w:t>
      </w:r>
      <w:r w:rsidR="00D41FBF" w:rsidRPr="00E16664">
        <w:rPr>
          <w:b/>
          <w:noProof/>
          <w:sz w:val="20"/>
          <w:szCs w:val="20"/>
        </w:rPr>
        <w:t>İlişkin Bilgiler (</w:t>
      </w:r>
      <w:r w:rsidR="00A84D31">
        <w:rPr>
          <w:b/>
          <w:noProof/>
          <w:sz w:val="20"/>
          <w:szCs w:val="20"/>
        </w:rPr>
        <w:t>N</w:t>
      </w:r>
      <w:r w:rsidR="00D41FBF" w:rsidRPr="00E16664">
        <w:rPr>
          <w:b/>
          <w:noProof/>
          <w:sz w:val="20"/>
          <w:szCs w:val="20"/>
        </w:rPr>
        <w:t>et)</w:t>
      </w:r>
    </w:p>
    <w:p w:rsidR="00D41FBF" w:rsidRPr="00E16664" w:rsidRDefault="00D41FBF" w:rsidP="00CC7ED7">
      <w:pPr>
        <w:ind w:left="709"/>
        <w:jc w:val="both"/>
        <w:rPr>
          <w:bCs/>
          <w:iCs/>
          <w:noProof/>
          <w:sz w:val="20"/>
          <w:szCs w:val="20"/>
        </w:rPr>
      </w:pPr>
    </w:p>
    <w:p w:rsidR="00B82BDA" w:rsidRPr="00E16664" w:rsidRDefault="00CC7ED7" w:rsidP="00B82BDA">
      <w:pPr>
        <w:pStyle w:val="BodyTextIndent"/>
        <w:ind w:left="720" w:firstLine="0"/>
        <w:rPr>
          <w:color w:val="000000"/>
          <w:sz w:val="20"/>
          <w:szCs w:val="20"/>
        </w:rPr>
      </w:pPr>
      <w:proofErr w:type="gramStart"/>
      <w:r w:rsidRPr="00E16664">
        <w:rPr>
          <w:color w:val="000000"/>
          <w:sz w:val="20"/>
          <w:szCs w:val="20"/>
        </w:rPr>
        <w:t xml:space="preserve">Katılım Bankası, 22 Ekim 2012 tarihli Yönetim Kurulu Kararı ile kira sertifikaları ihraç etmek amacıyla varlık kiralama şirketi kurulmasına karar vermiş, Bankacılık Düzenleme ve Denetleme Kurulu’nun 20 Aralık 2012 tarihli, Sermaye Piyasası Kurulu’nun 1 Şubat 2013 tarihli, Gümrük ve Ticaret Bakanlığı’nın 8 Şubat 2013 tarihli izinleri ile 11 Şubat 2013 tarihinde TF Varlık Kiralama AŞ </w:t>
      </w:r>
      <w:r w:rsidR="004D639F" w:rsidRPr="00E16664">
        <w:rPr>
          <w:color w:val="000000"/>
          <w:sz w:val="20"/>
          <w:szCs w:val="20"/>
        </w:rPr>
        <w:t>ü</w:t>
      </w:r>
      <w:r w:rsidRPr="00E16664">
        <w:rPr>
          <w:color w:val="000000"/>
          <w:sz w:val="20"/>
          <w:szCs w:val="20"/>
        </w:rPr>
        <w:t>nvanlı varlık kiralama şirketini</w:t>
      </w:r>
      <w:r w:rsidR="006220E7" w:rsidRPr="00E16664">
        <w:rPr>
          <w:color w:val="000000"/>
          <w:sz w:val="20"/>
          <w:szCs w:val="20"/>
        </w:rPr>
        <w:t xml:space="preserve"> 50 TL sermaye ile</w:t>
      </w:r>
      <w:r w:rsidRPr="00E16664">
        <w:rPr>
          <w:color w:val="000000"/>
          <w:sz w:val="20"/>
          <w:szCs w:val="20"/>
        </w:rPr>
        <w:t xml:space="preserve"> </w:t>
      </w:r>
      <w:r w:rsidRPr="00E16664">
        <w:rPr>
          <w:color w:val="000000"/>
          <w:sz w:val="20"/>
          <w:szCs w:val="20"/>
        </w:rPr>
        <w:lastRenderedPageBreak/>
        <w:t>kurmuştur.</w:t>
      </w:r>
      <w:r w:rsidR="00B82BDA" w:rsidRPr="00E16664">
        <w:rPr>
          <w:color w:val="000000"/>
          <w:sz w:val="20"/>
          <w:szCs w:val="20"/>
        </w:rPr>
        <w:t xml:space="preserve"> </w:t>
      </w:r>
      <w:proofErr w:type="gramEnd"/>
      <w:r w:rsidR="00B82BDA" w:rsidRPr="00E16664">
        <w:rPr>
          <w:color w:val="000000"/>
          <w:sz w:val="20"/>
          <w:szCs w:val="20"/>
        </w:rPr>
        <w:t>Katılım Bankası, kira sertifikası ihraç etmek amacıyla 8 Temmuz 2014 tarihinde 50 TL sermayeli TFKB Varlık Kiralama AŞ ünvanlı ikinci varlık kiralama şirketini kurmuştur.</w:t>
      </w:r>
    </w:p>
    <w:p w:rsidR="00306602" w:rsidRPr="00E16664" w:rsidRDefault="00306602" w:rsidP="00CC7ED7">
      <w:pPr>
        <w:ind w:left="709"/>
        <w:jc w:val="both"/>
        <w:rPr>
          <w:color w:val="000000"/>
          <w:sz w:val="20"/>
          <w:szCs w:val="20"/>
        </w:rPr>
      </w:pPr>
    </w:p>
    <w:p w:rsidR="00DA31B6" w:rsidRDefault="00EB2E48" w:rsidP="00CC7ED7">
      <w:pPr>
        <w:ind w:left="709"/>
        <w:jc w:val="both"/>
        <w:rPr>
          <w:color w:val="000000"/>
          <w:sz w:val="20"/>
          <w:szCs w:val="20"/>
        </w:rPr>
      </w:pPr>
      <w:r>
        <w:rPr>
          <w:color w:val="000000"/>
          <w:sz w:val="20"/>
          <w:szCs w:val="20"/>
        </w:rPr>
        <w:pict>
          <v:shape id="_x0000_i1096" type="#_x0000_t75" style="width:403.5pt;height:43.5pt">
            <v:imagedata r:id="rId119" o:title=""/>
          </v:shape>
        </w:pict>
      </w:r>
    </w:p>
    <w:p w:rsidR="00270380" w:rsidRPr="00E16664" w:rsidRDefault="00270380" w:rsidP="00CC7ED7">
      <w:pPr>
        <w:ind w:left="709"/>
        <w:jc w:val="both"/>
        <w:rPr>
          <w:color w:val="000000"/>
          <w:sz w:val="20"/>
          <w:szCs w:val="20"/>
        </w:rPr>
      </w:pPr>
    </w:p>
    <w:p w:rsidR="00306602" w:rsidRDefault="00EB2E48" w:rsidP="00CC7ED7">
      <w:pPr>
        <w:ind w:left="709"/>
        <w:jc w:val="both"/>
        <w:rPr>
          <w:color w:val="000000"/>
          <w:sz w:val="20"/>
          <w:szCs w:val="20"/>
        </w:rPr>
      </w:pPr>
      <w:r>
        <w:rPr>
          <w:color w:val="000000"/>
          <w:sz w:val="20"/>
          <w:szCs w:val="20"/>
        </w:rPr>
        <w:pict>
          <v:shape id="_x0000_i1097" type="#_x0000_t75" style="width:403.5pt;height:57.75pt">
            <v:imagedata r:id="rId120" o:title=""/>
          </v:shape>
        </w:pict>
      </w:r>
    </w:p>
    <w:p w:rsidR="00270380" w:rsidRDefault="00270380" w:rsidP="00CC7ED7">
      <w:pPr>
        <w:ind w:left="709"/>
        <w:jc w:val="both"/>
        <w:rPr>
          <w:color w:val="000000"/>
          <w:sz w:val="20"/>
          <w:szCs w:val="20"/>
        </w:rPr>
      </w:pPr>
    </w:p>
    <w:p w:rsidR="001A77BB" w:rsidRPr="00E16664" w:rsidRDefault="00DB2E5C" w:rsidP="001A77BB">
      <w:pPr>
        <w:pStyle w:val="BodyTextIndent"/>
        <w:ind w:left="709" w:hanging="709"/>
        <w:rPr>
          <w:b/>
          <w:noProof/>
          <w:sz w:val="20"/>
          <w:szCs w:val="20"/>
        </w:rPr>
      </w:pPr>
      <w:r>
        <w:rPr>
          <w:b/>
          <w:noProof/>
          <w:sz w:val="20"/>
          <w:szCs w:val="20"/>
        </w:rPr>
        <w:t>10</w:t>
      </w:r>
      <w:r w:rsidR="001A77BB" w:rsidRPr="00E16664">
        <w:rPr>
          <w:b/>
          <w:noProof/>
          <w:sz w:val="20"/>
          <w:szCs w:val="20"/>
        </w:rPr>
        <w:t xml:space="preserve">. </w:t>
      </w:r>
      <w:r w:rsidR="001A77BB" w:rsidRPr="00E16664">
        <w:rPr>
          <w:b/>
          <w:noProof/>
          <w:sz w:val="20"/>
          <w:szCs w:val="20"/>
        </w:rPr>
        <w:tab/>
        <w:t>Birlikte Kontrol Edilen Ortaklara İlişkin Bilgiler</w:t>
      </w:r>
    </w:p>
    <w:p w:rsidR="001A77BB" w:rsidRPr="00E16664" w:rsidRDefault="001A77BB" w:rsidP="001A77BB">
      <w:pPr>
        <w:pStyle w:val="BodyTextIndent"/>
        <w:ind w:left="709" w:firstLine="0"/>
        <w:rPr>
          <w:b/>
          <w:noProof/>
          <w:sz w:val="20"/>
          <w:szCs w:val="20"/>
        </w:rPr>
      </w:pPr>
    </w:p>
    <w:p w:rsidR="001A77BB" w:rsidRDefault="001A77BB" w:rsidP="001A77BB">
      <w:pPr>
        <w:pStyle w:val="BodyTextIndent"/>
        <w:ind w:left="720" w:firstLine="0"/>
        <w:rPr>
          <w:noProof/>
          <w:sz w:val="20"/>
          <w:szCs w:val="20"/>
        </w:rPr>
      </w:pPr>
      <w:r w:rsidRPr="00E16664">
        <w:rPr>
          <w:noProof/>
          <w:sz w:val="20"/>
          <w:szCs w:val="20"/>
        </w:rPr>
        <w:t>Katılım Bankası’nın birlikte kontrol edilen ortaklığı bulunmamaktadır (31 Aralık 201</w:t>
      </w:r>
      <w:r>
        <w:rPr>
          <w:noProof/>
          <w:sz w:val="20"/>
          <w:szCs w:val="20"/>
        </w:rPr>
        <w:t>8</w:t>
      </w:r>
      <w:r w:rsidRPr="00E16664">
        <w:rPr>
          <w:noProof/>
          <w:sz w:val="20"/>
          <w:szCs w:val="20"/>
        </w:rPr>
        <w:t>: Bulunmamaktadır).</w:t>
      </w:r>
    </w:p>
    <w:p w:rsidR="001A77BB" w:rsidRDefault="001A77BB" w:rsidP="00CC7ED7">
      <w:pPr>
        <w:ind w:left="709"/>
        <w:jc w:val="both"/>
        <w:rPr>
          <w:color w:val="000000"/>
          <w:sz w:val="20"/>
          <w:szCs w:val="20"/>
        </w:rPr>
      </w:pPr>
    </w:p>
    <w:p w:rsidR="00640078" w:rsidRPr="00E16664" w:rsidRDefault="00640078" w:rsidP="00640078">
      <w:pPr>
        <w:pStyle w:val="BodyTextIndent"/>
        <w:ind w:left="709" w:hanging="709"/>
        <w:rPr>
          <w:b/>
          <w:sz w:val="20"/>
          <w:szCs w:val="20"/>
        </w:rPr>
      </w:pPr>
      <w:r w:rsidRPr="00E16664">
        <w:rPr>
          <w:b/>
          <w:sz w:val="20"/>
          <w:szCs w:val="20"/>
        </w:rPr>
        <w:t>1</w:t>
      </w:r>
      <w:r w:rsidR="00DB2E5C">
        <w:rPr>
          <w:b/>
          <w:sz w:val="20"/>
          <w:szCs w:val="20"/>
        </w:rPr>
        <w:t>1</w:t>
      </w:r>
      <w:r w:rsidRPr="00E16664">
        <w:rPr>
          <w:b/>
          <w:sz w:val="20"/>
          <w:szCs w:val="20"/>
        </w:rPr>
        <w:t>.</w:t>
      </w:r>
      <w:r w:rsidRPr="00E16664">
        <w:rPr>
          <w:b/>
          <w:sz w:val="20"/>
          <w:szCs w:val="20"/>
        </w:rPr>
        <w:tab/>
        <w:t>Yatırım Amaçlı Gayrimenkullere İlişkin Açıklamalar</w:t>
      </w:r>
    </w:p>
    <w:p w:rsidR="00640078" w:rsidRPr="00E16664" w:rsidRDefault="00640078" w:rsidP="00B14A6B">
      <w:pPr>
        <w:pStyle w:val="BodyTextIndent"/>
        <w:ind w:left="709" w:firstLine="0"/>
        <w:rPr>
          <w:b/>
          <w:sz w:val="20"/>
          <w:szCs w:val="20"/>
        </w:rPr>
      </w:pPr>
    </w:p>
    <w:p w:rsidR="00640078" w:rsidRPr="00E16664" w:rsidRDefault="00640078" w:rsidP="00B14A6B">
      <w:pPr>
        <w:pStyle w:val="BodyTextIndent"/>
        <w:ind w:left="709" w:firstLine="0"/>
        <w:rPr>
          <w:bCs/>
          <w:sz w:val="20"/>
          <w:szCs w:val="20"/>
        </w:rPr>
      </w:pPr>
      <w:r w:rsidRPr="00E16664">
        <w:rPr>
          <w:bCs/>
          <w:sz w:val="20"/>
          <w:szCs w:val="20"/>
        </w:rPr>
        <w:t>Katılım Bankası’nın yatırım amaçlı gayrimenkulü bulunmamaktadır (31 Aralık 201</w:t>
      </w:r>
      <w:r w:rsidR="001A77BB">
        <w:rPr>
          <w:bCs/>
          <w:sz w:val="20"/>
          <w:szCs w:val="20"/>
        </w:rPr>
        <w:t>8</w:t>
      </w:r>
      <w:r w:rsidRPr="00E16664">
        <w:rPr>
          <w:bCs/>
          <w:sz w:val="20"/>
          <w:szCs w:val="20"/>
        </w:rPr>
        <w:t>: Bulunmamaktadır).</w:t>
      </w:r>
    </w:p>
    <w:p w:rsidR="00640078" w:rsidRPr="00E16664" w:rsidRDefault="00640078" w:rsidP="00B14A6B">
      <w:pPr>
        <w:pStyle w:val="BodyTextIndent"/>
        <w:ind w:left="709" w:firstLine="0"/>
        <w:rPr>
          <w:b/>
          <w:sz w:val="20"/>
          <w:szCs w:val="20"/>
        </w:rPr>
      </w:pPr>
    </w:p>
    <w:p w:rsidR="000824B4" w:rsidRPr="00E16664" w:rsidRDefault="000824B4" w:rsidP="00D0608C">
      <w:pPr>
        <w:ind w:left="709" w:hanging="709"/>
        <w:jc w:val="both"/>
        <w:rPr>
          <w:b/>
          <w:bCs/>
          <w:sz w:val="20"/>
          <w:szCs w:val="20"/>
        </w:rPr>
      </w:pPr>
      <w:r w:rsidRPr="00E16664">
        <w:rPr>
          <w:b/>
          <w:bCs/>
          <w:sz w:val="20"/>
          <w:szCs w:val="20"/>
        </w:rPr>
        <w:t>1</w:t>
      </w:r>
      <w:r w:rsidR="00DB2E5C">
        <w:rPr>
          <w:b/>
          <w:bCs/>
          <w:sz w:val="20"/>
          <w:szCs w:val="20"/>
        </w:rPr>
        <w:t>2</w:t>
      </w:r>
      <w:r w:rsidRPr="00E16664">
        <w:rPr>
          <w:b/>
          <w:bCs/>
          <w:sz w:val="20"/>
          <w:szCs w:val="20"/>
        </w:rPr>
        <w:t>.</w:t>
      </w:r>
      <w:r w:rsidRPr="00E16664">
        <w:rPr>
          <w:b/>
          <w:bCs/>
          <w:sz w:val="20"/>
          <w:szCs w:val="20"/>
        </w:rPr>
        <w:tab/>
        <w:t>Ertelenmiş Vergi Aktifine İlişkin Açıklamalar</w:t>
      </w:r>
    </w:p>
    <w:p w:rsidR="00D0608C" w:rsidRPr="00E16664" w:rsidRDefault="00D0608C" w:rsidP="00640078">
      <w:pPr>
        <w:ind w:left="709"/>
        <w:jc w:val="both"/>
        <w:rPr>
          <w:b/>
          <w:bCs/>
          <w:sz w:val="20"/>
          <w:szCs w:val="20"/>
        </w:rPr>
      </w:pPr>
    </w:p>
    <w:p w:rsidR="009C5E8F" w:rsidRDefault="009C5E8F" w:rsidP="00D0608C">
      <w:pPr>
        <w:pStyle w:val="bodybybd0"/>
        <w:spacing w:after="0" w:line="240" w:lineRule="auto"/>
        <w:ind w:left="709"/>
        <w:rPr>
          <w:sz w:val="20"/>
          <w:szCs w:val="20"/>
        </w:rPr>
      </w:pPr>
      <w:proofErr w:type="gramStart"/>
      <w:r w:rsidRPr="00E16664">
        <w:rPr>
          <w:sz w:val="20"/>
          <w:szCs w:val="20"/>
        </w:rPr>
        <w:t xml:space="preserve">Katılım Bankası, </w:t>
      </w:r>
      <w:r w:rsidR="00B95FE0" w:rsidRPr="00E16664">
        <w:rPr>
          <w:sz w:val="20"/>
          <w:szCs w:val="20"/>
        </w:rPr>
        <w:t>3</w:t>
      </w:r>
      <w:r w:rsidR="001362B7">
        <w:rPr>
          <w:sz w:val="20"/>
          <w:szCs w:val="20"/>
        </w:rPr>
        <w:t>0</w:t>
      </w:r>
      <w:r w:rsidR="00B95FE0" w:rsidRPr="00E16664">
        <w:rPr>
          <w:sz w:val="20"/>
          <w:szCs w:val="20"/>
        </w:rPr>
        <w:t xml:space="preserve"> </w:t>
      </w:r>
      <w:r w:rsidR="001362B7">
        <w:rPr>
          <w:sz w:val="20"/>
          <w:szCs w:val="20"/>
        </w:rPr>
        <w:t>Haziran</w:t>
      </w:r>
      <w:r w:rsidR="00014146" w:rsidRPr="00E16664">
        <w:rPr>
          <w:sz w:val="20"/>
          <w:szCs w:val="20"/>
        </w:rPr>
        <w:t xml:space="preserve"> 201</w:t>
      </w:r>
      <w:r w:rsidR="001A77BB">
        <w:rPr>
          <w:sz w:val="20"/>
          <w:szCs w:val="20"/>
        </w:rPr>
        <w:t>9</w:t>
      </w:r>
      <w:r w:rsidRPr="00E16664">
        <w:rPr>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1362B7">
        <w:rPr>
          <w:sz w:val="20"/>
          <w:szCs w:val="20"/>
        </w:rPr>
        <w:t>70</w:t>
      </w:r>
      <w:r w:rsidRPr="00E16664">
        <w:rPr>
          <w:sz w:val="20"/>
          <w:szCs w:val="20"/>
        </w:rPr>
        <w:t>,</w:t>
      </w:r>
      <w:r w:rsidR="001362B7">
        <w:rPr>
          <w:sz w:val="20"/>
          <w:szCs w:val="20"/>
        </w:rPr>
        <w:t>858</w:t>
      </w:r>
      <w:r w:rsidRPr="00E16664">
        <w:rPr>
          <w:sz w:val="20"/>
          <w:szCs w:val="20"/>
        </w:rPr>
        <w:t xml:space="preserve"> TL (31 Aralık 20</w:t>
      </w:r>
      <w:r w:rsidR="00E93158" w:rsidRPr="00E16664">
        <w:rPr>
          <w:sz w:val="20"/>
          <w:szCs w:val="20"/>
        </w:rPr>
        <w:t>1</w:t>
      </w:r>
      <w:r w:rsidR="001A77BB">
        <w:rPr>
          <w:sz w:val="20"/>
          <w:szCs w:val="20"/>
        </w:rPr>
        <w:t>8</w:t>
      </w:r>
      <w:r w:rsidRPr="00E16664">
        <w:rPr>
          <w:sz w:val="20"/>
          <w:szCs w:val="20"/>
        </w:rPr>
        <w:t xml:space="preserve">: </w:t>
      </w:r>
      <w:r w:rsidR="001A77BB">
        <w:rPr>
          <w:sz w:val="20"/>
          <w:szCs w:val="20"/>
        </w:rPr>
        <w:t>65</w:t>
      </w:r>
      <w:r w:rsidRPr="00E16664">
        <w:rPr>
          <w:sz w:val="20"/>
          <w:szCs w:val="20"/>
        </w:rPr>
        <w:t>,</w:t>
      </w:r>
      <w:r w:rsidR="001A77BB">
        <w:rPr>
          <w:sz w:val="20"/>
          <w:szCs w:val="20"/>
        </w:rPr>
        <w:t>885</w:t>
      </w:r>
      <w:r w:rsidRPr="00E16664">
        <w:rPr>
          <w:sz w:val="20"/>
          <w:szCs w:val="20"/>
        </w:rPr>
        <w:t xml:space="preserve"> TL) tutarındaki ertelenmiş vergi pasifi ile </w:t>
      </w:r>
      <w:r w:rsidR="001A77BB">
        <w:rPr>
          <w:sz w:val="20"/>
          <w:szCs w:val="20"/>
        </w:rPr>
        <w:t>1</w:t>
      </w:r>
      <w:r w:rsidR="001362B7">
        <w:rPr>
          <w:sz w:val="20"/>
          <w:szCs w:val="20"/>
        </w:rPr>
        <w:t>57</w:t>
      </w:r>
      <w:r w:rsidRPr="00E16664">
        <w:rPr>
          <w:sz w:val="20"/>
          <w:szCs w:val="20"/>
        </w:rPr>
        <w:t>,</w:t>
      </w:r>
      <w:r w:rsidR="001362B7">
        <w:rPr>
          <w:sz w:val="20"/>
          <w:szCs w:val="20"/>
        </w:rPr>
        <w:t>672</w:t>
      </w:r>
      <w:r w:rsidRPr="00E16664">
        <w:rPr>
          <w:sz w:val="20"/>
          <w:szCs w:val="20"/>
        </w:rPr>
        <w:t xml:space="preserve"> TL (31 Aralık 20</w:t>
      </w:r>
      <w:r w:rsidR="00E93158" w:rsidRPr="00E16664">
        <w:rPr>
          <w:sz w:val="20"/>
          <w:szCs w:val="20"/>
        </w:rPr>
        <w:t>1</w:t>
      </w:r>
      <w:r w:rsidR="001A77BB">
        <w:rPr>
          <w:sz w:val="20"/>
          <w:szCs w:val="20"/>
        </w:rPr>
        <w:t>8</w:t>
      </w:r>
      <w:r w:rsidRPr="00E16664">
        <w:rPr>
          <w:sz w:val="20"/>
          <w:szCs w:val="20"/>
        </w:rPr>
        <w:t xml:space="preserve">: </w:t>
      </w:r>
      <w:r w:rsidR="001A77BB">
        <w:rPr>
          <w:sz w:val="20"/>
          <w:szCs w:val="20"/>
        </w:rPr>
        <w:t>208</w:t>
      </w:r>
      <w:r w:rsidRPr="00E16664">
        <w:rPr>
          <w:sz w:val="20"/>
          <w:szCs w:val="20"/>
        </w:rPr>
        <w:t>,</w:t>
      </w:r>
      <w:r w:rsidR="001A77BB">
        <w:rPr>
          <w:sz w:val="20"/>
          <w:szCs w:val="20"/>
        </w:rPr>
        <w:t>932</w:t>
      </w:r>
      <w:r w:rsidRPr="00E16664">
        <w:rPr>
          <w:sz w:val="20"/>
          <w:szCs w:val="20"/>
        </w:rPr>
        <w:t xml:space="preserve"> TL) ertelenmiş vergi </w:t>
      </w:r>
      <w:r w:rsidR="00023297" w:rsidRPr="00E16664">
        <w:rPr>
          <w:sz w:val="20"/>
          <w:szCs w:val="20"/>
        </w:rPr>
        <w:t xml:space="preserve">aktifinin netleştirilmesi sonucunda </w:t>
      </w:r>
      <w:r w:rsidR="001362B7">
        <w:rPr>
          <w:sz w:val="20"/>
          <w:szCs w:val="20"/>
        </w:rPr>
        <w:t>86</w:t>
      </w:r>
      <w:r w:rsidR="00023297" w:rsidRPr="00E16664">
        <w:rPr>
          <w:sz w:val="20"/>
          <w:szCs w:val="20"/>
        </w:rPr>
        <w:t>,</w:t>
      </w:r>
      <w:r w:rsidR="001A77BB">
        <w:rPr>
          <w:sz w:val="20"/>
          <w:szCs w:val="20"/>
        </w:rPr>
        <w:t>8</w:t>
      </w:r>
      <w:r w:rsidR="001362B7">
        <w:rPr>
          <w:sz w:val="20"/>
          <w:szCs w:val="20"/>
        </w:rPr>
        <w:t>14</w:t>
      </w:r>
      <w:r w:rsidR="00023297" w:rsidRPr="00E16664">
        <w:rPr>
          <w:sz w:val="20"/>
          <w:szCs w:val="20"/>
        </w:rPr>
        <w:t xml:space="preserve"> TL</w:t>
      </w:r>
      <w:r w:rsidR="00EC1126" w:rsidRPr="00E16664">
        <w:rPr>
          <w:sz w:val="20"/>
          <w:szCs w:val="20"/>
        </w:rPr>
        <w:t xml:space="preserve"> (31 Aralık 201</w:t>
      </w:r>
      <w:r w:rsidR="001A77BB">
        <w:rPr>
          <w:sz w:val="20"/>
          <w:szCs w:val="20"/>
        </w:rPr>
        <w:t>8</w:t>
      </w:r>
      <w:r w:rsidR="00EC1126" w:rsidRPr="00E16664">
        <w:rPr>
          <w:sz w:val="20"/>
          <w:szCs w:val="20"/>
        </w:rPr>
        <w:t xml:space="preserve">: </w:t>
      </w:r>
      <w:r w:rsidR="001A77BB">
        <w:rPr>
          <w:sz w:val="20"/>
          <w:szCs w:val="20"/>
        </w:rPr>
        <w:t>1</w:t>
      </w:r>
      <w:r w:rsidR="00A9299A">
        <w:rPr>
          <w:sz w:val="20"/>
          <w:szCs w:val="20"/>
        </w:rPr>
        <w:t>4</w:t>
      </w:r>
      <w:r w:rsidR="001A77BB">
        <w:rPr>
          <w:sz w:val="20"/>
          <w:szCs w:val="20"/>
        </w:rPr>
        <w:t>3</w:t>
      </w:r>
      <w:r w:rsidR="00EC1126" w:rsidRPr="00E16664">
        <w:rPr>
          <w:sz w:val="20"/>
          <w:szCs w:val="20"/>
        </w:rPr>
        <w:t>,</w:t>
      </w:r>
      <w:r w:rsidR="001A77BB">
        <w:rPr>
          <w:sz w:val="20"/>
          <w:szCs w:val="20"/>
        </w:rPr>
        <w:t>047</w:t>
      </w:r>
      <w:r w:rsidR="00EC1126" w:rsidRPr="00E16664">
        <w:rPr>
          <w:sz w:val="20"/>
          <w:szCs w:val="20"/>
        </w:rPr>
        <w:t xml:space="preserve"> TL) </w:t>
      </w:r>
      <w:r w:rsidR="00023297" w:rsidRPr="00E16664">
        <w:rPr>
          <w:sz w:val="20"/>
          <w:szCs w:val="20"/>
        </w:rPr>
        <w:t>tutarındaki net ertelenmiş vergi aktifini kayıtlarına yansıtmıştır.</w:t>
      </w:r>
      <w:proofErr w:type="gramEnd"/>
    </w:p>
    <w:p w:rsidR="00DB2E5C" w:rsidRPr="00E16664" w:rsidRDefault="00DB2E5C" w:rsidP="00D0608C">
      <w:pPr>
        <w:pStyle w:val="bodybybd0"/>
        <w:spacing w:after="0" w:line="240" w:lineRule="auto"/>
        <w:ind w:left="709"/>
        <w:rPr>
          <w:sz w:val="20"/>
          <w:szCs w:val="20"/>
        </w:rPr>
      </w:pPr>
    </w:p>
    <w:p w:rsidR="009C5E8F" w:rsidRPr="00E16664" w:rsidRDefault="00FA6CB2" w:rsidP="009C5E8F">
      <w:pPr>
        <w:ind w:left="720" w:hanging="720"/>
        <w:jc w:val="both"/>
        <w:rPr>
          <w:b/>
          <w:bCs/>
          <w:sz w:val="20"/>
          <w:szCs w:val="20"/>
        </w:rPr>
      </w:pPr>
      <w:r>
        <w:rPr>
          <w:b/>
          <w:bCs/>
          <w:sz w:val="20"/>
          <w:szCs w:val="20"/>
        </w:rPr>
        <w:t>1</w:t>
      </w:r>
      <w:r w:rsidR="006F1D91">
        <w:rPr>
          <w:b/>
          <w:bCs/>
          <w:sz w:val="20"/>
          <w:szCs w:val="20"/>
        </w:rPr>
        <w:t>3</w:t>
      </w:r>
      <w:r w:rsidR="009C5E8F" w:rsidRPr="00E16664">
        <w:rPr>
          <w:b/>
          <w:bCs/>
          <w:sz w:val="20"/>
          <w:szCs w:val="20"/>
        </w:rPr>
        <w:t>.</w:t>
      </w:r>
      <w:r w:rsidR="009C5E8F" w:rsidRPr="00E16664">
        <w:rPr>
          <w:b/>
          <w:bCs/>
          <w:sz w:val="20"/>
          <w:szCs w:val="20"/>
        </w:rPr>
        <w:tab/>
        <w:t>Diğer Aktiflere İlişkin Açıklamalar</w:t>
      </w:r>
    </w:p>
    <w:p w:rsidR="009C5E8F" w:rsidRPr="00E16664" w:rsidRDefault="009C5E8F" w:rsidP="0084334F">
      <w:pPr>
        <w:ind w:left="720" w:hanging="11"/>
        <w:jc w:val="both"/>
        <w:rPr>
          <w:sz w:val="20"/>
          <w:szCs w:val="20"/>
        </w:rPr>
      </w:pPr>
    </w:p>
    <w:p w:rsidR="009C5E8F" w:rsidRPr="00E16664" w:rsidRDefault="00B95FE0" w:rsidP="00565924">
      <w:pPr>
        <w:ind w:left="720"/>
        <w:jc w:val="both"/>
        <w:rPr>
          <w:bCs/>
          <w:sz w:val="20"/>
          <w:szCs w:val="20"/>
        </w:rPr>
      </w:pPr>
      <w:r w:rsidRPr="00E16664">
        <w:rPr>
          <w:bCs/>
          <w:sz w:val="20"/>
          <w:szCs w:val="20"/>
        </w:rPr>
        <w:t>3</w:t>
      </w:r>
      <w:r w:rsidR="001362B7">
        <w:rPr>
          <w:bCs/>
          <w:sz w:val="20"/>
          <w:szCs w:val="20"/>
        </w:rPr>
        <w:t>0</w:t>
      </w:r>
      <w:r w:rsidRPr="00E16664">
        <w:rPr>
          <w:bCs/>
          <w:sz w:val="20"/>
          <w:szCs w:val="20"/>
        </w:rPr>
        <w:t xml:space="preserve"> </w:t>
      </w:r>
      <w:r w:rsidR="001362B7">
        <w:rPr>
          <w:bCs/>
          <w:sz w:val="20"/>
          <w:szCs w:val="20"/>
        </w:rPr>
        <w:t>Haziran</w:t>
      </w:r>
      <w:r w:rsidR="00014146" w:rsidRPr="00E16664">
        <w:rPr>
          <w:bCs/>
          <w:sz w:val="20"/>
          <w:szCs w:val="20"/>
        </w:rPr>
        <w:t xml:space="preserve"> 201</w:t>
      </w:r>
      <w:r w:rsidR="001A77BB">
        <w:rPr>
          <w:bCs/>
          <w:sz w:val="20"/>
          <w:szCs w:val="20"/>
        </w:rPr>
        <w:t>9</w:t>
      </w:r>
      <w:r w:rsidR="009C5E8F" w:rsidRPr="00E16664">
        <w:rPr>
          <w:bCs/>
          <w:sz w:val="20"/>
          <w:szCs w:val="20"/>
        </w:rPr>
        <w:t xml:space="preserve"> ve </w:t>
      </w:r>
      <w:r w:rsidR="00014146" w:rsidRPr="00E16664">
        <w:rPr>
          <w:bCs/>
          <w:sz w:val="20"/>
          <w:szCs w:val="20"/>
        </w:rPr>
        <w:t>31 Aralık 201</w:t>
      </w:r>
      <w:r w:rsidR="001A77BB">
        <w:rPr>
          <w:bCs/>
          <w:sz w:val="20"/>
          <w:szCs w:val="20"/>
        </w:rPr>
        <w:t>8</w:t>
      </w:r>
      <w:r w:rsidR="009C5E8F" w:rsidRPr="00E16664">
        <w:rPr>
          <w:bCs/>
          <w:sz w:val="20"/>
          <w:szCs w:val="20"/>
        </w:rPr>
        <w:t xml:space="preserve"> tarihleri itibarıyla diğer aktifler kalemi bilançonun %10’unu aşmamaktadır.</w:t>
      </w:r>
    </w:p>
    <w:p w:rsidR="00013A0F" w:rsidRPr="00E16664" w:rsidRDefault="009C5E8F" w:rsidP="00013A0F">
      <w:pPr>
        <w:tabs>
          <w:tab w:val="left" w:pos="720"/>
        </w:tabs>
        <w:spacing w:line="221" w:lineRule="auto"/>
        <w:jc w:val="both"/>
        <w:rPr>
          <w:b/>
          <w:iCs/>
          <w:sz w:val="20"/>
          <w:szCs w:val="20"/>
        </w:rPr>
      </w:pPr>
      <w:r w:rsidRPr="00E16664">
        <w:rPr>
          <w:sz w:val="20"/>
          <w:szCs w:val="20"/>
        </w:rPr>
        <w:br w:type="page"/>
      </w:r>
      <w:r w:rsidR="00013A0F" w:rsidRPr="00E16664">
        <w:rPr>
          <w:b/>
          <w:iCs/>
          <w:sz w:val="20"/>
          <w:szCs w:val="20"/>
        </w:rPr>
        <w:lastRenderedPageBreak/>
        <w:t>II.</w:t>
      </w:r>
      <w:r w:rsidR="00013A0F" w:rsidRPr="00E16664">
        <w:rPr>
          <w:b/>
          <w:iCs/>
          <w:sz w:val="20"/>
          <w:szCs w:val="20"/>
        </w:rPr>
        <w:tab/>
        <w:t>Pasif Kalemlere İlişkin Olarak Açıklanması Gereken Hususlar</w:t>
      </w:r>
    </w:p>
    <w:p w:rsidR="00013A0F" w:rsidRPr="00E16664" w:rsidRDefault="00013A0F" w:rsidP="00013A0F">
      <w:pPr>
        <w:pStyle w:val="BodyTextIndent"/>
        <w:tabs>
          <w:tab w:val="left" w:pos="720"/>
        </w:tabs>
        <w:spacing w:line="221" w:lineRule="auto"/>
        <w:ind w:left="720" w:hanging="720"/>
        <w:rPr>
          <w:b/>
          <w:bCs/>
          <w:sz w:val="20"/>
          <w:szCs w:val="20"/>
        </w:rPr>
      </w:pPr>
    </w:p>
    <w:p w:rsidR="00013A0F" w:rsidRPr="00E16664" w:rsidRDefault="00013A0F" w:rsidP="00013A0F">
      <w:pPr>
        <w:pStyle w:val="BodyTextIndent"/>
        <w:tabs>
          <w:tab w:val="left" w:pos="720"/>
        </w:tabs>
        <w:spacing w:line="221" w:lineRule="auto"/>
        <w:ind w:left="720" w:hanging="720"/>
        <w:rPr>
          <w:b/>
          <w:bCs/>
          <w:sz w:val="20"/>
          <w:szCs w:val="20"/>
        </w:rPr>
      </w:pPr>
      <w:r w:rsidRPr="00E16664">
        <w:rPr>
          <w:b/>
          <w:bCs/>
          <w:sz w:val="20"/>
          <w:szCs w:val="20"/>
        </w:rPr>
        <w:t>1.</w:t>
      </w:r>
      <w:r w:rsidRPr="00E16664">
        <w:rPr>
          <w:b/>
          <w:bCs/>
          <w:sz w:val="20"/>
          <w:szCs w:val="20"/>
        </w:rPr>
        <w:tab/>
        <w:t>Toplanan Fonlara İlişkin Bilgiler</w:t>
      </w:r>
    </w:p>
    <w:p w:rsidR="00013A0F" w:rsidRPr="00E16664" w:rsidRDefault="00013A0F" w:rsidP="00013A0F">
      <w:pPr>
        <w:pStyle w:val="BodyTextIndent"/>
        <w:tabs>
          <w:tab w:val="left" w:pos="709"/>
        </w:tabs>
        <w:spacing w:line="221" w:lineRule="auto"/>
        <w:ind w:left="709" w:hanging="709"/>
        <w:rPr>
          <w:b/>
          <w:sz w:val="20"/>
          <w:szCs w:val="20"/>
        </w:rPr>
      </w:pPr>
    </w:p>
    <w:p w:rsidR="00013A0F" w:rsidRPr="00E16664" w:rsidRDefault="00013A0F" w:rsidP="00013A0F">
      <w:pPr>
        <w:pStyle w:val="BodyTextIndent"/>
        <w:tabs>
          <w:tab w:val="left" w:pos="709"/>
        </w:tabs>
        <w:spacing w:line="221" w:lineRule="auto"/>
        <w:ind w:left="709" w:hanging="709"/>
        <w:rPr>
          <w:b/>
          <w:sz w:val="20"/>
          <w:szCs w:val="20"/>
        </w:rPr>
      </w:pPr>
      <w:r w:rsidRPr="00E16664">
        <w:rPr>
          <w:b/>
          <w:sz w:val="20"/>
          <w:szCs w:val="20"/>
        </w:rPr>
        <w:t>1.1.</w:t>
      </w:r>
      <w:r w:rsidRPr="00E16664">
        <w:rPr>
          <w:b/>
          <w:sz w:val="20"/>
          <w:szCs w:val="20"/>
        </w:rPr>
        <w:tab/>
        <w:t>Toplanan Fonların Vade Yapısı</w:t>
      </w:r>
    </w:p>
    <w:p w:rsidR="00013A0F" w:rsidRPr="00E16664" w:rsidRDefault="00EB2E48" w:rsidP="00013A0F">
      <w:pPr>
        <w:ind w:left="709" w:hanging="709"/>
        <w:rPr>
          <w:b/>
          <w:iCs/>
          <w:sz w:val="20"/>
          <w:szCs w:val="20"/>
        </w:rPr>
      </w:pPr>
      <w:r>
        <w:rPr>
          <w:b/>
          <w:iCs/>
          <w:sz w:val="20"/>
          <w:szCs w:val="20"/>
        </w:rPr>
        <w:pict>
          <v:shape id="_x0000_i1098" type="#_x0000_t75" style="width:453.75pt;height:568.5pt">
            <v:imagedata r:id="rId121" o:title=""/>
          </v:shape>
        </w:pict>
      </w:r>
    </w:p>
    <w:p w:rsidR="00137839" w:rsidRDefault="00137839" w:rsidP="001362B7">
      <w:pPr>
        <w:pStyle w:val="EndnoteText"/>
        <w:rPr>
          <w:lang w:val="en-US"/>
        </w:rPr>
      </w:pPr>
    </w:p>
    <w:p w:rsidR="0054075D" w:rsidRPr="00E16664" w:rsidRDefault="004224E1" w:rsidP="00137839">
      <w:pPr>
        <w:pStyle w:val="EndnoteText"/>
        <w:rPr>
          <w:lang w:val="en-US"/>
        </w:rPr>
      </w:pPr>
      <w:r>
        <w:rPr>
          <w:lang w:val="en-US"/>
        </w:rPr>
        <w:br w:type="page"/>
      </w:r>
      <w:r w:rsidR="00EB2E48">
        <w:rPr>
          <w:lang w:val="en-US"/>
        </w:rPr>
        <w:lastRenderedPageBreak/>
        <w:pict>
          <v:shape id="_x0000_i1099" type="#_x0000_t75" style="width:439.5pt;height:547.5pt">
            <v:imagedata r:id="rId122" o:title=""/>
          </v:shape>
        </w:pict>
      </w:r>
    </w:p>
    <w:p w:rsidR="009665C3" w:rsidRPr="00E16664" w:rsidRDefault="009665C3" w:rsidP="009665C3">
      <w:pPr>
        <w:ind w:left="720"/>
        <w:jc w:val="both"/>
        <w:rPr>
          <w:sz w:val="20"/>
          <w:szCs w:val="20"/>
        </w:rPr>
      </w:pPr>
    </w:p>
    <w:p w:rsidR="003E4F4A" w:rsidRPr="00E16664" w:rsidRDefault="009665C3" w:rsidP="00A7170A">
      <w:pPr>
        <w:pStyle w:val="EndnoteText"/>
        <w:tabs>
          <w:tab w:val="left" w:pos="709"/>
        </w:tabs>
        <w:ind w:left="709" w:hanging="709"/>
        <w:rPr>
          <w:b/>
        </w:rPr>
      </w:pPr>
      <w:r w:rsidRPr="00E16664">
        <w:br w:type="page"/>
      </w:r>
      <w:r w:rsidR="00450BDB" w:rsidRPr="00E16664">
        <w:rPr>
          <w:b/>
        </w:rPr>
        <w:lastRenderedPageBreak/>
        <w:t>1.2</w:t>
      </w:r>
      <w:r w:rsidR="00E528E8" w:rsidRPr="00E16664">
        <w:rPr>
          <w:b/>
        </w:rPr>
        <w:t>.</w:t>
      </w:r>
      <w:r w:rsidR="00A7170A" w:rsidRPr="00E16664">
        <w:rPr>
          <w:b/>
        </w:rPr>
        <w:tab/>
      </w:r>
      <w:r w:rsidR="003A44FF" w:rsidRPr="00E16664">
        <w:rPr>
          <w:b/>
        </w:rPr>
        <w:t>Tasarruf Mevduatı Sigorta Fonu</w:t>
      </w:r>
      <w:r w:rsidR="00AA1F06" w:rsidRPr="00E16664">
        <w:rPr>
          <w:b/>
        </w:rPr>
        <w:t xml:space="preserve"> Kapsamında Bulunan ve G</w:t>
      </w:r>
      <w:r w:rsidR="003E4F4A" w:rsidRPr="00E16664">
        <w:rPr>
          <w:b/>
        </w:rPr>
        <w:t>üve</w:t>
      </w:r>
      <w:r w:rsidR="00AA1F06" w:rsidRPr="00E16664">
        <w:rPr>
          <w:b/>
        </w:rPr>
        <w:t>nce Limitini Aşan Gerçek Kişilerin Ticari İşlemlere Konu Olmayan Özel Cari ve Katılma Hesaplarına İlişkin B</w:t>
      </w:r>
      <w:r w:rsidR="00320724" w:rsidRPr="00E16664">
        <w:rPr>
          <w:b/>
        </w:rPr>
        <w:t>ilgiler</w:t>
      </w:r>
    </w:p>
    <w:p w:rsidR="00FC2F60" w:rsidRPr="00E16664" w:rsidRDefault="00FC2F60" w:rsidP="00643680">
      <w:pPr>
        <w:tabs>
          <w:tab w:val="left" w:pos="-1080"/>
        </w:tabs>
        <w:ind w:left="709"/>
        <w:jc w:val="both"/>
        <w:rPr>
          <w:sz w:val="20"/>
          <w:szCs w:val="20"/>
        </w:rPr>
      </w:pPr>
    </w:p>
    <w:p w:rsidR="000A36C0" w:rsidRDefault="00EB2E48" w:rsidP="0058243A">
      <w:pPr>
        <w:tabs>
          <w:tab w:val="left" w:pos="-1080"/>
        </w:tabs>
        <w:ind w:left="709"/>
        <w:jc w:val="both"/>
        <w:rPr>
          <w:sz w:val="20"/>
          <w:szCs w:val="20"/>
        </w:rPr>
      </w:pPr>
      <w:r>
        <w:rPr>
          <w:sz w:val="20"/>
          <w:szCs w:val="20"/>
        </w:rPr>
        <w:pict>
          <v:shape id="_x0000_i1100" type="#_x0000_t75" style="width:403.5pt;height:108pt">
            <v:imagedata r:id="rId123" o:title=""/>
          </v:shape>
        </w:pict>
      </w:r>
    </w:p>
    <w:p w:rsidR="00270380" w:rsidRPr="00E16664" w:rsidRDefault="00270380" w:rsidP="0058243A">
      <w:pPr>
        <w:tabs>
          <w:tab w:val="left" w:pos="-1080"/>
        </w:tabs>
        <w:ind w:left="709"/>
        <w:jc w:val="both"/>
        <w:rPr>
          <w:sz w:val="20"/>
          <w:szCs w:val="20"/>
        </w:rPr>
      </w:pPr>
    </w:p>
    <w:p w:rsidR="001847B7" w:rsidRPr="00E16664" w:rsidRDefault="00267B01" w:rsidP="00AA1F06">
      <w:pPr>
        <w:pStyle w:val="BodyTextIndent"/>
        <w:ind w:left="720" w:hanging="720"/>
        <w:rPr>
          <w:b/>
          <w:sz w:val="20"/>
          <w:szCs w:val="20"/>
        </w:rPr>
      </w:pPr>
      <w:r w:rsidRPr="00E16664">
        <w:rPr>
          <w:b/>
          <w:sz w:val="20"/>
          <w:szCs w:val="20"/>
        </w:rPr>
        <w:t>1.3.</w:t>
      </w:r>
      <w:r w:rsidR="00450BDB" w:rsidRPr="00E16664">
        <w:rPr>
          <w:b/>
          <w:sz w:val="20"/>
          <w:szCs w:val="20"/>
        </w:rPr>
        <w:tab/>
      </w:r>
      <w:r w:rsidR="0058243A" w:rsidRPr="00E16664">
        <w:rPr>
          <w:b/>
          <w:sz w:val="20"/>
          <w:szCs w:val="20"/>
        </w:rPr>
        <w:t>Sigorta kapsamında bulunmayan gerçek kişilerin kat</w:t>
      </w:r>
      <w:r w:rsidR="004E7D14" w:rsidRPr="00E16664">
        <w:rPr>
          <w:b/>
          <w:sz w:val="20"/>
          <w:szCs w:val="20"/>
        </w:rPr>
        <w:t>ılım fonları</w:t>
      </w:r>
    </w:p>
    <w:p w:rsidR="0058243A" w:rsidRPr="00E16664" w:rsidRDefault="0058243A" w:rsidP="003B22BE">
      <w:pPr>
        <w:pStyle w:val="BodyTextIndent"/>
        <w:ind w:left="720" w:hanging="11"/>
        <w:rPr>
          <w:b/>
          <w:sz w:val="20"/>
          <w:szCs w:val="20"/>
        </w:rPr>
      </w:pPr>
    </w:p>
    <w:p w:rsidR="0058243A" w:rsidRDefault="00EB2E48" w:rsidP="004C34CF">
      <w:pPr>
        <w:pStyle w:val="BodyTextIndent"/>
        <w:ind w:left="720" w:hanging="11"/>
        <w:rPr>
          <w:b/>
          <w:sz w:val="20"/>
          <w:szCs w:val="20"/>
        </w:rPr>
      </w:pPr>
      <w:r>
        <w:rPr>
          <w:b/>
          <w:sz w:val="20"/>
          <w:szCs w:val="20"/>
        </w:rPr>
        <w:pict>
          <v:shape id="_x0000_i1101" type="#_x0000_t75" style="width:402.75pt;height:136.5pt">
            <v:imagedata r:id="rId124" o:title=""/>
          </v:shape>
        </w:pict>
      </w:r>
    </w:p>
    <w:p w:rsidR="00270380" w:rsidRPr="00E16664" w:rsidRDefault="00270380" w:rsidP="004C34CF">
      <w:pPr>
        <w:pStyle w:val="BodyTextIndent"/>
        <w:ind w:left="720" w:hanging="11"/>
        <w:rPr>
          <w:b/>
          <w:sz w:val="20"/>
          <w:szCs w:val="20"/>
        </w:rPr>
      </w:pPr>
    </w:p>
    <w:p w:rsidR="004B72C2" w:rsidRPr="00E16664" w:rsidRDefault="004B72C2" w:rsidP="00643680">
      <w:pPr>
        <w:pStyle w:val="BodyTextIndent"/>
        <w:ind w:left="720" w:hanging="720"/>
        <w:rPr>
          <w:b/>
          <w:noProof/>
          <w:sz w:val="20"/>
          <w:szCs w:val="20"/>
        </w:rPr>
      </w:pPr>
      <w:r w:rsidRPr="00E16664">
        <w:rPr>
          <w:b/>
          <w:sz w:val="20"/>
          <w:szCs w:val="20"/>
        </w:rPr>
        <w:t>1.</w:t>
      </w:r>
      <w:r w:rsidR="00267B01" w:rsidRPr="00E16664">
        <w:rPr>
          <w:b/>
          <w:sz w:val="20"/>
          <w:szCs w:val="20"/>
        </w:rPr>
        <w:t>4</w:t>
      </w:r>
      <w:r w:rsidRPr="00E16664">
        <w:rPr>
          <w:b/>
          <w:sz w:val="20"/>
          <w:szCs w:val="20"/>
        </w:rPr>
        <w:t>.</w:t>
      </w:r>
      <w:r w:rsidR="00A4741D" w:rsidRPr="00E16664">
        <w:rPr>
          <w:b/>
          <w:sz w:val="20"/>
          <w:szCs w:val="20"/>
        </w:rPr>
        <w:tab/>
      </w:r>
      <w:r w:rsidR="00AA1F06" w:rsidRPr="00E16664">
        <w:rPr>
          <w:b/>
          <w:noProof/>
          <w:sz w:val="20"/>
          <w:szCs w:val="20"/>
        </w:rPr>
        <w:t>Merkezi Y</w:t>
      </w:r>
      <w:r w:rsidRPr="00E16664">
        <w:rPr>
          <w:b/>
          <w:noProof/>
          <w:sz w:val="20"/>
          <w:szCs w:val="20"/>
        </w:rPr>
        <w:t>urt</w:t>
      </w:r>
      <w:r w:rsidR="003F7F7E" w:rsidRPr="00E16664">
        <w:rPr>
          <w:b/>
          <w:noProof/>
          <w:sz w:val="20"/>
          <w:szCs w:val="20"/>
        </w:rPr>
        <w:t xml:space="preserve"> D</w:t>
      </w:r>
      <w:r w:rsidRPr="00E16664">
        <w:rPr>
          <w:b/>
          <w:noProof/>
          <w:sz w:val="20"/>
          <w:szCs w:val="20"/>
        </w:rPr>
        <w:t>ışın</w:t>
      </w:r>
      <w:r w:rsidR="00AA1F06" w:rsidRPr="00E16664">
        <w:rPr>
          <w:b/>
          <w:noProof/>
          <w:sz w:val="20"/>
          <w:szCs w:val="20"/>
        </w:rPr>
        <w:t xml:space="preserve">da Bulunan </w:t>
      </w:r>
      <w:r w:rsidR="002F2714" w:rsidRPr="00E16664">
        <w:rPr>
          <w:b/>
          <w:noProof/>
          <w:sz w:val="20"/>
          <w:szCs w:val="20"/>
        </w:rPr>
        <w:t>Katılım Bankası</w:t>
      </w:r>
      <w:r w:rsidR="00AA1F06" w:rsidRPr="00E16664">
        <w:rPr>
          <w:b/>
          <w:noProof/>
          <w:sz w:val="20"/>
          <w:szCs w:val="20"/>
        </w:rPr>
        <w:t>’nın Türkiye’deki Şubesinde Bulunan G</w:t>
      </w:r>
      <w:r w:rsidRPr="00E16664">
        <w:rPr>
          <w:b/>
          <w:noProof/>
          <w:sz w:val="20"/>
          <w:szCs w:val="20"/>
        </w:rPr>
        <w:t xml:space="preserve">erçek </w:t>
      </w:r>
      <w:r w:rsidR="00AA1F06" w:rsidRPr="00E16664">
        <w:rPr>
          <w:b/>
          <w:noProof/>
          <w:sz w:val="20"/>
          <w:szCs w:val="20"/>
        </w:rPr>
        <w:t>Kişilerin Ticari İşlemlere K</w:t>
      </w:r>
      <w:r w:rsidRPr="00E16664">
        <w:rPr>
          <w:b/>
          <w:noProof/>
          <w:sz w:val="20"/>
          <w:szCs w:val="20"/>
        </w:rPr>
        <w:t>on</w:t>
      </w:r>
      <w:r w:rsidR="00AA1F06" w:rsidRPr="00E16664">
        <w:rPr>
          <w:b/>
          <w:noProof/>
          <w:sz w:val="20"/>
          <w:szCs w:val="20"/>
        </w:rPr>
        <w:t>u Olmayan Özel Cari ve Katılma Hesapları, Merkezin Bulunduğu Ülkede Sigorta K</w:t>
      </w:r>
      <w:r w:rsidRPr="00E16664">
        <w:rPr>
          <w:b/>
          <w:noProof/>
          <w:sz w:val="20"/>
          <w:szCs w:val="20"/>
        </w:rPr>
        <w:t xml:space="preserve">apsamında </w:t>
      </w:r>
      <w:r w:rsidR="00AA1F06" w:rsidRPr="00E16664">
        <w:rPr>
          <w:b/>
          <w:noProof/>
          <w:sz w:val="20"/>
          <w:szCs w:val="20"/>
        </w:rPr>
        <w:t>Bulunup Bulunmadığı</w:t>
      </w:r>
    </w:p>
    <w:p w:rsidR="00643680" w:rsidRPr="00E16664" w:rsidRDefault="00643680" w:rsidP="003B22BE">
      <w:pPr>
        <w:pStyle w:val="BodyTextIndent"/>
        <w:ind w:left="720" w:hanging="11"/>
        <w:rPr>
          <w:b/>
          <w:noProof/>
          <w:sz w:val="20"/>
          <w:szCs w:val="20"/>
        </w:rPr>
      </w:pPr>
    </w:p>
    <w:p w:rsidR="00D76B53" w:rsidRPr="00E16664" w:rsidRDefault="002F2714" w:rsidP="00643680">
      <w:pPr>
        <w:ind w:firstLine="720"/>
        <w:jc w:val="both"/>
        <w:rPr>
          <w:sz w:val="20"/>
          <w:szCs w:val="20"/>
        </w:rPr>
      </w:pPr>
      <w:r w:rsidRPr="00E16664">
        <w:rPr>
          <w:sz w:val="20"/>
          <w:szCs w:val="20"/>
        </w:rPr>
        <w:t>Katılım Bankası</w:t>
      </w:r>
      <w:r w:rsidR="00D76B53" w:rsidRPr="00E16664">
        <w:rPr>
          <w:sz w:val="20"/>
          <w:szCs w:val="20"/>
        </w:rPr>
        <w:t xml:space="preserve">’nın merkezi Türkiye’de olup, </w:t>
      </w:r>
      <w:r w:rsidR="008A6AE6" w:rsidRPr="00E16664">
        <w:rPr>
          <w:sz w:val="20"/>
          <w:szCs w:val="20"/>
        </w:rPr>
        <w:t xml:space="preserve">Tasarruf Mevduatı </w:t>
      </w:r>
      <w:r w:rsidR="00674FF2" w:rsidRPr="00E16664">
        <w:rPr>
          <w:sz w:val="20"/>
          <w:szCs w:val="20"/>
        </w:rPr>
        <w:t>Sigorta Fonu kapsamındadır</w:t>
      </w:r>
      <w:r w:rsidR="00D76B53" w:rsidRPr="00E16664">
        <w:rPr>
          <w:sz w:val="20"/>
          <w:szCs w:val="20"/>
        </w:rPr>
        <w:t>.</w:t>
      </w:r>
    </w:p>
    <w:p w:rsidR="00643680" w:rsidRPr="00E16664" w:rsidRDefault="00643680" w:rsidP="00643680">
      <w:pPr>
        <w:ind w:firstLine="720"/>
        <w:jc w:val="both"/>
        <w:rPr>
          <w:sz w:val="20"/>
          <w:szCs w:val="20"/>
        </w:rPr>
      </w:pPr>
    </w:p>
    <w:p w:rsidR="00AB669E" w:rsidRPr="00E16664" w:rsidRDefault="00AB669E" w:rsidP="00643680">
      <w:pPr>
        <w:ind w:left="720" w:hanging="720"/>
        <w:jc w:val="both"/>
        <w:rPr>
          <w:b/>
          <w:noProof/>
          <w:sz w:val="20"/>
          <w:szCs w:val="20"/>
        </w:rPr>
      </w:pPr>
      <w:r w:rsidRPr="00E16664">
        <w:rPr>
          <w:b/>
          <w:bCs/>
          <w:sz w:val="20"/>
          <w:szCs w:val="20"/>
        </w:rPr>
        <w:t>1.</w:t>
      </w:r>
      <w:r w:rsidR="00267B01" w:rsidRPr="00E16664">
        <w:rPr>
          <w:b/>
          <w:bCs/>
          <w:sz w:val="20"/>
          <w:szCs w:val="20"/>
        </w:rPr>
        <w:t>5</w:t>
      </w:r>
      <w:r w:rsidRPr="00E16664">
        <w:rPr>
          <w:b/>
          <w:bCs/>
          <w:sz w:val="20"/>
          <w:szCs w:val="20"/>
        </w:rPr>
        <w:t>.</w:t>
      </w:r>
      <w:r w:rsidRPr="00E16664">
        <w:rPr>
          <w:b/>
          <w:bCs/>
          <w:sz w:val="20"/>
          <w:szCs w:val="20"/>
        </w:rPr>
        <w:tab/>
      </w:r>
      <w:r w:rsidR="008A6AE6" w:rsidRPr="00E16664">
        <w:rPr>
          <w:b/>
          <w:noProof/>
          <w:sz w:val="20"/>
          <w:szCs w:val="20"/>
        </w:rPr>
        <w:t>Tasarru</w:t>
      </w:r>
      <w:r w:rsidR="001F2FDF" w:rsidRPr="00E16664">
        <w:rPr>
          <w:b/>
          <w:noProof/>
          <w:sz w:val="20"/>
          <w:szCs w:val="20"/>
        </w:rPr>
        <w:t>f</w:t>
      </w:r>
      <w:r w:rsidR="008A6AE6" w:rsidRPr="00E16664">
        <w:rPr>
          <w:b/>
          <w:noProof/>
          <w:sz w:val="20"/>
          <w:szCs w:val="20"/>
        </w:rPr>
        <w:t xml:space="preserve"> Mevduatı Sigorta </w:t>
      </w:r>
      <w:r w:rsidRPr="00E16664">
        <w:rPr>
          <w:b/>
          <w:noProof/>
          <w:sz w:val="20"/>
          <w:szCs w:val="20"/>
        </w:rPr>
        <w:t>Fonu Kapsamında Bulunmayan Gerçek Kişilerin Özel Cari ve Katılma Hesapları</w:t>
      </w:r>
    </w:p>
    <w:p w:rsidR="00643680" w:rsidRPr="00E16664" w:rsidRDefault="00643680" w:rsidP="003B22BE">
      <w:pPr>
        <w:ind w:left="720" w:hanging="11"/>
        <w:jc w:val="both"/>
        <w:rPr>
          <w:b/>
          <w:bCs/>
          <w:noProof/>
          <w:sz w:val="20"/>
          <w:szCs w:val="20"/>
        </w:rPr>
      </w:pPr>
    </w:p>
    <w:p w:rsidR="007B0386" w:rsidRDefault="008A6AE6" w:rsidP="00643680">
      <w:pPr>
        <w:ind w:left="720"/>
        <w:jc w:val="both"/>
        <w:rPr>
          <w:sz w:val="20"/>
          <w:szCs w:val="20"/>
        </w:rPr>
      </w:pPr>
      <w:r w:rsidRPr="0003416F">
        <w:rPr>
          <w:sz w:val="20"/>
          <w:szCs w:val="20"/>
        </w:rPr>
        <w:t xml:space="preserve">Tasarruf Mevduatı Sigorta </w:t>
      </w:r>
      <w:r w:rsidR="009D51BE" w:rsidRPr="0003416F">
        <w:rPr>
          <w:sz w:val="20"/>
          <w:szCs w:val="20"/>
        </w:rPr>
        <w:t>F</w:t>
      </w:r>
      <w:r w:rsidR="00D16C0D" w:rsidRPr="0003416F">
        <w:rPr>
          <w:sz w:val="20"/>
          <w:szCs w:val="20"/>
        </w:rPr>
        <w:t xml:space="preserve">onu kapsamında bulunmayan gerçek kişilerin özel cari ve </w:t>
      </w:r>
      <w:r w:rsidR="007715A7" w:rsidRPr="0003416F">
        <w:rPr>
          <w:sz w:val="20"/>
          <w:szCs w:val="20"/>
        </w:rPr>
        <w:t>katılma hesapla</w:t>
      </w:r>
      <w:r w:rsidR="007D1704" w:rsidRPr="0003416F">
        <w:rPr>
          <w:sz w:val="20"/>
          <w:szCs w:val="20"/>
        </w:rPr>
        <w:t xml:space="preserve">rı toplamı </w:t>
      </w:r>
      <w:r w:rsidR="00507921">
        <w:rPr>
          <w:sz w:val="20"/>
          <w:szCs w:val="20"/>
        </w:rPr>
        <w:t>3</w:t>
      </w:r>
      <w:r w:rsidR="00EA7E21" w:rsidRPr="0003416F">
        <w:rPr>
          <w:sz w:val="20"/>
          <w:szCs w:val="20"/>
        </w:rPr>
        <w:t>,</w:t>
      </w:r>
      <w:r w:rsidR="00507921">
        <w:rPr>
          <w:sz w:val="20"/>
          <w:szCs w:val="20"/>
        </w:rPr>
        <w:t>081</w:t>
      </w:r>
      <w:r w:rsidR="00F4080C" w:rsidRPr="0003416F">
        <w:rPr>
          <w:sz w:val="20"/>
          <w:szCs w:val="20"/>
        </w:rPr>
        <w:t xml:space="preserve"> </w:t>
      </w:r>
      <w:r w:rsidR="00E61F06" w:rsidRPr="0003416F">
        <w:rPr>
          <w:sz w:val="20"/>
          <w:szCs w:val="20"/>
        </w:rPr>
        <w:t>TL</w:t>
      </w:r>
      <w:r w:rsidR="00D16C0D" w:rsidRPr="0003416F">
        <w:rPr>
          <w:sz w:val="20"/>
          <w:szCs w:val="20"/>
        </w:rPr>
        <w:t>’dir</w:t>
      </w:r>
      <w:r w:rsidR="0062514B" w:rsidRPr="0003416F">
        <w:rPr>
          <w:sz w:val="20"/>
          <w:szCs w:val="20"/>
        </w:rPr>
        <w:t xml:space="preserve"> (</w:t>
      </w:r>
      <w:r w:rsidR="0062514B" w:rsidRPr="00E16664">
        <w:rPr>
          <w:sz w:val="20"/>
          <w:szCs w:val="20"/>
        </w:rPr>
        <w:t xml:space="preserve">31 Aralık </w:t>
      </w:r>
      <w:r w:rsidR="004F1134" w:rsidRPr="00E16664">
        <w:rPr>
          <w:sz w:val="20"/>
          <w:szCs w:val="20"/>
        </w:rPr>
        <w:t>20</w:t>
      </w:r>
      <w:r w:rsidR="008F1AA0" w:rsidRPr="00E16664">
        <w:rPr>
          <w:sz w:val="20"/>
          <w:szCs w:val="20"/>
        </w:rPr>
        <w:t>1</w:t>
      </w:r>
      <w:r w:rsidR="001A77BB">
        <w:rPr>
          <w:sz w:val="20"/>
          <w:szCs w:val="20"/>
        </w:rPr>
        <w:t>8</w:t>
      </w:r>
      <w:r w:rsidR="004F1134" w:rsidRPr="00E16664">
        <w:rPr>
          <w:sz w:val="20"/>
          <w:szCs w:val="20"/>
        </w:rPr>
        <w:t xml:space="preserve">: </w:t>
      </w:r>
      <w:r w:rsidR="001A77BB">
        <w:rPr>
          <w:sz w:val="20"/>
          <w:szCs w:val="20"/>
        </w:rPr>
        <w:t>4</w:t>
      </w:r>
      <w:r w:rsidR="00B54D08">
        <w:rPr>
          <w:sz w:val="20"/>
          <w:szCs w:val="20"/>
        </w:rPr>
        <w:t>,</w:t>
      </w:r>
      <w:r w:rsidR="001A77BB">
        <w:rPr>
          <w:sz w:val="20"/>
          <w:szCs w:val="20"/>
        </w:rPr>
        <w:t>794</w:t>
      </w:r>
      <w:r w:rsidR="00F4080C" w:rsidRPr="00E16664">
        <w:rPr>
          <w:sz w:val="20"/>
          <w:szCs w:val="20"/>
        </w:rPr>
        <w:t xml:space="preserve"> </w:t>
      </w:r>
      <w:r w:rsidR="00E61F06" w:rsidRPr="00E16664">
        <w:rPr>
          <w:sz w:val="20"/>
          <w:szCs w:val="20"/>
        </w:rPr>
        <w:t>TL</w:t>
      </w:r>
      <w:r w:rsidR="00F4080C" w:rsidRPr="00E16664">
        <w:rPr>
          <w:sz w:val="20"/>
          <w:szCs w:val="20"/>
        </w:rPr>
        <w:t>’dir)</w:t>
      </w:r>
      <w:r w:rsidR="00D16C0D" w:rsidRPr="00E16664">
        <w:rPr>
          <w:sz w:val="20"/>
          <w:szCs w:val="20"/>
        </w:rPr>
        <w:t>.</w:t>
      </w:r>
    </w:p>
    <w:p w:rsidR="00874D1D" w:rsidRDefault="00874D1D" w:rsidP="00874D1D">
      <w:pPr>
        <w:pStyle w:val="BodyTextIndent"/>
        <w:tabs>
          <w:tab w:val="left" w:pos="720"/>
        </w:tabs>
        <w:spacing w:line="221" w:lineRule="auto"/>
        <w:ind w:left="709" w:firstLine="0"/>
        <w:rPr>
          <w:b/>
          <w:bCs/>
          <w:sz w:val="20"/>
          <w:szCs w:val="20"/>
        </w:rPr>
      </w:pPr>
    </w:p>
    <w:p w:rsidR="00320724" w:rsidRPr="00E16664" w:rsidRDefault="00874D1D" w:rsidP="008D7E36">
      <w:pPr>
        <w:pStyle w:val="BodyTextIndent"/>
        <w:tabs>
          <w:tab w:val="left" w:pos="720"/>
        </w:tabs>
        <w:spacing w:line="221" w:lineRule="auto"/>
        <w:ind w:left="709" w:hanging="709"/>
        <w:rPr>
          <w:b/>
          <w:bCs/>
          <w:sz w:val="20"/>
          <w:szCs w:val="20"/>
        </w:rPr>
      </w:pPr>
      <w:r>
        <w:rPr>
          <w:b/>
          <w:bCs/>
          <w:sz w:val="20"/>
          <w:szCs w:val="20"/>
        </w:rPr>
        <w:t>2</w:t>
      </w:r>
      <w:r w:rsidR="00320724" w:rsidRPr="00E16664">
        <w:rPr>
          <w:b/>
          <w:bCs/>
          <w:sz w:val="20"/>
          <w:szCs w:val="20"/>
        </w:rPr>
        <w:t>.</w:t>
      </w:r>
      <w:r w:rsidR="00320724" w:rsidRPr="00E16664">
        <w:rPr>
          <w:b/>
          <w:bCs/>
          <w:sz w:val="20"/>
          <w:szCs w:val="20"/>
        </w:rPr>
        <w:tab/>
        <w:t>Alınan Kredilere İlişkin Bilgiler</w:t>
      </w:r>
    </w:p>
    <w:p w:rsidR="00F43B0C" w:rsidRPr="00E16664" w:rsidRDefault="00F43B0C" w:rsidP="00874D1D">
      <w:pPr>
        <w:pStyle w:val="BodyTextIndent"/>
        <w:tabs>
          <w:tab w:val="left" w:pos="720"/>
        </w:tabs>
        <w:spacing w:line="221" w:lineRule="auto"/>
        <w:ind w:firstLine="709"/>
        <w:rPr>
          <w:b/>
          <w:bCs/>
          <w:sz w:val="20"/>
          <w:szCs w:val="20"/>
        </w:rPr>
      </w:pPr>
    </w:p>
    <w:p w:rsidR="0089024F" w:rsidRPr="00E16664" w:rsidRDefault="00874D1D" w:rsidP="005B4470">
      <w:pPr>
        <w:pStyle w:val="BodyTextIndent"/>
        <w:tabs>
          <w:tab w:val="left" w:pos="720"/>
        </w:tabs>
        <w:spacing w:line="221" w:lineRule="auto"/>
        <w:ind w:firstLine="0"/>
        <w:rPr>
          <w:b/>
          <w:bCs/>
          <w:sz w:val="20"/>
          <w:szCs w:val="20"/>
        </w:rPr>
      </w:pPr>
      <w:r>
        <w:rPr>
          <w:b/>
          <w:bCs/>
          <w:sz w:val="20"/>
          <w:szCs w:val="20"/>
        </w:rPr>
        <w:t>2</w:t>
      </w:r>
      <w:r w:rsidR="007E2ADD" w:rsidRPr="00E16664">
        <w:rPr>
          <w:b/>
          <w:bCs/>
          <w:sz w:val="20"/>
          <w:szCs w:val="20"/>
        </w:rPr>
        <w:t>.1</w:t>
      </w:r>
      <w:r w:rsidR="0090132D" w:rsidRPr="00E16664">
        <w:rPr>
          <w:b/>
          <w:bCs/>
          <w:sz w:val="20"/>
          <w:szCs w:val="20"/>
        </w:rPr>
        <w:t>.</w:t>
      </w:r>
      <w:r w:rsidR="007E2ADD" w:rsidRPr="00E16664">
        <w:rPr>
          <w:b/>
          <w:bCs/>
          <w:sz w:val="20"/>
          <w:szCs w:val="20"/>
        </w:rPr>
        <w:tab/>
        <w:t xml:space="preserve">Bankalar </w:t>
      </w:r>
      <w:r w:rsidR="00FE5563" w:rsidRPr="00E16664">
        <w:rPr>
          <w:b/>
          <w:bCs/>
          <w:sz w:val="20"/>
          <w:szCs w:val="20"/>
        </w:rPr>
        <w:t>ve Diğer Ma</w:t>
      </w:r>
      <w:r w:rsidR="004E7D14" w:rsidRPr="00E16664">
        <w:rPr>
          <w:b/>
          <w:bCs/>
          <w:sz w:val="20"/>
          <w:szCs w:val="20"/>
        </w:rPr>
        <w:t>li Kuruluşlara İlişkin Bilgiler</w:t>
      </w:r>
    </w:p>
    <w:p w:rsidR="00874D1D" w:rsidRDefault="00EB2E48" w:rsidP="007E2ADD">
      <w:pPr>
        <w:pStyle w:val="BodyTextIndent"/>
        <w:tabs>
          <w:tab w:val="left" w:pos="720"/>
        </w:tabs>
        <w:spacing w:line="221" w:lineRule="auto"/>
        <w:ind w:left="709" w:firstLine="0"/>
        <w:rPr>
          <w:b/>
          <w:bCs/>
          <w:sz w:val="20"/>
          <w:szCs w:val="20"/>
        </w:rPr>
      </w:pPr>
      <w:r>
        <w:rPr>
          <w:b/>
          <w:bCs/>
          <w:sz w:val="20"/>
          <w:szCs w:val="20"/>
        </w:rPr>
        <w:pict>
          <v:shape id="_x0000_i1102" type="#_x0000_t75" style="width:424.5pt;height:86.25pt">
            <v:imagedata r:id="rId125" o:title=""/>
          </v:shape>
        </w:pict>
      </w:r>
    </w:p>
    <w:p w:rsidR="00874D1D" w:rsidRDefault="00874D1D" w:rsidP="007E2ADD">
      <w:pPr>
        <w:pStyle w:val="BodyTextIndent"/>
        <w:tabs>
          <w:tab w:val="left" w:pos="720"/>
        </w:tabs>
        <w:spacing w:line="221" w:lineRule="auto"/>
        <w:ind w:left="709" w:firstLine="0"/>
        <w:rPr>
          <w:bCs/>
          <w:sz w:val="20"/>
          <w:szCs w:val="20"/>
        </w:rPr>
      </w:pPr>
    </w:p>
    <w:p w:rsidR="007E2ADD" w:rsidRPr="00E16664" w:rsidRDefault="00874D1D" w:rsidP="005B4470">
      <w:pPr>
        <w:pStyle w:val="BodyTextIndent"/>
        <w:tabs>
          <w:tab w:val="left" w:pos="720"/>
        </w:tabs>
        <w:spacing w:line="221" w:lineRule="auto"/>
        <w:ind w:firstLine="0"/>
        <w:rPr>
          <w:b/>
          <w:bCs/>
          <w:sz w:val="20"/>
          <w:szCs w:val="20"/>
        </w:rPr>
      </w:pPr>
      <w:r>
        <w:rPr>
          <w:b/>
          <w:bCs/>
          <w:sz w:val="20"/>
          <w:szCs w:val="20"/>
        </w:rPr>
        <w:t>2</w:t>
      </w:r>
      <w:r w:rsidR="007E2ADD" w:rsidRPr="00E16664">
        <w:rPr>
          <w:b/>
          <w:bCs/>
          <w:sz w:val="20"/>
          <w:szCs w:val="20"/>
        </w:rPr>
        <w:t>.2</w:t>
      </w:r>
      <w:r w:rsidR="0090132D" w:rsidRPr="00E16664">
        <w:rPr>
          <w:b/>
          <w:bCs/>
          <w:sz w:val="20"/>
          <w:szCs w:val="20"/>
        </w:rPr>
        <w:t>.</w:t>
      </w:r>
      <w:r w:rsidR="007E2ADD" w:rsidRPr="00E16664">
        <w:rPr>
          <w:b/>
          <w:bCs/>
          <w:sz w:val="20"/>
          <w:szCs w:val="20"/>
        </w:rPr>
        <w:tab/>
        <w:t xml:space="preserve">Alınan </w:t>
      </w:r>
      <w:r w:rsidR="00FE5563" w:rsidRPr="00E16664">
        <w:rPr>
          <w:b/>
          <w:bCs/>
          <w:sz w:val="20"/>
          <w:szCs w:val="20"/>
        </w:rPr>
        <w:t xml:space="preserve">Kredilerin </w:t>
      </w:r>
      <w:r w:rsidR="004E7D14" w:rsidRPr="00E16664">
        <w:rPr>
          <w:b/>
          <w:bCs/>
          <w:sz w:val="20"/>
          <w:szCs w:val="20"/>
        </w:rPr>
        <w:t>Vade Ayrımına Göre Gösterilmesi</w:t>
      </w:r>
    </w:p>
    <w:p w:rsidR="00A156A2" w:rsidRPr="00E16664" w:rsidRDefault="00A156A2" w:rsidP="00362DF7">
      <w:pPr>
        <w:pStyle w:val="BodyTextIndent"/>
        <w:tabs>
          <w:tab w:val="left" w:pos="720"/>
        </w:tabs>
        <w:spacing w:line="221" w:lineRule="auto"/>
        <w:ind w:left="709" w:firstLine="0"/>
        <w:rPr>
          <w:b/>
          <w:bCs/>
          <w:sz w:val="20"/>
          <w:szCs w:val="20"/>
        </w:rPr>
      </w:pPr>
    </w:p>
    <w:p w:rsidR="007E2ADD" w:rsidRDefault="00EB2E48" w:rsidP="007E2ADD">
      <w:pPr>
        <w:pStyle w:val="BodyTextIndent"/>
        <w:tabs>
          <w:tab w:val="left" w:pos="720"/>
        </w:tabs>
        <w:spacing w:line="221" w:lineRule="auto"/>
        <w:ind w:left="709" w:firstLine="0"/>
        <w:rPr>
          <w:b/>
          <w:bCs/>
          <w:sz w:val="20"/>
          <w:szCs w:val="20"/>
        </w:rPr>
      </w:pPr>
      <w:r>
        <w:rPr>
          <w:b/>
          <w:bCs/>
          <w:sz w:val="20"/>
          <w:szCs w:val="20"/>
        </w:rPr>
        <w:pict>
          <v:shape id="_x0000_i1103" type="#_x0000_t75" style="width:424.5pt;height:64.5pt">
            <v:imagedata r:id="rId126" o:title=""/>
          </v:shape>
        </w:pict>
      </w:r>
    </w:p>
    <w:p w:rsidR="00874D1D" w:rsidRPr="00E16664" w:rsidRDefault="00874D1D" w:rsidP="00874D1D">
      <w:pPr>
        <w:pStyle w:val="BodyTextIndent"/>
        <w:tabs>
          <w:tab w:val="left" w:pos="720"/>
        </w:tabs>
        <w:spacing w:line="221" w:lineRule="auto"/>
        <w:ind w:firstLine="0"/>
        <w:rPr>
          <w:b/>
          <w:bCs/>
          <w:sz w:val="20"/>
          <w:szCs w:val="20"/>
        </w:rPr>
      </w:pPr>
      <w:r>
        <w:rPr>
          <w:b/>
          <w:bCs/>
          <w:sz w:val="20"/>
          <w:szCs w:val="20"/>
        </w:rPr>
        <w:lastRenderedPageBreak/>
        <w:t>3</w:t>
      </w:r>
      <w:r w:rsidRPr="00E16664">
        <w:rPr>
          <w:b/>
          <w:bCs/>
          <w:sz w:val="20"/>
          <w:szCs w:val="20"/>
        </w:rPr>
        <w:t>.</w:t>
      </w:r>
      <w:r w:rsidRPr="00E16664">
        <w:rPr>
          <w:b/>
          <w:bCs/>
          <w:sz w:val="20"/>
          <w:szCs w:val="20"/>
        </w:rPr>
        <w:tab/>
        <w:t xml:space="preserve">Türev Finansal </w:t>
      </w:r>
      <w:r>
        <w:rPr>
          <w:b/>
          <w:bCs/>
          <w:sz w:val="20"/>
          <w:szCs w:val="20"/>
        </w:rPr>
        <w:t>Yükümlülüklere</w:t>
      </w:r>
      <w:r w:rsidRPr="00E16664">
        <w:rPr>
          <w:b/>
          <w:bCs/>
          <w:sz w:val="20"/>
          <w:szCs w:val="20"/>
        </w:rPr>
        <w:t xml:space="preserve"> İlişkin </w:t>
      </w:r>
      <w:r>
        <w:rPr>
          <w:b/>
          <w:bCs/>
          <w:sz w:val="20"/>
          <w:szCs w:val="20"/>
        </w:rPr>
        <w:t>Bilgiler</w:t>
      </w:r>
    </w:p>
    <w:p w:rsidR="00874D1D" w:rsidRDefault="00874D1D" w:rsidP="00874D1D">
      <w:pPr>
        <w:ind w:left="720"/>
        <w:jc w:val="both"/>
        <w:rPr>
          <w:sz w:val="20"/>
          <w:szCs w:val="20"/>
        </w:rPr>
      </w:pPr>
    </w:p>
    <w:p w:rsidR="00874D1D" w:rsidRPr="00874D1D" w:rsidRDefault="00874D1D" w:rsidP="00874D1D">
      <w:pPr>
        <w:ind w:left="720"/>
        <w:jc w:val="both"/>
        <w:rPr>
          <w:b/>
          <w:sz w:val="20"/>
          <w:szCs w:val="20"/>
        </w:rPr>
      </w:pPr>
      <w:r w:rsidRPr="00874D1D">
        <w:rPr>
          <w:b/>
          <w:sz w:val="20"/>
          <w:szCs w:val="20"/>
        </w:rPr>
        <w:t>Türev Finansal Yükümlülüklerin Gerçeğe Uygun Değer Farkı Kar Zarara Yansıtılan Kısmı</w:t>
      </w:r>
    </w:p>
    <w:p w:rsidR="00874D1D" w:rsidRDefault="00874D1D" w:rsidP="00874D1D">
      <w:pPr>
        <w:ind w:left="720"/>
        <w:jc w:val="both"/>
        <w:rPr>
          <w:sz w:val="20"/>
          <w:szCs w:val="20"/>
        </w:rPr>
      </w:pPr>
    </w:p>
    <w:p w:rsidR="00874D1D" w:rsidRDefault="00EB2E48" w:rsidP="00874D1D">
      <w:pPr>
        <w:ind w:left="720"/>
        <w:jc w:val="both"/>
        <w:rPr>
          <w:sz w:val="20"/>
          <w:szCs w:val="20"/>
        </w:rPr>
      </w:pPr>
      <w:r>
        <w:rPr>
          <w:sz w:val="20"/>
          <w:szCs w:val="20"/>
        </w:rPr>
        <w:pict>
          <v:shape id="_x0000_i1104" type="#_x0000_t75" style="width:424.5pt;height:100.5pt">
            <v:imagedata r:id="rId127" o:title=""/>
          </v:shape>
        </w:pict>
      </w:r>
    </w:p>
    <w:p w:rsidR="00874D1D" w:rsidRDefault="00874D1D" w:rsidP="00874D1D">
      <w:pPr>
        <w:ind w:left="720"/>
        <w:jc w:val="both"/>
        <w:rPr>
          <w:sz w:val="20"/>
          <w:szCs w:val="20"/>
        </w:rPr>
      </w:pPr>
    </w:p>
    <w:p w:rsidR="00A061C3" w:rsidRPr="00A061C3" w:rsidRDefault="00A061C3" w:rsidP="00874D1D">
      <w:pPr>
        <w:ind w:left="720"/>
        <w:jc w:val="both"/>
        <w:rPr>
          <w:b/>
          <w:sz w:val="20"/>
          <w:szCs w:val="20"/>
        </w:rPr>
      </w:pPr>
      <w:r w:rsidRPr="00A061C3">
        <w:rPr>
          <w:b/>
          <w:sz w:val="20"/>
          <w:szCs w:val="20"/>
        </w:rPr>
        <w:t>Türev Finansal Yükümlülüklerin Gerçeğe Uygun Değer Farkı Diğer Kapsamlı Gelire Yansıtılan Kısmı</w:t>
      </w:r>
    </w:p>
    <w:p w:rsidR="00A061C3" w:rsidRDefault="00A061C3" w:rsidP="00874D1D">
      <w:pPr>
        <w:ind w:left="720"/>
        <w:jc w:val="both"/>
        <w:rPr>
          <w:sz w:val="20"/>
          <w:szCs w:val="20"/>
        </w:rPr>
      </w:pPr>
    </w:p>
    <w:p w:rsidR="00874D1D" w:rsidRDefault="00EB2E48" w:rsidP="00874D1D">
      <w:pPr>
        <w:ind w:left="720"/>
        <w:jc w:val="both"/>
        <w:rPr>
          <w:sz w:val="20"/>
          <w:szCs w:val="20"/>
        </w:rPr>
      </w:pPr>
      <w:r>
        <w:rPr>
          <w:sz w:val="20"/>
          <w:szCs w:val="20"/>
        </w:rPr>
        <w:pict>
          <v:shape id="_x0000_i1105" type="#_x0000_t75" style="width:446.25pt;height:79.5pt">
            <v:imagedata r:id="rId128" o:title=""/>
          </v:shape>
        </w:pict>
      </w:r>
    </w:p>
    <w:p w:rsidR="00E26C87" w:rsidRDefault="00E26C87" w:rsidP="00263C2F">
      <w:pPr>
        <w:ind w:left="720"/>
        <w:jc w:val="both"/>
        <w:rPr>
          <w:bCs/>
          <w:sz w:val="20"/>
          <w:szCs w:val="20"/>
        </w:rPr>
      </w:pPr>
    </w:p>
    <w:p w:rsidR="00263C2F" w:rsidRDefault="00263C2F" w:rsidP="00263C2F">
      <w:pPr>
        <w:ind w:left="720"/>
        <w:jc w:val="both"/>
        <w:rPr>
          <w:bCs/>
          <w:sz w:val="20"/>
          <w:szCs w:val="20"/>
        </w:rPr>
      </w:pPr>
      <w:r w:rsidRPr="00E16664">
        <w:rPr>
          <w:bCs/>
          <w:sz w:val="20"/>
          <w:szCs w:val="20"/>
        </w:rPr>
        <w:t xml:space="preserve">Riskten korunma amaçlı türev finansal borçlar 4. Bölüm </w:t>
      </w:r>
      <w:r w:rsidR="006D08BB">
        <w:rPr>
          <w:bCs/>
          <w:sz w:val="20"/>
          <w:szCs w:val="20"/>
        </w:rPr>
        <w:t>X</w:t>
      </w:r>
      <w:r>
        <w:rPr>
          <w:bCs/>
          <w:sz w:val="20"/>
          <w:szCs w:val="20"/>
        </w:rPr>
        <w:t>I</w:t>
      </w:r>
      <w:r w:rsidRPr="00E16664">
        <w:rPr>
          <w:bCs/>
          <w:sz w:val="20"/>
          <w:szCs w:val="20"/>
        </w:rPr>
        <w:t>. dipnotta detaylı açıklanmıştır.</w:t>
      </w:r>
    </w:p>
    <w:p w:rsidR="00263C2F" w:rsidRDefault="00263C2F" w:rsidP="007E2ADD">
      <w:pPr>
        <w:pStyle w:val="BodyTextIndent"/>
        <w:tabs>
          <w:tab w:val="left" w:pos="720"/>
        </w:tabs>
        <w:spacing w:line="221" w:lineRule="auto"/>
        <w:ind w:left="709" w:firstLine="0"/>
        <w:rPr>
          <w:b/>
          <w:bCs/>
          <w:sz w:val="20"/>
          <w:szCs w:val="20"/>
        </w:rPr>
      </w:pPr>
    </w:p>
    <w:p w:rsidR="008C21B6" w:rsidRPr="00E16664" w:rsidRDefault="00AE1C5E" w:rsidP="001C757E">
      <w:pPr>
        <w:ind w:left="709" w:hanging="709"/>
        <w:jc w:val="both"/>
        <w:rPr>
          <w:b/>
          <w:bCs/>
          <w:sz w:val="20"/>
          <w:szCs w:val="20"/>
        </w:rPr>
      </w:pPr>
      <w:r>
        <w:rPr>
          <w:b/>
          <w:bCs/>
          <w:sz w:val="20"/>
          <w:szCs w:val="20"/>
        </w:rPr>
        <w:t>4</w:t>
      </w:r>
      <w:r w:rsidR="00CA0C0A" w:rsidRPr="00E16664">
        <w:rPr>
          <w:b/>
          <w:bCs/>
          <w:sz w:val="20"/>
          <w:szCs w:val="20"/>
        </w:rPr>
        <w:t>.</w:t>
      </w:r>
      <w:r w:rsidR="00CA0C0A" w:rsidRPr="00E16664">
        <w:rPr>
          <w:b/>
          <w:bCs/>
          <w:sz w:val="20"/>
          <w:szCs w:val="20"/>
        </w:rPr>
        <w:tab/>
      </w:r>
      <w:r w:rsidR="008C21B6" w:rsidRPr="00E16664">
        <w:rPr>
          <w:b/>
          <w:bCs/>
          <w:sz w:val="20"/>
          <w:szCs w:val="20"/>
        </w:rPr>
        <w:t xml:space="preserve">Kiralama İşlemlerinden </w:t>
      </w:r>
      <w:r w:rsidR="00B546A5">
        <w:rPr>
          <w:b/>
          <w:bCs/>
          <w:sz w:val="20"/>
          <w:szCs w:val="20"/>
        </w:rPr>
        <w:t>Yükümlülükler</w:t>
      </w:r>
      <w:r w:rsidR="00A32E1E">
        <w:rPr>
          <w:b/>
          <w:bCs/>
          <w:sz w:val="20"/>
          <w:szCs w:val="20"/>
        </w:rPr>
        <w:t>e</w:t>
      </w:r>
      <w:r w:rsidR="008C21B6" w:rsidRPr="00E16664">
        <w:rPr>
          <w:b/>
          <w:bCs/>
          <w:sz w:val="20"/>
          <w:szCs w:val="20"/>
        </w:rPr>
        <w:t xml:space="preserve"> İlişkin Bilgiler</w:t>
      </w:r>
      <w:r w:rsidR="00360949" w:rsidRPr="00E16664">
        <w:rPr>
          <w:b/>
          <w:bCs/>
          <w:sz w:val="20"/>
          <w:szCs w:val="20"/>
        </w:rPr>
        <w:t xml:space="preserve"> (</w:t>
      </w:r>
      <w:r w:rsidR="00A84D31">
        <w:rPr>
          <w:b/>
          <w:bCs/>
          <w:sz w:val="20"/>
          <w:szCs w:val="20"/>
        </w:rPr>
        <w:t>N</w:t>
      </w:r>
      <w:r w:rsidR="00360949" w:rsidRPr="00E16664">
        <w:rPr>
          <w:b/>
          <w:bCs/>
          <w:sz w:val="20"/>
          <w:szCs w:val="20"/>
        </w:rPr>
        <w:t>et)</w:t>
      </w:r>
    </w:p>
    <w:p w:rsidR="00F43B0C" w:rsidRPr="00E16664" w:rsidRDefault="00F43B0C" w:rsidP="00F43B0C">
      <w:pPr>
        <w:ind w:left="720"/>
        <w:jc w:val="both"/>
        <w:rPr>
          <w:bCs/>
          <w:sz w:val="20"/>
          <w:szCs w:val="20"/>
        </w:rPr>
      </w:pPr>
    </w:p>
    <w:p w:rsidR="000D1918" w:rsidRDefault="00EB2E48" w:rsidP="00263C2F">
      <w:pPr>
        <w:ind w:left="709"/>
        <w:jc w:val="both"/>
        <w:rPr>
          <w:b/>
          <w:bCs/>
          <w:sz w:val="20"/>
          <w:szCs w:val="20"/>
        </w:rPr>
      </w:pPr>
      <w:r>
        <w:rPr>
          <w:b/>
          <w:bCs/>
          <w:sz w:val="20"/>
          <w:szCs w:val="20"/>
        </w:rPr>
        <w:pict>
          <v:shape id="_x0000_i1106" type="#_x0000_t75" style="width:446.25pt;height:79.5pt">
            <v:imagedata r:id="rId129" o:title=""/>
          </v:shape>
        </w:pict>
      </w:r>
    </w:p>
    <w:p w:rsidR="00EB2E48" w:rsidRDefault="00EB2E48" w:rsidP="00F661C1">
      <w:pPr>
        <w:ind w:left="709"/>
        <w:jc w:val="both"/>
        <w:rPr>
          <w:sz w:val="20"/>
          <w:szCs w:val="20"/>
        </w:rPr>
      </w:pPr>
    </w:p>
    <w:p w:rsidR="00F661C1" w:rsidRPr="00F661C1" w:rsidRDefault="00AB5EE8" w:rsidP="00F661C1">
      <w:pPr>
        <w:ind w:left="709"/>
        <w:jc w:val="both"/>
        <w:rPr>
          <w:sz w:val="20"/>
          <w:szCs w:val="20"/>
        </w:rPr>
      </w:pPr>
      <w:bookmarkStart w:id="21" w:name="_GoBack"/>
      <w:bookmarkEnd w:id="21"/>
      <w:r>
        <w:rPr>
          <w:sz w:val="20"/>
          <w:szCs w:val="20"/>
        </w:rPr>
        <w:t>Katılım Bankası</w:t>
      </w:r>
      <w:r w:rsidR="00F661C1" w:rsidRPr="00F661C1">
        <w:rPr>
          <w:sz w:val="20"/>
          <w:szCs w:val="20"/>
        </w:rPr>
        <w:t xml:space="preserve"> 1 Ocak 2019 tarihindeki alternatif borçlanma </w:t>
      </w:r>
      <w:r w:rsidR="00427105">
        <w:rPr>
          <w:sz w:val="20"/>
          <w:szCs w:val="20"/>
        </w:rPr>
        <w:t>kar payı</w:t>
      </w:r>
      <w:r w:rsidR="00F661C1" w:rsidRPr="00F661C1">
        <w:rPr>
          <w:sz w:val="20"/>
          <w:szCs w:val="20"/>
        </w:rPr>
        <w:t xml:space="preserve"> oranı olarak FTF (Fon Transfer Fiyatlaması) oranlarını kullanmıştır. İlgili oranlar 1 Ocak 2019 tarihinden sonraki dönemlerde 2 haftalık </w:t>
      </w:r>
      <w:proofErr w:type="gramStart"/>
      <w:r w:rsidR="00F661C1" w:rsidRPr="00F661C1">
        <w:rPr>
          <w:sz w:val="20"/>
          <w:szCs w:val="20"/>
        </w:rPr>
        <w:t>periyotlarda</w:t>
      </w:r>
      <w:proofErr w:type="gramEnd"/>
      <w:r w:rsidR="00F661C1" w:rsidRPr="00F661C1">
        <w:rPr>
          <w:sz w:val="20"/>
          <w:szCs w:val="20"/>
        </w:rPr>
        <w:t xml:space="preserve"> gözden geçirilerek güncellenmektedir. </w:t>
      </w:r>
      <w:r>
        <w:rPr>
          <w:sz w:val="20"/>
          <w:szCs w:val="20"/>
        </w:rPr>
        <w:t>Katılım Bankası</w:t>
      </w:r>
      <w:r w:rsidR="00F661C1" w:rsidRPr="00F661C1">
        <w:rPr>
          <w:sz w:val="20"/>
          <w:szCs w:val="20"/>
        </w:rPr>
        <w:t xml:space="preserve"> ödemelerindeki değişiklik, değişken </w:t>
      </w:r>
      <w:r w:rsidR="00F661C1">
        <w:rPr>
          <w:sz w:val="20"/>
          <w:szCs w:val="20"/>
        </w:rPr>
        <w:t>kar payı</w:t>
      </w:r>
      <w:r w:rsidR="00F661C1" w:rsidRPr="00F661C1">
        <w:rPr>
          <w:sz w:val="20"/>
          <w:szCs w:val="20"/>
        </w:rPr>
        <w:t xml:space="preserve"> oranlarından kaynaklanmadığı sürece değiştirilmemiş bir </w:t>
      </w:r>
      <w:proofErr w:type="gramStart"/>
      <w:r w:rsidR="00F661C1" w:rsidRPr="00F661C1">
        <w:rPr>
          <w:sz w:val="20"/>
          <w:szCs w:val="20"/>
        </w:rPr>
        <w:t>ıskonto</w:t>
      </w:r>
      <w:proofErr w:type="gramEnd"/>
      <w:r w:rsidR="00F661C1" w:rsidRPr="00F661C1">
        <w:rPr>
          <w:sz w:val="20"/>
          <w:szCs w:val="20"/>
        </w:rPr>
        <w:t xml:space="preserve"> oranı kullanır. Kira ödemelerindeki değişikliğin, değişken </w:t>
      </w:r>
      <w:r w:rsidR="00F661C1">
        <w:rPr>
          <w:sz w:val="20"/>
          <w:szCs w:val="20"/>
        </w:rPr>
        <w:t>kar payı</w:t>
      </w:r>
      <w:r w:rsidR="00F661C1" w:rsidRPr="00F661C1">
        <w:rPr>
          <w:sz w:val="20"/>
          <w:szCs w:val="20"/>
        </w:rPr>
        <w:t xml:space="preserve"> oranlarından kaynaklanması durumunda (LIBOR, EURIBOR) kiracı, </w:t>
      </w:r>
      <w:r w:rsidR="00F661C1">
        <w:rPr>
          <w:sz w:val="20"/>
          <w:szCs w:val="20"/>
        </w:rPr>
        <w:t>kar payı</w:t>
      </w:r>
      <w:r w:rsidR="00F661C1" w:rsidRPr="00F661C1">
        <w:rPr>
          <w:sz w:val="20"/>
          <w:szCs w:val="20"/>
        </w:rPr>
        <w:t xml:space="preserve"> oranındaki değişiklikleri yansıtan revize edilmiş bir </w:t>
      </w:r>
      <w:proofErr w:type="spellStart"/>
      <w:r>
        <w:rPr>
          <w:sz w:val="20"/>
          <w:szCs w:val="20"/>
        </w:rPr>
        <w:t>i</w:t>
      </w:r>
      <w:r w:rsidR="00F661C1" w:rsidRPr="00F661C1">
        <w:rPr>
          <w:sz w:val="20"/>
          <w:szCs w:val="20"/>
        </w:rPr>
        <w:t>skonto</w:t>
      </w:r>
      <w:proofErr w:type="spellEnd"/>
      <w:r w:rsidR="00F661C1" w:rsidRPr="00F661C1">
        <w:rPr>
          <w:sz w:val="20"/>
          <w:szCs w:val="20"/>
        </w:rPr>
        <w:t xml:space="preserve"> oranı kullanılır.</w:t>
      </w:r>
    </w:p>
    <w:p w:rsidR="00F661C1" w:rsidRDefault="00F661C1" w:rsidP="00263C2F">
      <w:pPr>
        <w:ind w:left="709"/>
        <w:jc w:val="both"/>
        <w:rPr>
          <w:b/>
          <w:bCs/>
          <w:sz w:val="20"/>
          <w:szCs w:val="20"/>
        </w:rPr>
      </w:pPr>
    </w:p>
    <w:p w:rsidR="009C037C" w:rsidRPr="00E16664" w:rsidRDefault="00AE1C5E" w:rsidP="008D7E36">
      <w:pPr>
        <w:ind w:left="709" w:hanging="709"/>
        <w:jc w:val="both"/>
        <w:rPr>
          <w:b/>
          <w:bCs/>
          <w:sz w:val="20"/>
          <w:szCs w:val="20"/>
        </w:rPr>
      </w:pPr>
      <w:r>
        <w:rPr>
          <w:b/>
          <w:bCs/>
          <w:sz w:val="20"/>
          <w:szCs w:val="20"/>
        </w:rPr>
        <w:t>5</w:t>
      </w:r>
      <w:r w:rsidR="008D7E36" w:rsidRPr="008D7E36">
        <w:rPr>
          <w:b/>
          <w:bCs/>
          <w:sz w:val="20"/>
          <w:szCs w:val="20"/>
        </w:rPr>
        <w:t>.</w:t>
      </w:r>
      <w:r w:rsidR="008D7E36" w:rsidRPr="008D7E36">
        <w:rPr>
          <w:b/>
          <w:bCs/>
          <w:sz w:val="20"/>
          <w:szCs w:val="20"/>
        </w:rPr>
        <w:tab/>
      </w:r>
      <w:r w:rsidR="009C037C" w:rsidRPr="00E16664">
        <w:rPr>
          <w:b/>
          <w:bCs/>
          <w:sz w:val="20"/>
          <w:szCs w:val="20"/>
        </w:rPr>
        <w:t>Karşılıklara İlişkin Açıklamalar</w:t>
      </w:r>
    </w:p>
    <w:p w:rsidR="00EE78D3" w:rsidRPr="00E16664" w:rsidRDefault="00EE78D3" w:rsidP="00165E49">
      <w:pPr>
        <w:tabs>
          <w:tab w:val="left" w:pos="720"/>
        </w:tabs>
        <w:spacing w:line="221" w:lineRule="auto"/>
        <w:ind w:left="709"/>
        <w:jc w:val="both"/>
        <w:rPr>
          <w:b/>
          <w:iCs/>
          <w:sz w:val="20"/>
          <w:szCs w:val="20"/>
        </w:rPr>
      </w:pPr>
    </w:p>
    <w:p w:rsidR="00F43B0C" w:rsidRPr="00E16664" w:rsidRDefault="00AE1C5E" w:rsidP="00F43B0C">
      <w:pPr>
        <w:ind w:left="720" w:hanging="720"/>
        <w:jc w:val="both"/>
        <w:rPr>
          <w:b/>
          <w:bCs/>
          <w:sz w:val="20"/>
          <w:szCs w:val="20"/>
        </w:rPr>
      </w:pPr>
      <w:r>
        <w:rPr>
          <w:b/>
          <w:bCs/>
          <w:sz w:val="20"/>
          <w:szCs w:val="20"/>
        </w:rPr>
        <w:t>5</w:t>
      </w:r>
      <w:r w:rsidR="00F43B0C" w:rsidRPr="00E16664">
        <w:rPr>
          <w:b/>
          <w:bCs/>
          <w:sz w:val="20"/>
          <w:szCs w:val="20"/>
        </w:rPr>
        <w:t>.</w:t>
      </w:r>
      <w:r w:rsidR="000D1918">
        <w:rPr>
          <w:b/>
          <w:bCs/>
          <w:sz w:val="20"/>
          <w:szCs w:val="20"/>
        </w:rPr>
        <w:t>1</w:t>
      </w:r>
      <w:r w:rsidR="00F43B0C" w:rsidRPr="00E16664">
        <w:rPr>
          <w:b/>
          <w:bCs/>
          <w:sz w:val="20"/>
          <w:szCs w:val="20"/>
        </w:rPr>
        <w:t>.</w:t>
      </w:r>
      <w:r w:rsidR="00F43B0C" w:rsidRPr="00E16664">
        <w:rPr>
          <w:b/>
          <w:bCs/>
          <w:sz w:val="20"/>
          <w:szCs w:val="20"/>
        </w:rPr>
        <w:tab/>
        <w:t>Dövize Endeksli Krediler ve Finansal Kiralama Alacakları Anapara Kur Azalış Karşılıklarına İlişkin Bilgiler</w:t>
      </w:r>
    </w:p>
    <w:p w:rsidR="00F43B0C" w:rsidRPr="00E16664" w:rsidRDefault="00F43B0C" w:rsidP="00D03785">
      <w:pPr>
        <w:ind w:left="720" w:hanging="11"/>
        <w:jc w:val="both"/>
        <w:rPr>
          <w:b/>
          <w:bCs/>
          <w:sz w:val="20"/>
          <w:szCs w:val="20"/>
        </w:rPr>
      </w:pPr>
    </w:p>
    <w:p w:rsidR="00F43B0C" w:rsidRPr="00E16664" w:rsidRDefault="00F43B0C" w:rsidP="00F43B0C">
      <w:pPr>
        <w:ind w:left="720"/>
        <w:jc w:val="both"/>
        <w:rPr>
          <w:bCs/>
          <w:sz w:val="20"/>
          <w:szCs w:val="20"/>
        </w:rPr>
      </w:pPr>
      <w:r w:rsidRPr="00E16664">
        <w:rPr>
          <w:sz w:val="20"/>
          <w:szCs w:val="20"/>
        </w:rPr>
        <w:t xml:space="preserve">Bilanço tarihi itibarıyla dövize endeksli kredilere ait anapara kur azalışları </w:t>
      </w:r>
      <w:r w:rsidR="00204BC2">
        <w:rPr>
          <w:sz w:val="20"/>
          <w:szCs w:val="20"/>
        </w:rPr>
        <w:t>bulunmamaktadır</w:t>
      </w:r>
      <w:r w:rsidRPr="00E16664">
        <w:rPr>
          <w:bCs/>
          <w:sz w:val="20"/>
          <w:szCs w:val="20"/>
        </w:rPr>
        <w:t xml:space="preserve"> (31 Aralık 201</w:t>
      </w:r>
      <w:r w:rsidR="000D1918">
        <w:rPr>
          <w:bCs/>
          <w:sz w:val="20"/>
          <w:szCs w:val="20"/>
        </w:rPr>
        <w:t>8</w:t>
      </w:r>
      <w:r w:rsidRPr="00E16664">
        <w:rPr>
          <w:bCs/>
          <w:sz w:val="20"/>
          <w:szCs w:val="20"/>
        </w:rPr>
        <w:t xml:space="preserve">: </w:t>
      </w:r>
      <w:r w:rsidR="000D1918">
        <w:rPr>
          <w:bCs/>
          <w:sz w:val="20"/>
          <w:szCs w:val="20"/>
        </w:rPr>
        <w:t>Bulunmamaktadır</w:t>
      </w:r>
      <w:r w:rsidRPr="00E16664">
        <w:rPr>
          <w:bCs/>
          <w:sz w:val="20"/>
          <w:szCs w:val="20"/>
        </w:rPr>
        <w:t>).</w:t>
      </w:r>
    </w:p>
    <w:p w:rsidR="00F43B0C" w:rsidRPr="00E16664" w:rsidRDefault="00F43B0C" w:rsidP="00D03785">
      <w:pPr>
        <w:tabs>
          <w:tab w:val="left" w:pos="720"/>
        </w:tabs>
        <w:ind w:left="709" w:right="-290"/>
        <w:jc w:val="both"/>
        <w:rPr>
          <w:b/>
          <w:bCs/>
          <w:sz w:val="20"/>
          <w:szCs w:val="20"/>
        </w:rPr>
      </w:pPr>
    </w:p>
    <w:p w:rsidR="00F43B0C" w:rsidRPr="00E16664" w:rsidRDefault="00AE1C5E" w:rsidP="00F43B0C">
      <w:pPr>
        <w:tabs>
          <w:tab w:val="left" w:pos="720"/>
        </w:tabs>
        <w:ind w:right="-290"/>
        <w:jc w:val="both"/>
        <w:rPr>
          <w:b/>
          <w:bCs/>
          <w:sz w:val="20"/>
          <w:szCs w:val="20"/>
        </w:rPr>
      </w:pPr>
      <w:r>
        <w:rPr>
          <w:b/>
          <w:bCs/>
          <w:sz w:val="20"/>
          <w:szCs w:val="20"/>
        </w:rPr>
        <w:t>5</w:t>
      </w:r>
      <w:r w:rsidR="00F43B0C" w:rsidRPr="00E16664">
        <w:rPr>
          <w:b/>
          <w:bCs/>
          <w:sz w:val="20"/>
          <w:szCs w:val="20"/>
        </w:rPr>
        <w:t>.</w:t>
      </w:r>
      <w:r w:rsidR="000D1918">
        <w:rPr>
          <w:b/>
          <w:bCs/>
          <w:sz w:val="20"/>
          <w:szCs w:val="20"/>
        </w:rPr>
        <w:t>2</w:t>
      </w:r>
      <w:r w:rsidR="00F43B0C" w:rsidRPr="00E16664">
        <w:rPr>
          <w:b/>
          <w:bCs/>
          <w:sz w:val="20"/>
          <w:szCs w:val="20"/>
        </w:rPr>
        <w:t>.</w:t>
      </w:r>
      <w:r w:rsidR="00F43B0C" w:rsidRPr="00E16664">
        <w:rPr>
          <w:b/>
          <w:bCs/>
          <w:sz w:val="20"/>
          <w:szCs w:val="20"/>
        </w:rPr>
        <w:tab/>
        <w:t>Çalışan Hakları Karşılığına İlişkin Yükümlülükler</w:t>
      </w:r>
    </w:p>
    <w:p w:rsidR="00F43B0C" w:rsidRPr="00E16664" w:rsidRDefault="00F43B0C" w:rsidP="00F43B0C">
      <w:pPr>
        <w:autoSpaceDE w:val="0"/>
        <w:autoSpaceDN w:val="0"/>
        <w:adjustRightInd w:val="0"/>
        <w:ind w:left="709"/>
        <w:rPr>
          <w:sz w:val="20"/>
          <w:szCs w:val="20"/>
        </w:rPr>
      </w:pPr>
    </w:p>
    <w:p w:rsidR="00F43B0C" w:rsidRPr="00E16664" w:rsidRDefault="00F43B0C" w:rsidP="00F43B0C">
      <w:pPr>
        <w:autoSpaceDE w:val="0"/>
        <w:autoSpaceDN w:val="0"/>
        <w:adjustRightInd w:val="0"/>
        <w:ind w:left="709"/>
        <w:jc w:val="both"/>
        <w:rPr>
          <w:sz w:val="20"/>
          <w:szCs w:val="20"/>
        </w:rPr>
      </w:pPr>
      <w:r w:rsidRPr="00E16664">
        <w:rPr>
          <w:sz w:val="20"/>
          <w:szCs w:val="20"/>
        </w:rPr>
        <w:t>Katılım Bankası’nın 3</w:t>
      </w:r>
      <w:r w:rsidR="00CA562D">
        <w:rPr>
          <w:sz w:val="20"/>
          <w:szCs w:val="20"/>
        </w:rPr>
        <w:t>0</w:t>
      </w:r>
      <w:r w:rsidRPr="00E16664">
        <w:rPr>
          <w:sz w:val="20"/>
          <w:szCs w:val="20"/>
        </w:rPr>
        <w:t xml:space="preserve"> </w:t>
      </w:r>
      <w:r w:rsidR="00CA562D">
        <w:rPr>
          <w:sz w:val="20"/>
          <w:szCs w:val="20"/>
        </w:rPr>
        <w:t>Haziran</w:t>
      </w:r>
      <w:r w:rsidRPr="00E16664">
        <w:rPr>
          <w:sz w:val="20"/>
          <w:szCs w:val="20"/>
        </w:rPr>
        <w:t xml:space="preserve"> 201</w:t>
      </w:r>
      <w:r w:rsidR="00094F50">
        <w:rPr>
          <w:sz w:val="20"/>
          <w:szCs w:val="20"/>
        </w:rPr>
        <w:t>9</w:t>
      </w:r>
      <w:r w:rsidRPr="00E16664">
        <w:rPr>
          <w:sz w:val="20"/>
          <w:szCs w:val="20"/>
        </w:rPr>
        <w:t xml:space="preserve"> tarihi itibarıyla </w:t>
      </w:r>
      <w:r w:rsidR="006C3CE9" w:rsidRPr="00E16664">
        <w:rPr>
          <w:sz w:val="20"/>
          <w:szCs w:val="20"/>
        </w:rPr>
        <w:t>kayıtlara yansıtılan</w:t>
      </w:r>
      <w:r w:rsidRPr="00E16664">
        <w:rPr>
          <w:sz w:val="20"/>
          <w:szCs w:val="20"/>
        </w:rPr>
        <w:t xml:space="preserve"> </w:t>
      </w:r>
      <w:r w:rsidR="000D1918">
        <w:rPr>
          <w:sz w:val="20"/>
          <w:szCs w:val="20"/>
        </w:rPr>
        <w:t>2</w:t>
      </w:r>
      <w:r w:rsidR="00CA562D">
        <w:rPr>
          <w:sz w:val="20"/>
          <w:szCs w:val="20"/>
        </w:rPr>
        <w:t>3</w:t>
      </w:r>
      <w:r w:rsidRPr="00E16664">
        <w:rPr>
          <w:sz w:val="20"/>
          <w:szCs w:val="20"/>
        </w:rPr>
        <w:t>,</w:t>
      </w:r>
      <w:r w:rsidR="00CA562D">
        <w:rPr>
          <w:sz w:val="20"/>
          <w:szCs w:val="20"/>
        </w:rPr>
        <w:t>022</w:t>
      </w:r>
      <w:r w:rsidRPr="00E16664">
        <w:rPr>
          <w:sz w:val="20"/>
          <w:szCs w:val="20"/>
        </w:rPr>
        <w:t xml:space="preserve"> TL (31 Aralık 201</w:t>
      </w:r>
      <w:r w:rsidR="000D1918">
        <w:rPr>
          <w:sz w:val="20"/>
          <w:szCs w:val="20"/>
        </w:rPr>
        <w:t>8</w:t>
      </w:r>
      <w:r w:rsidRPr="00E16664">
        <w:rPr>
          <w:sz w:val="20"/>
          <w:szCs w:val="20"/>
        </w:rPr>
        <w:t>: 1</w:t>
      </w:r>
      <w:r w:rsidR="000D1918">
        <w:rPr>
          <w:sz w:val="20"/>
          <w:szCs w:val="20"/>
        </w:rPr>
        <w:t>5</w:t>
      </w:r>
      <w:r w:rsidRPr="00E16664">
        <w:rPr>
          <w:sz w:val="20"/>
          <w:szCs w:val="20"/>
        </w:rPr>
        <w:t>,</w:t>
      </w:r>
      <w:r w:rsidR="000D1918">
        <w:rPr>
          <w:sz w:val="20"/>
          <w:szCs w:val="20"/>
        </w:rPr>
        <w:t>894</w:t>
      </w:r>
      <w:r w:rsidRPr="00E16664">
        <w:rPr>
          <w:sz w:val="20"/>
          <w:szCs w:val="20"/>
        </w:rPr>
        <w:t xml:space="preserve"> TL) tutarında izin karşılığı, </w:t>
      </w:r>
      <w:r w:rsidR="00CA562D">
        <w:rPr>
          <w:sz w:val="20"/>
          <w:szCs w:val="20"/>
        </w:rPr>
        <w:t>12</w:t>
      </w:r>
      <w:r w:rsidRPr="00E16664">
        <w:rPr>
          <w:sz w:val="20"/>
          <w:szCs w:val="20"/>
        </w:rPr>
        <w:t>,</w:t>
      </w:r>
      <w:r w:rsidR="00CA562D">
        <w:rPr>
          <w:sz w:val="20"/>
          <w:szCs w:val="20"/>
        </w:rPr>
        <w:t>643</w:t>
      </w:r>
      <w:r w:rsidRPr="00E16664">
        <w:rPr>
          <w:sz w:val="20"/>
          <w:szCs w:val="20"/>
        </w:rPr>
        <w:t xml:space="preserve"> TL (31 Aralık 201</w:t>
      </w:r>
      <w:r w:rsidR="000D1918">
        <w:rPr>
          <w:sz w:val="20"/>
          <w:szCs w:val="20"/>
        </w:rPr>
        <w:t>8</w:t>
      </w:r>
      <w:r w:rsidRPr="00E16664">
        <w:rPr>
          <w:sz w:val="20"/>
          <w:szCs w:val="20"/>
        </w:rPr>
        <w:t xml:space="preserve">: </w:t>
      </w:r>
      <w:r w:rsidR="00B546A5">
        <w:rPr>
          <w:sz w:val="20"/>
          <w:szCs w:val="20"/>
        </w:rPr>
        <w:t>2</w:t>
      </w:r>
      <w:r w:rsidR="000D1918">
        <w:rPr>
          <w:sz w:val="20"/>
          <w:szCs w:val="20"/>
        </w:rPr>
        <w:t>3</w:t>
      </w:r>
      <w:r w:rsidRPr="00E16664">
        <w:rPr>
          <w:sz w:val="20"/>
          <w:szCs w:val="20"/>
        </w:rPr>
        <w:t>,</w:t>
      </w:r>
      <w:r w:rsidR="000D1918">
        <w:rPr>
          <w:sz w:val="20"/>
          <w:szCs w:val="20"/>
        </w:rPr>
        <w:t>51</w:t>
      </w:r>
      <w:r w:rsidR="003E3CF1">
        <w:rPr>
          <w:sz w:val="20"/>
          <w:szCs w:val="20"/>
        </w:rPr>
        <w:t>7</w:t>
      </w:r>
      <w:r w:rsidRPr="00E16664">
        <w:rPr>
          <w:sz w:val="20"/>
          <w:szCs w:val="20"/>
        </w:rPr>
        <w:t xml:space="preserve"> TL) tutarında performans primi karşılığı ve </w:t>
      </w:r>
      <w:r w:rsidR="00E7306E">
        <w:rPr>
          <w:sz w:val="20"/>
          <w:szCs w:val="20"/>
        </w:rPr>
        <w:t>7</w:t>
      </w:r>
      <w:r w:rsidR="00CA562D">
        <w:rPr>
          <w:sz w:val="20"/>
          <w:szCs w:val="20"/>
        </w:rPr>
        <w:t>1</w:t>
      </w:r>
      <w:r w:rsidRPr="00E16664">
        <w:rPr>
          <w:sz w:val="20"/>
          <w:szCs w:val="20"/>
        </w:rPr>
        <w:t>,</w:t>
      </w:r>
      <w:r w:rsidR="00CA562D">
        <w:rPr>
          <w:sz w:val="20"/>
          <w:szCs w:val="20"/>
        </w:rPr>
        <w:t>726</w:t>
      </w:r>
      <w:r w:rsidRPr="00E16664">
        <w:rPr>
          <w:sz w:val="20"/>
          <w:szCs w:val="20"/>
        </w:rPr>
        <w:t xml:space="preserve"> TL (31 Aralık 201</w:t>
      </w:r>
      <w:r w:rsidR="000D1918">
        <w:rPr>
          <w:sz w:val="20"/>
          <w:szCs w:val="20"/>
        </w:rPr>
        <w:t>8</w:t>
      </w:r>
      <w:r w:rsidRPr="00E16664">
        <w:rPr>
          <w:sz w:val="20"/>
          <w:szCs w:val="20"/>
        </w:rPr>
        <w:t xml:space="preserve">: </w:t>
      </w:r>
      <w:r w:rsidR="000D1918">
        <w:rPr>
          <w:sz w:val="20"/>
          <w:szCs w:val="20"/>
        </w:rPr>
        <w:t>71</w:t>
      </w:r>
      <w:r w:rsidRPr="00E16664">
        <w:rPr>
          <w:sz w:val="20"/>
          <w:szCs w:val="20"/>
        </w:rPr>
        <w:t>,</w:t>
      </w:r>
      <w:r w:rsidR="000D1918">
        <w:rPr>
          <w:sz w:val="20"/>
          <w:szCs w:val="20"/>
        </w:rPr>
        <w:t>415</w:t>
      </w:r>
      <w:r w:rsidRPr="00E16664">
        <w:rPr>
          <w:sz w:val="20"/>
          <w:szCs w:val="20"/>
        </w:rPr>
        <w:t xml:space="preserve"> TL) tutarında kıdem tazminatı karşılığı bulunmaktadır.</w:t>
      </w:r>
    </w:p>
    <w:p w:rsidR="00B60129" w:rsidRDefault="00B60129" w:rsidP="0010413F">
      <w:pPr>
        <w:autoSpaceDE w:val="0"/>
        <w:autoSpaceDN w:val="0"/>
        <w:adjustRightInd w:val="0"/>
        <w:ind w:left="709"/>
        <w:jc w:val="both"/>
        <w:rPr>
          <w:sz w:val="20"/>
          <w:szCs w:val="20"/>
        </w:rPr>
      </w:pPr>
    </w:p>
    <w:p w:rsidR="00FA6CB2" w:rsidRDefault="00FA6CB2" w:rsidP="0010413F">
      <w:pPr>
        <w:autoSpaceDE w:val="0"/>
        <w:autoSpaceDN w:val="0"/>
        <w:adjustRightInd w:val="0"/>
        <w:ind w:left="709"/>
        <w:jc w:val="both"/>
        <w:rPr>
          <w:sz w:val="20"/>
          <w:szCs w:val="20"/>
        </w:rPr>
      </w:pPr>
    </w:p>
    <w:p w:rsidR="000874F1" w:rsidRDefault="000874F1" w:rsidP="0010413F">
      <w:pPr>
        <w:autoSpaceDE w:val="0"/>
        <w:autoSpaceDN w:val="0"/>
        <w:adjustRightInd w:val="0"/>
        <w:ind w:left="709"/>
        <w:jc w:val="both"/>
        <w:rPr>
          <w:sz w:val="20"/>
          <w:szCs w:val="20"/>
        </w:rPr>
      </w:pPr>
      <w:r>
        <w:rPr>
          <w:sz w:val="20"/>
          <w:szCs w:val="20"/>
        </w:rPr>
        <w:br w:type="page"/>
      </w:r>
    </w:p>
    <w:p w:rsidR="00F43B0C" w:rsidRPr="00E16664" w:rsidRDefault="00AE1C5E" w:rsidP="00F43B0C">
      <w:pPr>
        <w:tabs>
          <w:tab w:val="left" w:pos="720"/>
        </w:tabs>
        <w:ind w:right="-290"/>
        <w:jc w:val="both"/>
        <w:rPr>
          <w:b/>
          <w:bCs/>
          <w:sz w:val="20"/>
          <w:szCs w:val="20"/>
        </w:rPr>
      </w:pPr>
      <w:r>
        <w:rPr>
          <w:b/>
          <w:bCs/>
          <w:sz w:val="20"/>
          <w:szCs w:val="20"/>
        </w:rPr>
        <w:lastRenderedPageBreak/>
        <w:t>5</w:t>
      </w:r>
      <w:r w:rsidR="00F43B0C" w:rsidRPr="00E16664">
        <w:rPr>
          <w:b/>
          <w:bCs/>
          <w:sz w:val="20"/>
          <w:szCs w:val="20"/>
        </w:rPr>
        <w:t>.</w:t>
      </w:r>
      <w:r w:rsidR="00772171">
        <w:rPr>
          <w:b/>
          <w:bCs/>
          <w:sz w:val="20"/>
          <w:szCs w:val="20"/>
        </w:rPr>
        <w:t>3</w:t>
      </w:r>
      <w:r w:rsidR="00F43B0C" w:rsidRPr="00E16664">
        <w:rPr>
          <w:b/>
          <w:bCs/>
          <w:sz w:val="20"/>
          <w:szCs w:val="20"/>
        </w:rPr>
        <w:t>.</w:t>
      </w:r>
      <w:r w:rsidR="00F43B0C" w:rsidRPr="00E16664">
        <w:rPr>
          <w:b/>
          <w:bCs/>
          <w:sz w:val="20"/>
          <w:szCs w:val="20"/>
        </w:rPr>
        <w:tab/>
        <w:t>Diğer Karşılıklara İlişkin Bilgiler</w:t>
      </w:r>
    </w:p>
    <w:p w:rsidR="00231D91" w:rsidRDefault="00231D91" w:rsidP="00E32C9C">
      <w:pPr>
        <w:ind w:left="720"/>
        <w:jc w:val="both"/>
        <w:rPr>
          <w:noProof/>
          <w:sz w:val="16"/>
          <w:szCs w:val="16"/>
        </w:rPr>
      </w:pPr>
    </w:p>
    <w:p w:rsidR="00F419D7" w:rsidRPr="00E16664" w:rsidRDefault="00F419D7" w:rsidP="000B5105">
      <w:pPr>
        <w:ind w:left="720" w:hanging="11"/>
        <w:jc w:val="both"/>
        <w:rPr>
          <w:b/>
          <w:bCs/>
          <w:sz w:val="20"/>
          <w:szCs w:val="20"/>
        </w:rPr>
      </w:pPr>
      <w:r w:rsidRPr="00E16664">
        <w:rPr>
          <w:b/>
          <w:bCs/>
          <w:sz w:val="20"/>
          <w:szCs w:val="20"/>
        </w:rPr>
        <w:t>Diğer Karşılıkların, Karşılıklar Toplamının %10’unu Aşması Halinde Aşıma Sebep Olan Alt Hesapların İsim ve Tutarlarına İlişkin Bilgiler</w:t>
      </w:r>
    </w:p>
    <w:p w:rsidR="00F419D7" w:rsidRDefault="00F419D7" w:rsidP="00AC4A47">
      <w:pPr>
        <w:tabs>
          <w:tab w:val="left" w:pos="720"/>
        </w:tabs>
        <w:spacing w:line="221" w:lineRule="auto"/>
        <w:ind w:left="720" w:hanging="11"/>
        <w:jc w:val="both"/>
        <w:rPr>
          <w:b/>
          <w:iCs/>
          <w:sz w:val="20"/>
          <w:szCs w:val="20"/>
        </w:rPr>
      </w:pPr>
    </w:p>
    <w:p w:rsidR="009C179F" w:rsidRDefault="00EB2E48" w:rsidP="00CA562D">
      <w:pPr>
        <w:tabs>
          <w:tab w:val="left" w:pos="720"/>
        </w:tabs>
        <w:spacing w:line="221" w:lineRule="auto"/>
        <w:ind w:left="720" w:hanging="11"/>
        <w:jc w:val="both"/>
        <w:rPr>
          <w:noProof/>
          <w:sz w:val="16"/>
          <w:szCs w:val="16"/>
        </w:rPr>
      </w:pPr>
      <w:r>
        <w:rPr>
          <w:b/>
          <w:iCs/>
          <w:sz w:val="20"/>
          <w:szCs w:val="20"/>
        </w:rPr>
        <w:pict>
          <v:shape id="_x0000_i1107" type="#_x0000_t75" style="width:6in;height:151.5pt">
            <v:imagedata r:id="rId130" o:title=""/>
          </v:shape>
        </w:pict>
      </w:r>
    </w:p>
    <w:p w:rsidR="00135BAA" w:rsidRDefault="001C54BF" w:rsidP="00135BAA">
      <w:pPr>
        <w:pStyle w:val="BodyTextIndent"/>
        <w:tabs>
          <w:tab w:val="left" w:pos="709"/>
        </w:tabs>
        <w:ind w:left="709" w:firstLine="0"/>
        <w:rPr>
          <w:noProof/>
          <w:sz w:val="16"/>
          <w:szCs w:val="16"/>
        </w:rPr>
      </w:pPr>
      <w:r w:rsidRPr="00E16664">
        <w:rPr>
          <w:noProof/>
          <w:sz w:val="16"/>
          <w:szCs w:val="16"/>
        </w:rPr>
        <w:t>(*)</w:t>
      </w:r>
      <w:r w:rsidR="004534BA">
        <w:rPr>
          <w:noProof/>
          <w:sz w:val="16"/>
          <w:szCs w:val="16"/>
        </w:rPr>
        <w:t xml:space="preserve"> Katılım Bankası, katılma hesapları için dönem sonlarında dağıtacakları karlardan bakiyenin nihai olarak fon havuzuna akatarılması şartıyla kar dengeleme rezervi ayırmaktadır. </w:t>
      </w:r>
    </w:p>
    <w:p w:rsidR="00EE78D3" w:rsidRDefault="00EE78D3" w:rsidP="00EE78D3">
      <w:pPr>
        <w:pStyle w:val="BodyTextIndent"/>
        <w:tabs>
          <w:tab w:val="left" w:pos="709"/>
        </w:tabs>
        <w:ind w:left="709" w:firstLine="0"/>
        <w:rPr>
          <w:b/>
          <w:bCs/>
          <w:sz w:val="20"/>
          <w:szCs w:val="20"/>
        </w:rPr>
      </w:pPr>
    </w:p>
    <w:p w:rsidR="00C75E1B" w:rsidRPr="00E16664" w:rsidRDefault="00AE1C5E" w:rsidP="00135BAA">
      <w:pPr>
        <w:pStyle w:val="BodyTextIndent"/>
        <w:tabs>
          <w:tab w:val="left" w:pos="709"/>
        </w:tabs>
        <w:ind w:left="709" w:hanging="709"/>
        <w:rPr>
          <w:b/>
          <w:bCs/>
          <w:sz w:val="20"/>
          <w:szCs w:val="20"/>
        </w:rPr>
      </w:pPr>
      <w:r>
        <w:rPr>
          <w:b/>
          <w:bCs/>
          <w:sz w:val="20"/>
          <w:szCs w:val="20"/>
        </w:rPr>
        <w:t>6</w:t>
      </w:r>
      <w:r w:rsidR="00C75E1B" w:rsidRPr="00E16664">
        <w:rPr>
          <w:b/>
          <w:bCs/>
          <w:sz w:val="20"/>
          <w:szCs w:val="20"/>
        </w:rPr>
        <w:t>.</w:t>
      </w:r>
      <w:r w:rsidR="00C75E1B" w:rsidRPr="00E16664">
        <w:rPr>
          <w:b/>
          <w:bCs/>
          <w:sz w:val="20"/>
          <w:szCs w:val="20"/>
        </w:rPr>
        <w:tab/>
      </w:r>
      <w:r w:rsidR="0026400C">
        <w:rPr>
          <w:b/>
          <w:bCs/>
          <w:sz w:val="20"/>
          <w:szCs w:val="20"/>
        </w:rPr>
        <w:t xml:space="preserve">Cari </w:t>
      </w:r>
      <w:r w:rsidR="00C75E1B" w:rsidRPr="00E16664">
        <w:rPr>
          <w:b/>
          <w:bCs/>
          <w:sz w:val="20"/>
          <w:szCs w:val="20"/>
        </w:rPr>
        <w:t>Vergi Borcuna İlişkin Açıklamalar</w:t>
      </w:r>
    </w:p>
    <w:p w:rsidR="00AC4A47" w:rsidRPr="00E16664" w:rsidRDefault="00AC4A47" w:rsidP="0025355D">
      <w:pPr>
        <w:ind w:left="720" w:hanging="11"/>
        <w:jc w:val="both"/>
        <w:rPr>
          <w:b/>
          <w:bCs/>
          <w:sz w:val="20"/>
          <w:szCs w:val="20"/>
        </w:rPr>
      </w:pPr>
    </w:p>
    <w:p w:rsidR="00C75E1B" w:rsidRPr="00E16664" w:rsidRDefault="00AE1C5E" w:rsidP="00AC4A47">
      <w:pPr>
        <w:ind w:left="720" w:hanging="720"/>
        <w:jc w:val="both"/>
        <w:rPr>
          <w:b/>
          <w:bCs/>
          <w:sz w:val="20"/>
          <w:szCs w:val="20"/>
        </w:rPr>
      </w:pPr>
      <w:r>
        <w:rPr>
          <w:b/>
          <w:bCs/>
          <w:sz w:val="20"/>
          <w:szCs w:val="20"/>
        </w:rPr>
        <w:t>6</w:t>
      </w:r>
      <w:r w:rsidR="00C75E1B" w:rsidRPr="00E16664">
        <w:rPr>
          <w:b/>
          <w:bCs/>
          <w:sz w:val="20"/>
          <w:szCs w:val="20"/>
        </w:rPr>
        <w:t>.1.</w:t>
      </w:r>
      <w:r w:rsidR="00C75E1B" w:rsidRPr="00E16664">
        <w:rPr>
          <w:b/>
          <w:bCs/>
          <w:sz w:val="20"/>
          <w:szCs w:val="20"/>
        </w:rPr>
        <w:tab/>
        <w:t>Vergi Karşılığına İlişkin Açıklamalar</w:t>
      </w:r>
    </w:p>
    <w:p w:rsidR="00C75E1B" w:rsidRPr="00E16664" w:rsidRDefault="00C75E1B" w:rsidP="0025355D">
      <w:pPr>
        <w:ind w:left="720" w:hanging="11"/>
        <w:jc w:val="both"/>
        <w:rPr>
          <w:b/>
          <w:bCs/>
          <w:sz w:val="20"/>
          <w:szCs w:val="20"/>
        </w:rPr>
      </w:pPr>
    </w:p>
    <w:p w:rsidR="00C75E1B" w:rsidRPr="00E16664" w:rsidRDefault="00C75E1B" w:rsidP="0025355D">
      <w:pPr>
        <w:ind w:left="720" w:hanging="11"/>
        <w:jc w:val="both"/>
        <w:rPr>
          <w:bCs/>
          <w:sz w:val="20"/>
          <w:szCs w:val="20"/>
        </w:rPr>
      </w:pPr>
      <w:r w:rsidRPr="00E16664">
        <w:rPr>
          <w:bCs/>
          <w:sz w:val="20"/>
          <w:szCs w:val="20"/>
        </w:rPr>
        <w:t>Bilanço tarihi itibarıyla Katılım Bankası’nın kurumlar vergisi yükümlülüğü</w:t>
      </w:r>
      <w:r w:rsidR="00CA562D">
        <w:rPr>
          <w:bCs/>
          <w:sz w:val="20"/>
          <w:szCs w:val="20"/>
        </w:rPr>
        <w:t xml:space="preserve"> bulunmamaktadır</w:t>
      </w:r>
      <w:r w:rsidRPr="00E16664">
        <w:rPr>
          <w:bCs/>
          <w:sz w:val="20"/>
          <w:szCs w:val="20"/>
        </w:rPr>
        <w:t xml:space="preserve"> (31 Aralık 201</w:t>
      </w:r>
      <w:r w:rsidR="008D479F">
        <w:rPr>
          <w:bCs/>
          <w:sz w:val="20"/>
          <w:szCs w:val="20"/>
        </w:rPr>
        <w:t>8</w:t>
      </w:r>
      <w:r w:rsidRPr="00E16664">
        <w:rPr>
          <w:bCs/>
          <w:sz w:val="20"/>
          <w:szCs w:val="20"/>
        </w:rPr>
        <w:t xml:space="preserve">: </w:t>
      </w:r>
      <w:r w:rsidR="008D479F">
        <w:rPr>
          <w:bCs/>
          <w:sz w:val="20"/>
          <w:szCs w:val="20"/>
        </w:rPr>
        <w:t>127</w:t>
      </w:r>
      <w:r w:rsidRPr="00E16664">
        <w:rPr>
          <w:bCs/>
          <w:sz w:val="20"/>
          <w:szCs w:val="20"/>
        </w:rPr>
        <w:t>,</w:t>
      </w:r>
      <w:r w:rsidR="008D479F">
        <w:rPr>
          <w:bCs/>
          <w:sz w:val="20"/>
          <w:szCs w:val="20"/>
        </w:rPr>
        <w:t>93</w:t>
      </w:r>
      <w:r w:rsidR="00004CBD">
        <w:rPr>
          <w:bCs/>
          <w:sz w:val="20"/>
          <w:szCs w:val="20"/>
        </w:rPr>
        <w:t>5</w:t>
      </w:r>
      <w:r w:rsidRPr="00E16664">
        <w:rPr>
          <w:bCs/>
          <w:sz w:val="20"/>
          <w:szCs w:val="20"/>
        </w:rPr>
        <w:t xml:space="preserve"> TL) ve </w:t>
      </w:r>
      <w:r w:rsidR="00CA562D">
        <w:rPr>
          <w:bCs/>
          <w:sz w:val="20"/>
          <w:szCs w:val="20"/>
        </w:rPr>
        <w:t>22</w:t>
      </w:r>
      <w:r w:rsidRPr="00E16664">
        <w:rPr>
          <w:bCs/>
          <w:sz w:val="20"/>
          <w:szCs w:val="20"/>
        </w:rPr>
        <w:t xml:space="preserve"> TL tutarında (31 Aralık 201</w:t>
      </w:r>
      <w:r w:rsidR="008D479F">
        <w:rPr>
          <w:bCs/>
          <w:sz w:val="20"/>
          <w:szCs w:val="20"/>
        </w:rPr>
        <w:t>8</w:t>
      </w:r>
      <w:r w:rsidRPr="00E16664">
        <w:rPr>
          <w:bCs/>
          <w:sz w:val="20"/>
          <w:szCs w:val="20"/>
        </w:rPr>
        <w:t xml:space="preserve">: </w:t>
      </w:r>
      <w:r w:rsidR="008D479F">
        <w:rPr>
          <w:bCs/>
          <w:sz w:val="20"/>
          <w:szCs w:val="20"/>
        </w:rPr>
        <w:t>117</w:t>
      </w:r>
      <w:r w:rsidRPr="00E16664">
        <w:rPr>
          <w:bCs/>
          <w:sz w:val="20"/>
          <w:szCs w:val="20"/>
        </w:rPr>
        <w:t>,</w:t>
      </w:r>
      <w:r w:rsidR="008D479F">
        <w:rPr>
          <w:bCs/>
          <w:sz w:val="20"/>
          <w:szCs w:val="20"/>
        </w:rPr>
        <w:t>215</w:t>
      </w:r>
      <w:r w:rsidRPr="00E16664">
        <w:rPr>
          <w:bCs/>
          <w:sz w:val="20"/>
          <w:szCs w:val="20"/>
        </w:rPr>
        <w:t xml:space="preserve"> TL) peşin ödenmiş vergisi bulunmaktadır. Katılım Bankası kurumlar vergisi yükümlülüğünü ve peşin ödenmiş vergiyi finansal tablolarda net olarak göstermiştir.</w:t>
      </w:r>
    </w:p>
    <w:p w:rsidR="00747843" w:rsidRDefault="00747843" w:rsidP="00747843">
      <w:pPr>
        <w:tabs>
          <w:tab w:val="left" w:pos="720"/>
        </w:tabs>
        <w:spacing w:line="221" w:lineRule="auto"/>
        <w:ind w:left="709"/>
        <w:jc w:val="both"/>
        <w:rPr>
          <w:b/>
          <w:iCs/>
          <w:sz w:val="20"/>
          <w:szCs w:val="20"/>
        </w:rPr>
      </w:pPr>
    </w:p>
    <w:p w:rsidR="00C75E1B" w:rsidRPr="00E16664" w:rsidRDefault="00AE1C5E" w:rsidP="00747843">
      <w:pPr>
        <w:ind w:left="709" w:hanging="709"/>
        <w:jc w:val="both"/>
        <w:rPr>
          <w:b/>
          <w:bCs/>
          <w:sz w:val="20"/>
          <w:szCs w:val="20"/>
        </w:rPr>
      </w:pPr>
      <w:r>
        <w:rPr>
          <w:b/>
          <w:bCs/>
          <w:sz w:val="20"/>
          <w:szCs w:val="20"/>
        </w:rPr>
        <w:t>6</w:t>
      </w:r>
      <w:r w:rsidR="00C75E1B" w:rsidRPr="00E16664">
        <w:rPr>
          <w:b/>
          <w:bCs/>
          <w:sz w:val="20"/>
          <w:szCs w:val="20"/>
        </w:rPr>
        <w:t>.2.</w:t>
      </w:r>
      <w:r w:rsidR="00C75E1B" w:rsidRPr="00E16664">
        <w:rPr>
          <w:b/>
          <w:bCs/>
          <w:sz w:val="20"/>
          <w:szCs w:val="20"/>
        </w:rPr>
        <w:tab/>
        <w:t>Ödenecek Vergilere İlişkin Bilgiler</w:t>
      </w:r>
    </w:p>
    <w:p w:rsidR="00C75E1B" w:rsidRDefault="00C75E1B" w:rsidP="00C75E1B">
      <w:pPr>
        <w:tabs>
          <w:tab w:val="left" w:pos="720"/>
        </w:tabs>
        <w:spacing w:line="221" w:lineRule="auto"/>
        <w:ind w:left="709"/>
        <w:jc w:val="both"/>
        <w:rPr>
          <w:b/>
          <w:bCs/>
          <w:sz w:val="20"/>
          <w:szCs w:val="20"/>
        </w:rPr>
      </w:pPr>
    </w:p>
    <w:p w:rsidR="0026400C" w:rsidRDefault="00EB2E48" w:rsidP="00C75E1B">
      <w:pPr>
        <w:tabs>
          <w:tab w:val="left" w:pos="720"/>
        </w:tabs>
        <w:spacing w:line="221" w:lineRule="auto"/>
        <w:ind w:left="709"/>
        <w:jc w:val="both"/>
        <w:rPr>
          <w:b/>
          <w:bCs/>
          <w:sz w:val="20"/>
          <w:szCs w:val="20"/>
        </w:rPr>
      </w:pPr>
      <w:r>
        <w:rPr>
          <w:b/>
          <w:bCs/>
          <w:sz w:val="20"/>
          <w:szCs w:val="20"/>
        </w:rPr>
        <w:pict>
          <v:shape id="_x0000_i1108" type="#_x0000_t75" style="width:6in;height:122.25pt">
            <v:imagedata r:id="rId131" o:title=""/>
          </v:shape>
        </w:pict>
      </w:r>
    </w:p>
    <w:p w:rsidR="007B5C0C" w:rsidRDefault="007B5C0C" w:rsidP="00C75E1B">
      <w:pPr>
        <w:tabs>
          <w:tab w:val="left" w:pos="720"/>
        </w:tabs>
        <w:spacing w:line="221" w:lineRule="auto"/>
        <w:ind w:left="709"/>
        <w:jc w:val="both"/>
        <w:rPr>
          <w:b/>
          <w:bCs/>
          <w:sz w:val="20"/>
          <w:szCs w:val="20"/>
        </w:rPr>
      </w:pPr>
    </w:p>
    <w:p w:rsidR="006F36C7" w:rsidRPr="00E16664" w:rsidRDefault="00AE1C5E" w:rsidP="00EE78D3">
      <w:pPr>
        <w:tabs>
          <w:tab w:val="left" w:pos="709"/>
        </w:tabs>
        <w:spacing w:line="221" w:lineRule="auto"/>
        <w:ind w:left="709" w:hanging="709"/>
        <w:jc w:val="both"/>
        <w:rPr>
          <w:b/>
          <w:bCs/>
          <w:sz w:val="20"/>
          <w:szCs w:val="20"/>
        </w:rPr>
      </w:pPr>
      <w:r>
        <w:rPr>
          <w:b/>
          <w:bCs/>
          <w:sz w:val="20"/>
          <w:szCs w:val="20"/>
        </w:rPr>
        <w:t>6</w:t>
      </w:r>
      <w:r w:rsidR="006F36C7" w:rsidRPr="00E16664">
        <w:rPr>
          <w:b/>
          <w:bCs/>
          <w:sz w:val="20"/>
          <w:szCs w:val="20"/>
        </w:rPr>
        <w:t>.3.</w:t>
      </w:r>
      <w:r w:rsidR="006F36C7" w:rsidRPr="00E16664">
        <w:rPr>
          <w:b/>
          <w:bCs/>
          <w:sz w:val="20"/>
          <w:szCs w:val="20"/>
        </w:rPr>
        <w:tab/>
        <w:t>Primlere İlişkin Bilgiler</w:t>
      </w:r>
    </w:p>
    <w:p w:rsidR="00AC7931" w:rsidRDefault="00AC7931" w:rsidP="00013A0F">
      <w:pPr>
        <w:tabs>
          <w:tab w:val="left" w:pos="720"/>
        </w:tabs>
        <w:spacing w:line="221" w:lineRule="auto"/>
        <w:ind w:left="720" w:hanging="11"/>
        <w:jc w:val="both"/>
        <w:rPr>
          <w:b/>
          <w:iCs/>
          <w:sz w:val="20"/>
          <w:szCs w:val="20"/>
        </w:rPr>
      </w:pPr>
    </w:p>
    <w:p w:rsidR="0026400C" w:rsidRDefault="00EB2E48" w:rsidP="00013A0F">
      <w:pPr>
        <w:tabs>
          <w:tab w:val="left" w:pos="720"/>
        </w:tabs>
        <w:spacing w:line="221" w:lineRule="auto"/>
        <w:ind w:left="720" w:hanging="11"/>
        <w:jc w:val="both"/>
        <w:rPr>
          <w:b/>
          <w:iCs/>
          <w:sz w:val="20"/>
          <w:szCs w:val="20"/>
        </w:rPr>
      </w:pPr>
      <w:r>
        <w:rPr>
          <w:b/>
          <w:iCs/>
          <w:sz w:val="20"/>
          <w:szCs w:val="20"/>
        </w:rPr>
        <w:pict>
          <v:shape id="_x0000_i1109" type="#_x0000_t75" style="width:6in;height:2in">
            <v:imagedata r:id="rId132" o:title=""/>
          </v:shape>
        </w:pict>
      </w:r>
    </w:p>
    <w:p w:rsidR="008D7E36" w:rsidRDefault="008D7E36" w:rsidP="00013A0F">
      <w:pPr>
        <w:tabs>
          <w:tab w:val="left" w:pos="720"/>
        </w:tabs>
        <w:spacing w:line="221" w:lineRule="auto"/>
        <w:ind w:left="720" w:hanging="11"/>
        <w:jc w:val="both"/>
        <w:rPr>
          <w:b/>
          <w:iCs/>
          <w:sz w:val="20"/>
          <w:szCs w:val="20"/>
        </w:rPr>
      </w:pPr>
    </w:p>
    <w:p w:rsidR="008D479F" w:rsidRDefault="008D479F" w:rsidP="008D479F">
      <w:pPr>
        <w:tabs>
          <w:tab w:val="left" w:pos="720"/>
        </w:tabs>
        <w:spacing w:line="221" w:lineRule="auto"/>
        <w:ind w:left="709"/>
        <w:jc w:val="both"/>
        <w:rPr>
          <w:b/>
          <w:iCs/>
          <w:sz w:val="20"/>
          <w:szCs w:val="20"/>
        </w:rPr>
      </w:pPr>
    </w:p>
    <w:p w:rsidR="00C75E1B" w:rsidRDefault="008D479F" w:rsidP="008D479F">
      <w:pPr>
        <w:tabs>
          <w:tab w:val="left" w:pos="720"/>
        </w:tabs>
        <w:spacing w:line="221" w:lineRule="auto"/>
        <w:ind w:left="720" w:hanging="720"/>
        <w:jc w:val="both"/>
        <w:rPr>
          <w:b/>
          <w:bCs/>
          <w:sz w:val="20"/>
          <w:szCs w:val="20"/>
        </w:rPr>
      </w:pPr>
      <w:r>
        <w:rPr>
          <w:b/>
          <w:iCs/>
          <w:sz w:val="20"/>
          <w:szCs w:val="20"/>
        </w:rPr>
        <w:br w:type="page"/>
      </w:r>
      <w:r w:rsidR="00AE1C5E">
        <w:rPr>
          <w:b/>
          <w:bCs/>
          <w:sz w:val="20"/>
          <w:szCs w:val="20"/>
        </w:rPr>
        <w:lastRenderedPageBreak/>
        <w:t>7</w:t>
      </w:r>
      <w:r w:rsidR="00C75E1B" w:rsidRPr="00E16664">
        <w:rPr>
          <w:b/>
          <w:bCs/>
          <w:sz w:val="20"/>
          <w:szCs w:val="20"/>
        </w:rPr>
        <w:t>.</w:t>
      </w:r>
      <w:r w:rsidR="00C75E1B" w:rsidRPr="00E16664">
        <w:rPr>
          <w:b/>
          <w:bCs/>
          <w:sz w:val="20"/>
          <w:szCs w:val="20"/>
        </w:rPr>
        <w:tab/>
        <w:t>Ertelenmiş Vergi Borcuna İlişkin Açıklamalar</w:t>
      </w:r>
    </w:p>
    <w:p w:rsidR="005B5445" w:rsidRPr="00E16664" w:rsidRDefault="005B5445" w:rsidP="002B12A2">
      <w:pPr>
        <w:ind w:left="709"/>
        <w:jc w:val="both"/>
        <w:rPr>
          <w:b/>
          <w:bCs/>
          <w:sz w:val="20"/>
          <w:szCs w:val="20"/>
        </w:rPr>
      </w:pPr>
    </w:p>
    <w:p w:rsidR="003809FF" w:rsidRPr="00E16664" w:rsidRDefault="00C75E1B" w:rsidP="007179AF">
      <w:pPr>
        <w:pStyle w:val="bodybybd0"/>
        <w:spacing w:after="0" w:line="240" w:lineRule="auto"/>
        <w:ind w:left="709"/>
        <w:rPr>
          <w:sz w:val="20"/>
          <w:szCs w:val="20"/>
        </w:rPr>
      </w:pPr>
      <w:r w:rsidRPr="00E16664">
        <w:rPr>
          <w:sz w:val="20"/>
          <w:szCs w:val="20"/>
        </w:rPr>
        <w:t>Katılım Bankası’nın bilanço tarihi itibarıyla net ertelenmiş vergi borcu bulunmamaktadır (31 Aralık 201</w:t>
      </w:r>
      <w:r w:rsidR="008D479F">
        <w:rPr>
          <w:sz w:val="20"/>
          <w:szCs w:val="20"/>
        </w:rPr>
        <w:t>8</w:t>
      </w:r>
      <w:r w:rsidRPr="00E16664">
        <w:rPr>
          <w:sz w:val="20"/>
          <w:szCs w:val="20"/>
        </w:rPr>
        <w:t xml:space="preserve">: </w:t>
      </w:r>
      <w:r w:rsidR="00A71B55" w:rsidRPr="00E16664">
        <w:rPr>
          <w:sz w:val="20"/>
          <w:szCs w:val="20"/>
        </w:rPr>
        <w:t>Bulunmamaktadır).</w:t>
      </w:r>
      <w:r w:rsidR="003809FF" w:rsidRPr="00E16664">
        <w:rPr>
          <w:sz w:val="20"/>
          <w:szCs w:val="20"/>
        </w:rPr>
        <w:t xml:space="preserve"> </w:t>
      </w:r>
    </w:p>
    <w:p w:rsidR="008D479F" w:rsidRDefault="008D479F" w:rsidP="00747843">
      <w:pPr>
        <w:tabs>
          <w:tab w:val="left" w:pos="720"/>
        </w:tabs>
        <w:spacing w:line="221" w:lineRule="auto"/>
        <w:ind w:left="709"/>
        <w:jc w:val="both"/>
        <w:rPr>
          <w:b/>
          <w:iCs/>
          <w:sz w:val="20"/>
          <w:szCs w:val="20"/>
        </w:rPr>
      </w:pPr>
    </w:p>
    <w:p w:rsidR="00244346" w:rsidRPr="002B12A2" w:rsidRDefault="00AE1C5E" w:rsidP="00747843">
      <w:pPr>
        <w:pStyle w:val="BodyTextIndent"/>
        <w:ind w:left="709" w:hanging="709"/>
        <w:rPr>
          <w:rFonts w:eastAsia="Times New Roman"/>
          <w:b/>
          <w:bCs/>
          <w:sz w:val="20"/>
          <w:szCs w:val="20"/>
          <w:lang w:eastAsia="en-US"/>
        </w:rPr>
      </w:pPr>
      <w:r>
        <w:rPr>
          <w:rFonts w:eastAsia="Times New Roman"/>
          <w:b/>
          <w:bCs/>
          <w:sz w:val="20"/>
          <w:szCs w:val="20"/>
          <w:lang w:eastAsia="en-US"/>
        </w:rPr>
        <w:t>8</w:t>
      </w:r>
      <w:r w:rsidR="00244346" w:rsidRPr="002B12A2">
        <w:rPr>
          <w:rFonts w:eastAsia="Times New Roman"/>
          <w:b/>
          <w:bCs/>
          <w:sz w:val="20"/>
          <w:szCs w:val="20"/>
          <w:lang w:eastAsia="en-US"/>
        </w:rPr>
        <w:t>.</w:t>
      </w:r>
      <w:r w:rsidR="00244346" w:rsidRPr="002B12A2">
        <w:rPr>
          <w:rFonts w:eastAsia="Times New Roman"/>
          <w:b/>
          <w:bCs/>
          <w:sz w:val="20"/>
          <w:szCs w:val="20"/>
          <w:lang w:eastAsia="en-US"/>
        </w:rPr>
        <w:tab/>
        <w:t>Satış Amaçlı Elde Tutulan ve Durdurulan Faaliyetlere İlişkin Duran Varlık Borçları Hakkında Bilgiler</w:t>
      </w:r>
    </w:p>
    <w:p w:rsidR="00244346" w:rsidRPr="002B12A2" w:rsidRDefault="00244346" w:rsidP="00532D84">
      <w:pPr>
        <w:ind w:left="709"/>
        <w:jc w:val="both"/>
        <w:rPr>
          <w:rFonts w:eastAsia="Times New Roman"/>
          <w:bCs/>
          <w:sz w:val="20"/>
          <w:szCs w:val="20"/>
          <w:lang w:eastAsia="en-US"/>
        </w:rPr>
      </w:pPr>
    </w:p>
    <w:p w:rsidR="00244346" w:rsidRPr="002B12A2" w:rsidRDefault="00244346" w:rsidP="00244346">
      <w:pPr>
        <w:tabs>
          <w:tab w:val="left" w:pos="180"/>
        </w:tabs>
        <w:ind w:left="709"/>
        <w:jc w:val="both"/>
        <w:rPr>
          <w:rFonts w:eastAsia="Times New Roman"/>
          <w:bCs/>
          <w:sz w:val="20"/>
          <w:szCs w:val="20"/>
          <w:lang w:eastAsia="en-US"/>
        </w:rPr>
      </w:pPr>
      <w:r w:rsidRPr="002B12A2">
        <w:rPr>
          <w:rFonts w:eastAsia="Times New Roman"/>
          <w:bCs/>
          <w:sz w:val="20"/>
          <w:szCs w:val="20"/>
          <w:lang w:eastAsia="en-US"/>
        </w:rPr>
        <w:t>Cari dönemde Katılım Bankası’nın satış amaçlı elde tutulan ve durdurulan faaliyetlere ilişkin duran varlık borçları bulunmamaktadır (31 Aralık 201</w:t>
      </w:r>
      <w:r w:rsidR="008D479F">
        <w:rPr>
          <w:rFonts w:eastAsia="Times New Roman"/>
          <w:bCs/>
          <w:sz w:val="20"/>
          <w:szCs w:val="20"/>
          <w:lang w:eastAsia="en-US"/>
        </w:rPr>
        <w:t>8</w:t>
      </w:r>
      <w:r w:rsidRPr="002B12A2">
        <w:rPr>
          <w:rFonts w:eastAsia="Times New Roman"/>
          <w:bCs/>
          <w:sz w:val="20"/>
          <w:szCs w:val="20"/>
          <w:lang w:eastAsia="en-US"/>
        </w:rPr>
        <w:t>: Bulunmamaktadır).</w:t>
      </w:r>
    </w:p>
    <w:p w:rsidR="00244346" w:rsidRPr="002B12A2" w:rsidRDefault="00244346" w:rsidP="00244346">
      <w:pPr>
        <w:tabs>
          <w:tab w:val="left" w:pos="180"/>
        </w:tabs>
        <w:ind w:left="709"/>
        <w:jc w:val="both"/>
        <w:rPr>
          <w:rFonts w:eastAsia="Times New Roman"/>
          <w:bCs/>
          <w:sz w:val="20"/>
          <w:szCs w:val="20"/>
          <w:lang w:eastAsia="en-US"/>
        </w:rPr>
      </w:pPr>
    </w:p>
    <w:p w:rsidR="00B460D5" w:rsidRPr="00E16664" w:rsidRDefault="00AE1C5E" w:rsidP="00231D91">
      <w:pPr>
        <w:ind w:left="709" w:hanging="709"/>
        <w:jc w:val="both"/>
        <w:rPr>
          <w:b/>
          <w:bCs/>
          <w:sz w:val="20"/>
          <w:szCs w:val="20"/>
        </w:rPr>
      </w:pPr>
      <w:r>
        <w:rPr>
          <w:b/>
          <w:bCs/>
          <w:sz w:val="20"/>
          <w:szCs w:val="20"/>
        </w:rPr>
        <w:t>9</w:t>
      </w:r>
      <w:r w:rsidR="00B460D5" w:rsidRPr="00E16664">
        <w:rPr>
          <w:b/>
          <w:bCs/>
          <w:sz w:val="20"/>
          <w:szCs w:val="20"/>
        </w:rPr>
        <w:t>.</w:t>
      </w:r>
      <w:r w:rsidR="00B460D5" w:rsidRPr="00E16664">
        <w:rPr>
          <w:b/>
          <w:bCs/>
          <w:sz w:val="20"/>
          <w:szCs w:val="20"/>
        </w:rPr>
        <w:tab/>
        <w:t>Sermaye Benzeri Kredilere İlişkin Açıklamalar</w:t>
      </w:r>
    </w:p>
    <w:p w:rsidR="00B460D5" w:rsidRPr="00E16664" w:rsidRDefault="00B460D5" w:rsidP="00B460D5">
      <w:pPr>
        <w:ind w:left="720" w:hanging="11"/>
        <w:jc w:val="both"/>
        <w:rPr>
          <w:b/>
          <w:bCs/>
          <w:sz w:val="20"/>
          <w:szCs w:val="20"/>
        </w:rPr>
      </w:pPr>
    </w:p>
    <w:p w:rsidR="00B969D5" w:rsidRDefault="00EB2E48" w:rsidP="007179AF">
      <w:pPr>
        <w:pStyle w:val="bodybybd0"/>
        <w:spacing w:after="0" w:line="240" w:lineRule="auto"/>
        <w:ind w:left="709"/>
        <w:rPr>
          <w:sz w:val="20"/>
          <w:szCs w:val="20"/>
        </w:rPr>
      </w:pPr>
      <w:r>
        <w:rPr>
          <w:sz w:val="20"/>
          <w:szCs w:val="20"/>
        </w:rPr>
        <w:pict>
          <v:shape id="_x0000_i1110" type="#_x0000_t75" style="width:6in;height:93.75pt">
            <v:imagedata r:id="rId133" o:title=""/>
          </v:shape>
        </w:pict>
      </w:r>
    </w:p>
    <w:p w:rsidR="00E26C87" w:rsidRDefault="00E26C87" w:rsidP="00526CB8">
      <w:pPr>
        <w:pStyle w:val="bodybybd0"/>
        <w:spacing w:after="0" w:line="240" w:lineRule="auto"/>
        <w:ind w:left="709"/>
        <w:rPr>
          <w:sz w:val="20"/>
          <w:szCs w:val="20"/>
          <w:lang w:eastAsia="en-US"/>
        </w:rPr>
      </w:pPr>
    </w:p>
    <w:p w:rsidR="00B460D5" w:rsidRPr="00E16664" w:rsidRDefault="00B460D5" w:rsidP="00526CB8">
      <w:pPr>
        <w:pStyle w:val="bodybybd0"/>
        <w:spacing w:after="0" w:line="240" w:lineRule="auto"/>
        <w:ind w:left="709"/>
        <w:rPr>
          <w:sz w:val="20"/>
          <w:szCs w:val="20"/>
          <w:lang w:eastAsia="en-US"/>
        </w:rPr>
      </w:pPr>
      <w:r w:rsidRPr="00E16664">
        <w:rPr>
          <w:sz w:val="20"/>
          <w:szCs w:val="20"/>
          <w:lang w:eastAsia="en-US"/>
        </w:rPr>
        <w:t xml:space="preserve">Katılım Bankası, </w:t>
      </w:r>
      <w:proofErr w:type="spellStart"/>
      <w:r w:rsidR="00456761" w:rsidRPr="00E16664">
        <w:rPr>
          <w:sz w:val="20"/>
          <w:szCs w:val="20"/>
          <w:lang w:eastAsia="en-US"/>
        </w:rPr>
        <w:t>National</w:t>
      </w:r>
      <w:proofErr w:type="spellEnd"/>
      <w:r w:rsidR="00456761" w:rsidRPr="00E16664">
        <w:rPr>
          <w:sz w:val="20"/>
          <w:szCs w:val="20"/>
          <w:lang w:eastAsia="en-US"/>
        </w:rPr>
        <w:t xml:space="preserve"> Commercial Bank</w:t>
      </w:r>
      <w:r w:rsidRPr="00E16664">
        <w:rPr>
          <w:sz w:val="20"/>
          <w:szCs w:val="20"/>
          <w:lang w:eastAsia="en-US"/>
        </w:rPr>
        <w:t xml:space="preserve">’tan </w:t>
      </w:r>
      <w:r w:rsidR="00F77B21" w:rsidRPr="00E16664">
        <w:rPr>
          <w:sz w:val="20"/>
          <w:szCs w:val="20"/>
          <w:lang w:eastAsia="en-US"/>
        </w:rPr>
        <w:t xml:space="preserve">31 Mart 2015 tarihinde </w:t>
      </w:r>
      <w:r w:rsidR="00456761" w:rsidRPr="00E16664">
        <w:rPr>
          <w:sz w:val="20"/>
          <w:szCs w:val="20"/>
          <w:lang w:eastAsia="en-US"/>
        </w:rPr>
        <w:t>1</w:t>
      </w:r>
      <w:r w:rsidRPr="00E16664">
        <w:rPr>
          <w:sz w:val="20"/>
          <w:szCs w:val="20"/>
          <w:lang w:eastAsia="en-US"/>
        </w:rPr>
        <w:t xml:space="preserve">00 milyon ABD Doları tutarında 10 yıl vadeli </w:t>
      </w:r>
      <w:r w:rsidR="00456761" w:rsidRPr="00E16664">
        <w:rPr>
          <w:sz w:val="20"/>
          <w:szCs w:val="20"/>
          <w:lang w:eastAsia="en-US"/>
        </w:rPr>
        <w:t>%7.23 kar</w:t>
      </w:r>
      <w:r w:rsidR="007A324A">
        <w:rPr>
          <w:sz w:val="20"/>
          <w:szCs w:val="20"/>
          <w:lang w:eastAsia="en-US"/>
        </w:rPr>
        <w:t xml:space="preserve"> </w:t>
      </w:r>
      <w:r w:rsidR="00456761" w:rsidRPr="00E16664">
        <w:rPr>
          <w:sz w:val="20"/>
          <w:szCs w:val="20"/>
          <w:lang w:eastAsia="en-US"/>
        </w:rPr>
        <w:t>paylı</w:t>
      </w:r>
      <w:r w:rsidR="00F77B21" w:rsidRPr="00E16664">
        <w:rPr>
          <w:sz w:val="20"/>
          <w:szCs w:val="20"/>
          <w:lang w:eastAsia="en-US"/>
        </w:rPr>
        <w:t xml:space="preserve">, 30 Haziran 2015 tarihinde 150 milyon ABD Doları tutarında 10 yıl vadeli %7.78 </w:t>
      </w:r>
      <w:proofErr w:type="spellStart"/>
      <w:r w:rsidR="00F77B21" w:rsidRPr="00E16664">
        <w:rPr>
          <w:sz w:val="20"/>
          <w:szCs w:val="20"/>
          <w:lang w:eastAsia="en-US"/>
        </w:rPr>
        <w:t>karpaylı</w:t>
      </w:r>
      <w:proofErr w:type="spellEnd"/>
      <w:r w:rsidR="00456761" w:rsidRPr="00E16664">
        <w:rPr>
          <w:sz w:val="20"/>
          <w:szCs w:val="20"/>
          <w:lang w:eastAsia="en-US"/>
        </w:rPr>
        <w:t xml:space="preserve"> </w:t>
      </w:r>
      <w:r w:rsidRPr="00E16664">
        <w:rPr>
          <w:sz w:val="20"/>
          <w:szCs w:val="20"/>
          <w:lang w:eastAsia="en-US"/>
        </w:rPr>
        <w:t>sermaye</w:t>
      </w:r>
      <w:r w:rsidR="00456761" w:rsidRPr="00E16664">
        <w:rPr>
          <w:sz w:val="20"/>
          <w:szCs w:val="20"/>
          <w:lang w:eastAsia="en-US"/>
        </w:rPr>
        <w:t xml:space="preserve"> benzeri murabaha</w:t>
      </w:r>
      <w:r w:rsidRPr="00E16664">
        <w:rPr>
          <w:sz w:val="20"/>
          <w:szCs w:val="20"/>
          <w:lang w:eastAsia="en-US"/>
        </w:rPr>
        <w:t xml:space="preserve"> kredi</w:t>
      </w:r>
      <w:r w:rsidR="00F77B21" w:rsidRPr="00E16664">
        <w:rPr>
          <w:sz w:val="20"/>
          <w:szCs w:val="20"/>
          <w:lang w:eastAsia="en-US"/>
        </w:rPr>
        <w:t>ler</w:t>
      </w:r>
      <w:r w:rsidRPr="00E16664">
        <w:rPr>
          <w:sz w:val="20"/>
          <w:szCs w:val="20"/>
          <w:lang w:eastAsia="en-US"/>
        </w:rPr>
        <w:t>i sağlamıştır.</w:t>
      </w:r>
      <w:r w:rsidR="00456761" w:rsidRPr="00E16664">
        <w:rPr>
          <w:sz w:val="20"/>
          <w:szCs w:val="20"/>
          <w:lang w:eastAsia="en-US"/>
        </w:rPr>
        <w:t xml:space="preserve"> </w:t>
      </w:r>
      <w:r w:rsidRPr="00E16664">
        <w:rPr>
          <w:sz w:val="20"/>
          <w:szCs w:val="20"/>
          <w:lang w:eastAsia="en-US"/>
        </w:rPr>
        <w:t xml:space="preserve">Bu sermaye benzeri </w:t>
      </w:r>
      <w:r w:rsidR="00456761" w:rsidRPr="00E16664">
        <w:rPr>
          <w:sz w:val="20"/>
          <w:szCs w:val="20"/>
          <w:lang w:eastAsia="en-US"/>
        </w:rPr>
        <w:t xml:space="preserve">murabaha </w:t>
      </w:r>
      <w:r w:rsidRPr="00E16664">
        <w:rPr>
          <w:sz w:val="20"/>
          <w:szCs w:val="20"/>
          <w:lang w:eastAsia="en-US"/>
        </w:rPr>
        <w:t>kredi</w:t>
      </w:r>
      <w:r w:rsidR="00F77B21" w:rsidRPr="00E16664">
        <w:rPr>
          <w:sz w:val="20"/>
          <w:szCs w:val="20"/>
          <w:lang w:eastAsia="en-US"/>
        </w:rPr>
        <w:t>leri</w:t>
      </w:r>
      <w:r w:rsidRPr="00E16664">
        <w:rPr>
          <w:sz w:val="20"/>
          <w:szCs w:val="20"/>
          <w:lang w:eastAsia="en-US"/>
        </w:rPr>
        <w:t xml:space="preserve">, BDDK’nın </w:t>
      </w:r>
      <w:r w:rsidR="00456761" w:rsidRPr="00E16664">
        <w:rPr>
          <w:sz w:val="20"/>
          <w:szCs w:val="20"/>
          <w:lang w:eastAsia="en-US"/>
        </w:rPr>
        <w:t>26</w:t>
      </w:r>
      <w:r w:rsidRPr="00E16664">
        <w:rPr>
          <w:sz w:val="20"/>
          <w:szCs w:val="20"/>
          <w:lang w:eastAsia="en-US"/>
        </w:rPr>
        <w:t xml:space="preserve"> </w:t>
      </w:r>
      <w:r w:rsidR="00456761" w:rsidRPr="00E16664">
        <w:rPr>
          <w:sz w:val="20"/>
          <w:szCs w:val="20"/>
          <w:lang w:eastAsia="en-US"/>
        </w:rPr>
        <w:t>Mart</w:t>
      </w:r>
      <w:r w:rsidRPr="00E16664">
        <w:rPr>
          <w:sz w:val="20"/>
          <w:szCs w:val="20"/>
          <w:lang w:eastAsia="en-US"/>
        </w:rPr>
        <w:t xml:space="preserve"> 201</w:t>
      </w:r>
      <w:r w:rsidR="00456761" w:rsidRPr="00E16664">
        <w:rPr>
          <w:sz w:val="20"/>
          <w:szCs w:val="20"/>
          <w:lang w:eastAsia="en-US"/>
        </w:rPr>
        <w:t>5</w:t>
      </w:r>
      <w:r w:rsidR="00F77B21" w:rsidRPr="00E16664">
        <w:rPr>
          <w:sz w:val="20"/>
          <w:szCs w:val="20"/>
          <w:lang w:eastAsia="en-US"/>
        </w:rPr>
        <w:t xml:space="preserve"> ve 30 Haziran 2015</w:t>
      </w:r>
      <w:r w:rsidRPr="00E16664">
        <w:rPr>
          <w:sz w:val="20"/>
          <w:szCs w:val="20"/>
          <w:lang w:eastAsia="en-US"/>
        </w:rPr>
        <w:t xml:space="preserve"> tarihli yazı</w:t>
      </w:r>
      <w:r w:rsidR="00F77B21" w:rsidRPr="00E16664">
        <w:rPr>
          <w:sz w:val="20"/>
          <w:szCs w:val="20"/>
          <w:lang w:eastAsia="en-US"/>
        </w:rPr>
        <w:t>ları</w:t>
      </w:r>
      <w:r w:rsidRPr="00E16664">
        <w:rPr>
          <w:sz w:val="20"/>
          <w:szCs w:val="20"/>
          <w:lang w:eastAsia="en-US"/>
        </w:rPr>
        <w:t xml:space="preserve"> uyarınca, Banka kayıtlarına intikal tarihi itibarıyla </w:t>
      </w:r>
      <w:r w:rsidR="00456761" w:rsidRPr="00E16664">
        <w:rPr>
          <w:sz w:val="20"/>
          <w:szCs w:val="20"/>
          <w:lang w:eastAsia="en-US"/>
        </w:rPr>
        <w:t xml:space="preserve">katkı sermaye hesaplamalarına </w:t>
      </w:r>
      <w:proofErr w:type="gramStart"/>
      <w:r w:rsidR="00456761" w:rsidRPr="00E16664">
        <w:rPr>
          <w:sz w:val="20"/>
          <w:szCs w:val="20"/>
          <w:lang w:eastAsia="en-US"/>
        </w:rPr>
        <w:t>dahil</w:t>
      </w:r>
      <w:proofErr w:type="gramEnd"/>
      <w:r w:rsidR="00456761" w:rsidRPr="00E16664">
        <w:rPr>
          <w:sz w:val="20"/>
          <w:szCs w:val="20"/>
          <w:lang w:eastAsia="en-US"/>
        </w:rPr>
        <w:t xml:space="preserve"> edilmesi</w:t>
      </w:r>
      <w:r w:rsidRPr="00E16664">
        <w:rPr>
          <w:sz w:val="20"/>
          <w:szCs w:val="20"/>
          <w:lang w:eastAsia="en-US"/>
        </w:rPr>
        <w:t xml:space="preserve"> uygun görülmüştür.</w:t>
      </w:r>
    </w:p>
    <w:p w:rsidR="00874D1D" w:rsidRPr="00E16664" w:rsidRDefault="00874D1D" w:rsidP="00874D1D">
      <w:pPr>
        <w:pStyle w:val="BodyTextIndent"/>
        <w:tabs>
          <w:tab w:val="left" w:pos="720"/>
        </w:tabs>
        <w:spacing w:line="221" w:lineRule="auto"/>
        <w:ind w:left="709" w:firstLine="0"/>
        <w:rPr>
          <w:b/>
          <w:bCs/>
          <w:sz w:val="20"/>
          <w:szCs w:val="20"/>
        </w:rPr>
      </w:pPr>
    </w:p>
    <w:p w:rsidR="00874D1D" w:rsidRPr="00E16664" w:rsidRDefault="00B969D5" w:rsidP="00874D1D">
      <w:pPr>
        <w:ind w:left="720" w:hanging="720"/>
        <w:jc w:val="both"/>
        <w:rPr>
          <w:b/>
          <w:bCs/>
          <w:sz w:val="20"/>
          <w:szCs w:val="20"/>
        </w:rPr>
      </w:pPr>
      <w:r>
        <w:rPr>
          <w:b/>
          <w:bCs/>
          <w:sz w:val="20"/>
          <w:szCs w:val="20"/>
        </w:rPr>
        <w:t>1</w:t>
      </w:r>
      <w:r w:rsidR="00AE1C5E">
        <w:rPr>
          <w:b/>
          <w:bCs/>
          <w:sz w:val="20"/>
          <w:szCs w:val="20"/>
        </w:rPr>
        <w:t>0</w:t>
      </w:r>
      <w:r w:rsidR="00874D1D" w:rsidRPr="00E16664">
        <w:rPr>
          <w:b/>
          <w:bCs/>
          <w:sz w:val="20"/>
          <w:szCs w:val="20"/>
        </w:rPr>
        <w:t>.</w:t>
      </w:r>
      <w:r w:rsidR="00874D1D" w:rsidRPr="00E16664">
        <w:rPr>
          <w:b/>
          <w:bCs/>
          <w:sz w:val="20"/>
          <w:szCs w:val="20"/>
        </w:rPr>
        <w:tab/>
        <w:t xml:space="preserve">Bilançonun Diğer </w:t>
      </w:r>
      <w:r>
        <w:rPr>
          <w:b/>
          <w:bCs/>
          <w:sz w:val="20"/>
          <w:szCs w:val="20"/>
        </w:rPr>
        <w:t>Yükümlülükler</w:t>
      </w:r>
      <w:r w:rsidR="00874D1D" w:rsidRPr="00E16664">
        <w:rPr>
          <w:b/>
          <w:bCs/>
          <w:sz w:val="20"/>
          <w:szCs w:val="20"/>
        </w:rPr>
        <w:t xml:space="preserve"> Kalemi, Bilançonun %10’unu Aşıyorsa, Bunların en az %20’sini Oluşturan Alt Hesapların İsim ve Tutarlarına İlişkin Bilgiler</w:t>
      </w:r>
    </w:p>
    <w:p w:rsidR="00874D1D" w:rsidRPr="00E16664" w:rsidRDefault="00874D1D" w:rsidP="00874D1D">
      <w:pPr>
        <w:ind w:left="720"/>
        <w:jc w:val="both"/>
        <w:rPr>
          <w:bCs/>
          <w:sz w:val="20"/>
          <w:szCs w:val="20"/>
        </w:rPr>
      </w:pPr>
    </w:p>
    <w:p w:rsidR="00874D1D" w:rsidRPr="00E16664" w:rsidRDefault="00874D1D" w:rsidP="00874D1D">
      <w:pPr>
        <w:ind w:left="720"/>
        <w:jc w:val="both"/>
        <w:rPr>
          <w:bCs/>
          <w:sz w:val="20"/>
          <w:szCs w:val="20"/>
        </w:rPr>
      </w:pPr>
      <w:r w:rsidRPr="00E16664">
        <w:rPr>
          <w:bCs/>
          <w:sz w:val="20"/>
          <w:szCs w:val="20"/>
        </w:rPr>
        <w:t>3</w:t>
      </w:r>
      <w:r w:rsidR="00532D84">
        <w:rPr>
          <w:bCs/>
          <w:sz w:val="20"/>
          <w:szCs w:val="20"/>
        </w:rPr>
        <w:t>0</w:t>
      </w:r>
      <w:r>
        <w:rPr>
          <w:bCs/>
          <w:sz w:val="20"/>
          <w:szCs w:val="20"/>
        </w:rPr>
        <w:t xml:space="preserve"> </w:t>
      </w:r>
      <w:r w:rsidR="00532D84">
        <w:rPr>
          <w:bCs/>
          <w:sz w:val="20"/>
          <w:szCs w:val="20"/>
        </w:rPr>
        <w:t>Haziran</w:t>
      </w:r>
      <w:r w:rsidRPr="00E16664">
        <w:rPr>
          <w:bCs/>
          <w:sz w:val="20"/>
          <w:szCs w:val="20"/>
        </w:rPr>
        <w:t xml:space="preserve"> 201</w:t>
      </w:r>
      <w:r w:rsidR="008D479F">
        <w:rPr>
          <w:bCs/>
          <w:sz w:val="20"/>
          <w:szCs w:val="20"/>
        </w:rPr>
        <w:t>9</w:t>
      </w:r>
      <w:r w:rsidRPr="00E16664">
        <w:rPr>
          <w:bCs/>
          <w:sz w:val="20"/>
          <w:szCs w:val="20"/>
        </w:rPr>
        <w:t xml:space="preserve"> ve 31 Aralık 201</w:t>
      </w:r>
      <w:r w:rsidR="008D479F">
        <w:rPr>
          <w:bCs/>
          <w:sz w:val="20"/>
          <w:szCs w:val="20"/>
        </w:rPr>
        <w:t>8</w:t>
      </w:r>
      <w:r w:rsidRPr="00E16664">
        <w:rPr>
          <w:bCs/>
          <w:sz w:val="20"/>
          <w:szCs w:val="20"/>
        </w:rPr>
        <w:t xml:space="preserve"> tarihleri itibarıyla diğer yabancı kaynaklar kalemi bilançonun %10’unu aşmamaktadır.</w:t>
      </w:r>
    </w:p>
    <w:p w:rsidR="00874D1D" w:rsidRPr="00E16664" w:rsidRDefault="00874D1D" w:rsidP="00874D1D">
      <w:pPr>
        <w:ind w:left="720"/>
        <w:jc w:val="both"/>
        <w:rPr>
          <w:bCs/>
          <w:sz w:val="20"/>
          <w:szCs w:val="20"/>
        </w:rPr>
      </w:pPr>
    </w:p>
    <w:p w:rsidR="00C75E1B" w:rsidRPr="00E16664" w:rsidRDefault="00231D91" w:rsidP="004224E1">
      <w:pPr>
        <w:pStyle w:val="bodybybd0"/>
        <w:spacing w:after="0" w:line="240" w:lineRule="auto"/>
        <w:ind w:left="709" w:hanging="709"/>
        <w:rPr>
          <w:b/>
          <w:bCs/>
          <w:sz w:val="20"/>
          <w:szCs w:val="20"/>
        </w:rPr>
      </w:pPr>
      <w:r>
        <w:rPr>
          <w:b/>
          <w:bCs/>
          <w:sz w:val="20"/>
          <w:szCs w:val="20"/>
        </w:rPr>
        <w:t>1</w:t>
      </w:r>
      <w:r w:rsidR="00AE1C5E">
        <w:rPr>
          <w:b/>
          <w:bCs/>
          <w:sz w:val="20"/>
          <w:szCs w:val="20"/>
        </w:rPr>
        <w:t>1</w:t>
      </w:r>
      <w:r w:rsidR="00C75E1B" w:rsidRPr="00E16664">
        <w:rPr>
          <w:b/>
          <w:bCs/>
          <w:sz w:val="20"/>
          <w:szCs w:val="20"/>
        </w:rPr>
        <w:t>.</w:t>
      </w:r>
      <w:r w:rsidR="00EE406A" w:rsidRPr="00E16664">
        <w:rPr>
          <w:b/>
          <w:bCs/>
          <w:sz w:val="20"/>
          <w:szCs w:val="20"/>
        </w:rPr>
        <w:tab/>
      </w:r>
      <w:proofErr w:type="spellStart"/>
      <w:r w:rsidR="00C75E1B" w:rsidRPr="00E16664">
        <w:rPr>
          <w:b/>
          <w:bCs/>
          <w:sz w:val="20"/>
          <w:szCs w:val="20"/>
        </w:rPr>
        <w:t>Özkaynaklara</w:t>
      </w:r>
      <w:proofErr w:type="spellEnd"/>
      <w:r w:rsidR="00C75E1B" w:rsidRPr="00E16664">
        <w:rPr>
          <w:b/>
          <w:bCs/>
          <w:sz w:val="20"/>
          <w:szCs w:val="20"/>
        </w:rPr>
        <w:t xml:space="preserve"> İlişkin Bilgiler</w:t>
      </w:r>
    </w:p>
    <w:p w:rsidR="007179AF" w:rsidRPr="00E16664" w:rsidRDefault="007179AF" w:rsidP="007179AF">
      <w:pPr>
        <w:ind w:left="709"/>
        <w:jc w:val="both"/>
        <w:rPr>
          <w:b/>
          <w:bCs/>
          <w:sz w:val="20"/>
          <w:szCs w:val="20"/>
        </w:rPr>
      </w:pPr>
    </w:p>
    <w:p w:rsidR="00C75E1B" w:rsidRPr="00E16664" w:rsidRDefault="00354483" w:rsidP="007179AF">
      <w:pPr>
        <w:ind w:left="709" w:hanging="709"/>
        <w:jc w:val="both"/>
        <w:rPr>
          <w:b/>
          <w:bCs/>
          <w:sz w:val="20"/>
          <w:szCs w:val="20"/>
        </w:rPr>
      </w:pPr>
      <w:r w:rsidRPr="00E16664">
        <w:rPr>
          <w:b/>
          <w:bCs/>
          <w:sz w:val="20"/>
          <w:szCs w:val="20"/>
        </w:rPr>
        <w:t>1</w:t>
      </w:r>
      <w:r w:rsidR="00AE1C5E">
        <w:rPr>
          <w:b/>
          <w:bCs/>
          <w:sz w:val="20"/>
          <w:szCs w:val="20"/>
        </w:rPr>
        <w:t>1</w:t>
      </w:r>
      <w:r w:rsidR="00C75E1B" w:rsidRPr="00E16664">
        <w:rPr>
          <w:b/>
          <w:bCs/>
          <w:sz w:val="20"/>
          <w:szCs w:val="20"/>
        </w:rPr>
        <w:t>.1.</w:t>
      </w:r>
      <w:r w:rsidR="00C75E1B" w:rsidRPr="00E16664">
        <w:rPr>
          <w:b/>
          <w:bCs/>
          <w:sz w:val="20"/>
          <w:szCs w:val="20"/>
        </w:rPr>
        <w:tab/>
        <w:t>Ödenmiş Sermayenin Gösterimi</w:t>
      </w:r>
    </w:p>
    <w:p w:rsidR="002132EC" w:rsidRDefault="00EB2E48" w:rsidP="008D7E36">
      <w:pPr>
        <w:tabs>
          <w:tab w:val="left" w:pos="180"/>
        </w:tabs>
        <w:ind w:left="709"/>
        <w:jc w:val="both"/>
        <w:rPr>
          <w:b/>
          <w:bCs/>
          <w:sz w:val="20"/>
          <w:szCs w:val="20"/>
        </w:rPr>
      </w:pPr>
      <w:r>
        <w:rPr>
          <w:b/>
          <w:bCs/>
          <w:sz w:val="20"/>
          <w:szCs w:val="20"/>
        </w:rPr>
        <w:pict>
          <v:shape id="_x0000_i1111" type="#_x0000_t75" style="width:396pt;height:43.5pt">
            <v:imagedata r:id="rId134" o:title=""/>
          </v:shape>
        </w:pict>
      </w:r>
    </w:p>
    <w:p w:rsidR="00270380" w:rsidRPr="00E16664" w:rsidRDefault="00270380" w:rsidP="008D7E36">
      <w:pPr>
        <w:tabs>
          <w:tab w:val="left" w:pos="180"/>
        </w:tabs>
        <w:ind w:left="709"/>
        <w:jc w:val="both"/>
        <w:rPr>
          <w:b/>
          <w:bCs/>
          <w:sz w:val="20"/>
          <w:szCs w:val="20"/>
        </w:rPr>
      </w:pPr>
    </w:p>
    <w:p w:rsidR="008B269A" w:rsidRPr="00E16664" w:rsidRDefault="00354483" w:rsidP="008B269A">
      <w:pPr>
        <w:tabs>
          <w:tab w:val="left" w:pos="720"/>
        </w:tabs>
        <w:spacing w:line="221" w:lineRule="auto"/>
        <w:ind w:left="720" w:hanging="720"/>
        <w:jc w:val="both"/>
        <w:rPr>
          <w:b/>
          <w:bCs/>
          <w:sz w:val="20"/>
          <w:szCs w:val="20"/>
        </w:rPr>
      </w:pPr>
      <w:r w:rsidRPr="00E16664">
        <w:rPr>
          <w:b/>
          <w:bCs/>
          <w:sz w:val="20"/>
          <w:szCs w:val="20"/>
        </w:rPr>
        <w:t>1</w:t>
      </w:r>
      <w:r w:rsidR="00AE1C5E">
        <w:rPr>
          <w:b/>
          <w:bCs/>
          <w:sz w:val="20"/>
          <w:szCs w:val="20"/>
        </w:rPr>
        <w:t>1</w:t>
      </w:r>
      <w:r w:rsidR="008B269A" w:rsidRPr="00E16664">
        <w:rPr>
          <w:b/>
          <w:bCs/>
          <w:sz w:val="20"/>
          <w:szCs w:val="20"/>
        </w:rPr>
        <w:t>.2.</w:t>
      </w:r>
      <w:r w:rsidR="008B269A" w:rsidRPr="00E16664">
        <w:rPr>
          <w:b/>
          <w:bCs/>
          <w:sz w:val="20"/>
          <w:szCs w:val="20"/>
        </w:rPr>
        <w:tab/>
        <w:t>Ödenmiş Sermaye Tutarı, Katılım Bankası’nda Kayıtlı Sermaye Sisteminin Uygulanıp Uygulanmadığı Hususunun Açıklanması ve Bu Sistem Uygulanıyor ise Kayıtlı Sermaye Tavanı</w:t>
      </w:r>
      <w:r w:rsidR="008B269A" w:rsidRPr="00E16664">
        <w:rPr>
          <w:b/>
          <w:iCs/>
          <w:sz w:val="20"/>
          <w:szCs w:val="20"/>
        </w:rPr>
        <w:t xml:space="preserve"> </w:t>
      </w:r>
    </w:p>
    <w:p w:rsidR="00C75E1B" w:rsidRPr="00E16664" w:rsidRDefault="00C75E1B" w:rsidP="00C75E1B">
      <w:pPr>
        <w:ind w:firstLine="720"/>
        <w:jc w:val="both"/>
        <w:rPr>
          <w:sz w:val="20"/>
          <w:szCs w:val="20"/>
        </w:rPr>
      </w:pPr>
    </w:p>
    <w:p w:rsidR="00C75E1B" w:rsidRPr="00E16664" w:rsidRDefault="00C75E1B" w:rsidP="007179AF">
      <w:pPr>
        <w:ind w:firstLine="720"/>
        <w:jc w:val="both"/>
        <w:rPr>
          <w:sz w:val="20"/>
          <w:szCs w:val="20"/>
        </w:rPr>
      </w:pPr>
      <w:r w:rsidRPr="00E16664">
        <w:rPr>
          <w:sz w:val="20"/>
          <w:szCs w:val="20"/>
        </w:rPr>
        <w:t>Katılım Bankası’nda kayıtlı sermaye sistemi uygulanmamaktadır.</w:t>
      </w:r>
    </w:p>
    <w:p w:rsidR="007179AF" w:rsidRPr="00E16664" w:rsidRDefault="007179AF" w:rsidP="007179AF">
      <w:pPr>
        <w:ind w:firstLine="720"/>
        <w:jc w:val="both"/>
        <w:rPr>
          <w:sz w:val="20"/>
          <w:szCs w:val="20"/>
        </w:rPr>
      </w:pPr>
    </w:p>
    <w:p w:rsidR="00C75E1B" w:rsidRPr="00E16664" w:rsidRDefault="00354483" w:rsidP="007179AF">
      <w:pPr>
        <w:tabs>
          <w:tab w:val="left" w:pos="709"/>
        </w:tabs>
        <w:ind w:left="705" w:hanging="705"/>
        <w:jc w:val="both"/>
        <w:rPr>
          <w:b/>
          <w:bCs/>
          <w:sz w:val="20"/>
          <w:szCs w:val="20"/>
        </w:rPr>
      </w:pPr>
      <w:r w:rsidRPr="00E16664">
        <w:rPr>
          <w:b/>
          <w:bCs/>
          <w:sz w:val="20"/>
          <w:szCs w:val="20"/>
        </w:rPr>
        <w:t>1</w:t>
      </w:r>
      <w:r w:rsidR="00AE1C5E">
        <w:rPr>
          <w:b/>
          <w:bCs/>
          <w:sz w:val="20"/>
          <w:szCs w:val="20"/>
        </w:rPr>
        <w:t>1</w:t>
      </w:r>
      <w:r w:rsidR="00C77AEF" w:rsidRPr="00E16664">
        <w:rPr>
          <w:b/>
          <w:bCs/>
          <w:sz w:val="20"/>
          <w:szCs w:val="20"/>
        </w:rPr>
        <w:t>.2.1.</w:t>
      </w:r>
      <w:r w:rsidR="00C77AEF" w:rsidRPr="00E16664">
        <w:rPr>
          <w:b/>
          <w:bCs/>
          <w:sz w:val="20"/>
          <w:szCs w:val="20"/>
        </w:rPr>
        <w:tab/>
      </w:r>
      <w:r w:rsidR="00C75E1B" w:rsidRPr="00E16664">
        <w:rPr>
          <w:b/>
          <w:bCs/>
          <w:sz w:val="20"/>
          <w:szCs w:val="20"/>
        </w:rPr>
        <w:t>Cari Dönem İçinde Yapılan Sermaye Artırımları ve Kaynakları ile Arttırılan Sermaye Payına İlişkin Diğer Bilgiler</w:t>
      </w:r>
    </w:p>
    <w:p w:rsidR="007179AF" w:rsidRPr="00E16664" w:rsidRDefault="007179AF" w:rsidP="007179AF">
      <w:pPr>
        <w:tabs>
          <w:tab w:val="left" w:pos="709"/>
        </w:tabs>
        <w:ind w:left="705" w:firstLine="4"/>
        <w:jc w:val="both"/>
        <w:rPr>
          <w:b/>
          <w:bCs/>
          <w:sz w:val="20"/>
          <w:szCs w:val="20"/>
        </w:rPr>
      </w:pPr>
    </w:p>
    <w:p w:rsidR="00C75E1B" w:rsidRPr="00E16664" w:rsidRDefault="007179AF" w:rsidP="007179AF">
      <w:pPr>
        <w:pStyle w:val="NormalIndent"/>
        <w:ind w:left="709"/>
        <w:jc w:val="both"/>
      </w:pPr>
      <w:r w:rsidRPr="00E16664">
        <w:rPr>
          <w:bCs/>
        </w:rPr>
        <w:t>Cari dönemde sermaye artırımı yapılm</w:t>
      </w:r>
      <w:r w:rsidR="00832CBF" w:rsidRPr="00E16664">
        <w:rPr>
          <w:bCs/>
        </w:rPr>
        <w:t>am</w:t>
      </w:r>
      <w:r w:rsidRPr="00E16664">
        <w:rPr>
          <w:bCs/>
        </w:rPr>
        <w:t xml:space="preserve">ıştır </w:t>
      </w:r>
      <w:r w:rsidR="00C75E1B" w:rsidRPr="00E16664">
        <w:rPr>
          <w:bCs/>
        </w:rPr>
        <w:t>(</w:t>
      </w:r>
      <w:r w:rsidR="00FB1C13" w:rsidRPr="00E16664">
        <w:rPr>
          <w:bCs/>
        </w:rPr>
        <w:t xml:space="preserve">31 Aralık </w:t>
      </w:r>
      <w:r w:rsidR="00C75E1B" w:rsidRPr="00E16664">
        <w:rPr>
          <w:bCs/>
        </w:rPr>
        <w:t>201</w:t>
      </w:r>
      <w:r w:rsidR="008D479F">
        <w:rPr>
          <w:bCs/>
        </w:rPr>
        <w:t>8</w:t>
      </w:r>
      <w:r w:rsidR="00C75E1B" w:rsidRPr="00E16664">
        <w:rPr>
          <w:bCs/>
        </w:rPr>
        <w:t xml:space="preserve">: </w:t>
      </w:r>
      <w:r w:rsidR="00E324A6" w:rsidRPr="00E16664">
        <w:rPr>
          <w:bCs/>
        </w:rPr>
        <w:t>Bulunmamaktadır</w:t>
      </w:r>
      <w:r w:rsidR="00C75E1B" w:rsidRPr="00E16664">
        <w:t>).</w:t>
      </w:r>
    </w:p>
    <w:p w:rsidR="00EE406A" w:rsidRDefault="00EE406A" w:rsidP="00C75E1B">
      <w:pPr>
        <w:pStyle w:val="BodyTextIndent"/>
        <w:ind w:left="720" w:firstLine="0"/>
        <w:rPr>
          <w:sz w:val="20"/>
          <w:szCs w:val="20"/>
        </w:rPr>
      </w:pPr>
    </w:p>
    <w:p w:rsidR="00F24213" w:rsidRPr="00E16664" w:rsidRDefault="00354483" w:rsidP="00B969D5">
      <w:pPr>
        <w:pStyle w:val="BodyTextIndent"/>
        <w:ind w:left="709" w:hanging="709"/>
        <w:rPr>
          <w:b/>
          <w:bCs/>
          <w:sz w:val="20"/>
          <w:szCs w:val="20"/>
        </w:rPr>
      </w:pPr>
      <w:r w:rsidRPr="00E16664">
        <w:rPr>
          <w:b/>
          <w:bCs/>
          <w:sz w:val="20"/>
          <w:szCs w:val="20"/>
        </w:rPr>
        <w:t>1</w:t>
      </w:r>
      <w:r w:rsidR="00AE1C5E">
        <w:rPr>
          <w:b/>
          <w:bCs/>
          <w:sz w:val="20"/>
          <w:szCs w:val="20"/>
        </w:rPr>
        <w:t>1</w:t>
      </w:r>
      <w:r w:rsidR="00C77AEF" w:rsidRPr="00E16664">
        <w:rPr>
          <w:b/>
          <w:bCs/>
          <w:sz w:val="20"/>
          <w:szCs w:val="20"/>
        </w:rPr>
        <w:t>.2.2.</w:t>
      </w:r>
      <w:r w:rsidR="00C77AEF" w:rsidRPr="00E16664">
        <w:rPr>
          <w:b/>
          <w:bCs/>
          <w:sz w:val="20"/>
          <w:szCs w:val="20"/>
        </w:rPr>
        <w:tab/>
      </w:r>
      <w:r w:rsidR="00F24213" w:rsidRPr="00E16664">
        <w:rPr>
          <w:b/>
          <w:bCs/>
          <w:sz w:val="20"/>
          <w:szCs w:val="20"/>
        </w:rPr>
        <w:t>Cari Dönem İçinde Sermaye Yedeklerinden Sermayeye İlave Edilen Kısma İlişkin Bilgiler</w:t>
      </w:r>
    </w:p>
    <w:p w:rsidR="007F074A" w:rsidRPr="00E16664" w:rsidRDefault="007F074A" w:rsidP="00F24213">
      <w:pPr>
        <w:tabs>
          <w:tab w:val="left" w:pos="0"/>
        </w:tabs>
        <w:ind w:left="660"/>
        <w:jc w:val="both"/>
        <w:rPr>
          <w:bCs/>
          <w:sz w:val="20"/>
          <w:szCs w:val="20"/>
        </w:rPr>
      </w:pPr>
    </w:p>
    <w:p w:rsidR="00F24213" w:rsidRPr="00E16664" w:rsidRDefault="00F24213" w:rsidP="00F24213">
      <w:pPr>
        <w:tabs>
          <w:tab w:val="left" w:pos="709"/>
        </w:tabs>
        <w:ind w:left="709"/>
        <w:jc w:val="both"/>
        <w:rPr>
          <w:sz w:val="20"/>
          <w:szCs w:val="20"/>
        </w:rPr>
      </w:pPr>
      <w:r w:rsidRPr="00E16664">
        <w:rPr>
          <w:sz w:val="20"/>
          <w:szCs w:val="20"/>
        </w:rPr>
        <w:t>Cari dönemde sermaye yedeklerinden sermayeye</w:t>
      </w:r>
      <w:r w:rsidR="002132EC" w:rsidRPr="00E16664">
        <w:rPr>
          <w:sz w:val="20"/>
          <w:szCs w:val="20"/>
        </w:rPr>
        <w:t xml:space="preserve"> </w:t>
      </w:r>
      <w:r w:rsidRPr="00E16664">
        <w:rPr>
          <w:sz w:val="20"/>
          <w:szCs w:val="20"/>
        </w:rPr>
        <w:t xml:space="preserve">ilave </w:t>
      </w:r>
      <w:r w:rsidR="00832CBF" w:rsidRPr="00E16664">
        <w:rPr>
          <w:sz w:val="20"/>
          <w:szCs w:val="20"/>
        </w:rPr>
        <w:t>yapılmamıştır</w:t>
      </w:r>
      <w:r w:rsidRPr="00E16664">
        <w:rPr>
          <w:sz w:val="20"/>
          <w:szCs w:val="20"/>
        </w:rPr>
        <w:t xml:space="preserve"> (</w:t>
      </w:r>
      <w:r w:rsidR="00FB1C13" w:rsidRPr="00E16664">
        <w:rPr>
          <w:sz w:val="20"/>
          <w:szCs w:val="20"/>
        </w:rPr>
        <w:t xml:space="preserve">31 Aralık </w:t>
      </w:r>
      <w:r w:rsidR="00014146" w:rsidRPr="00E16664">
        <w:rPr>
          <w:sz w:val="20"/>
          <w:szCs w:val="20"/>
        </w:rPr>
        <w:t>201</w:t>
      </w:r>
      <w:r w:rsidR="008D479F">
        <w:rPr>
          <w:sz w:val="20"/>
          <w:szCs w:val="20"/>
        </w:rPr>
        <w:t>8</w:t>
      </w:r>
      <w:r w:rsidRPr="00E16664">
        <w:rPr>
          <w:sz w:val="20"/>
          <w:szCs w:val="20"/>
        </w:rPr>
        <w:t xml:space="preserve">: </w:t>
      </w:r>
      <w:r w:rsidR="00E324A6" w:rsidRPr="00E16664">
        <w:rPr>
          <w:bCs/>
          <w:sz w:val="20"/>
          <w:szCs w:val="20"/>
        </w:rPr>
        <w:t>Bulunmamaktadır</w:t>
      </w:r>
      <w:r w:rsidRPr="00E16664">
        <w:rPr>
          <w:sz w:val="20"/>
          <w:szCs w:val="20"/>
        </w:rPr>
        <w:t>).</w:t>
      </w:r>
    </w:p>
    <w:p w:rsidR="00F24213" w:rsidRPr="00E16664" w:rsidRDefault="00F24213" w:rsidP="007F074A">
      <w:pPr>
        <w:ind w:left="709"/>
        <w:jc w:val="both"/>
        <w:rPr>
          <w:b/>
          <w:bCs/>
          <w:sz w:val="20"/>
          <w:szCs w:val="20"/>
        </w:rPr>
      </w:pPr>
    </w:p>
    <w:p w:rsidR="00F24213" w:rsidRPr="00E16664" w:rsidRDefault="00F24213" w:rsidP="00F24213">
      <w:pPr>
        <w:tabs>
          <w:tab w:val="left" w:pos="0"/>
        </w:tabs>
        <w:ind w:left="720"/>
        <w:jc w:val="both"/>
        <w:rPr>
          <w:sz w:val="20"/>
          <w:szCs w:val="20"/>
        </w:rPr>
      </w:pPr>
      <w:r w:rsidRPr="00E16664">
        <w:rPr>
          <w:sz w:val="20"/>
          <w:szCs w:val="20"/>
        </w:rPr>
        <w:t>Cari dönem içinde yeniden değerleme fonlarından sermayeye ilave edilen kısım bulunmamaktadır (</w:t>
      </w:r>
      <w:r w:rsidR="00203A30" w:rsidRPr="00E16664">
        <w:rPr>
          <w:sz w:val="20"/>
          <w:szCs w:val="20"/>
        </w:rPr>
        <w:t xml:space="preserve">31 Aralık </w:t>
      </w:r>
      <w:r w:rsidR="00014146" w:rsidRPr="00E16664">
        <w:rPr>
          <w:sz w:val="20"/>
          <w:szCs w:val="20"/>
        </w:rPr>
        <w:t>201</w:t>
      </w:r>
      <w:r w:rsidR="008D479F">
        <w:rPr>
          <w:sz w:val="20"/>
          <w:szCs w:val="20"/>
        </w:rPr>
        <w:t>8</w:t>
      </w:r>
      <w:r w:rsidRPr="00E16664">
        <w:rPr>
          <w:sz w:val="20"/>
          <w:szCs w:val="20"/>
        </w:rPr>
        <w:t>: Bulunmamaktadır).</w:t>
      </w:r>
    </w:p>
    <w:p w:rsidR="00C77AEF" w:rsidRDefault="00C77AEF" w:rsidP="00F24213">
      <w:pPr>
        <w:tabs>
          <w:tab w:val="left" w:pos="0"/>
        </w:tabs>
        <w:ind w:left="720"/>
        <w:jc w:val="both"/>
        <w:rPr>
          <w:sz w:val="20"/>
          <w:szCs w:val="20"/>
        </w:rPr>
      </w:pPr>
    </w:p>
    <w:p w:rsidR="008D479F" w:rsidRDefault="008D479F" w:rsidP="008D479F">
      <w:pPr>
        <w:tabs>
          <w:tab w:val="left" w:pos="720"/>
        </w:tabs>
        <w:spacing w:line="221" w:lineRule="auto"/>
        <w:ind w:left="709"/>
        <w:jc w:val="both"/>
        <w:rPr>
          <w:b/>
          <w:iCs/>
          <w:sz w:val="20"/>
          <w:szCs w:val="20"/>
        </w:rPr>
      </w:pPr>
    </w:p>
    <w:p w:rsidR="00F24213" w:rsidRPr="00E16664" w:rsidRDefault="008D479F" w:rsidP="008D479F">
      <w:pPr>
        <w:tabs>
          <w:tab w:val="left" w:pos="0"/>
        </w:tabs>
        <w:ind w:left="720" w:hanging="720"/>
        <w:jc w:val="both"/>
        <w:rPr>
          <w:b/>
          <w:bCs/>
          <w:sz w:val="20"/>
          <w:szCs w:val="20"/>
        </w:rPr>
      </w:pPr>
      <w:r>
        <w:rPr>
          <w:b/>
          <w:iCs/>
          <w:sz w:val="20"/>
          <w:szCs w:val="20"/>
        </w:rPr>
        <w:br w:type="page"/>
      </w:r>
      <w:r w:rsidR="00354483" w:rsidRPr="00E16664">
        <w:rPr>
          <w:b/>
          <w:bCs/>
          <w:sz w:val="20"/>
          <w:szCs w:val="20"/>
        </w:rPr>
        <w:lastRenderedPageBreak/>
        <w:t>1</w:t>
      </w:r>
      <w:r w:rsidR="00AE1C5E">
        <w:rPr>
          <w:b/>
          <w:bCs/>
          <w:sz w:val="20"/>
          <w:szCs w:val="20"/>
        </w:rPr>
        <w:t>1</w:t>
      </w:r>
      <w:r w:rsidR="00C77AEF" w:rsidRPr="00E16664">
        <w:rPr>
          <w:b/>
          <w:bCs/>
          <w:sz w:val="20"/>
          <w:szCs w:val="20"/>
        </w:rPr>
        <w:t>.2.3.</w:t>
      </w:r>
      <w:r w:rsidR="00C77AEF" w:rsidRPr="00E16664">
        <w:rPr>
          <w:b/>
          <w:bCs/>
          <w:sz w:val="20"/>
          <w:szCs w:val="20"/>
        </w:rPr>
        <w:tab/>
      </w:r>
      <w:r w:rsidR="00F24213" w:rsidRPr="00E16664">
        <w:rPr>
          <w:b/>
          <w:bCs/>
          <w:sz w:val="20"/>
          <w:szCs w:val="20"/>
        </w:rPr>
        <w:t>Son Mali Yılın ve Onu Takip Eden Ara Dönemin Sonuna Kadar Olan Sermaye Taahhütleri,</w:t>
      </w:r>
      <w:r w:rsidR="00991E37" w:rsidRPr="00E16664">
        <w:rPr>
          <w:b/>
          <w:bCs/>
          <w:sz w:val="20"/>
          <w:szCs w:val="20"/>
        </w:rPr>
        <w:t xml:space="preserve"> </w:t>
      </w:r>
      <w:r w:rsidR="00F24213" w:rsidRPr="00E16664">
        <w:rPr>
          <w:b/>
          <w:bCs/>
          <w:sz w:val="20"/>
          <w:szCs w:val="20"/>
        </w:rPr>
        <w:t>Bu</w:t>
      </w:r>
      <w:r w:rsidR="00991E37" w:rsidRPr="00E16664">
        <w:rPr>
          <w:b/>
          <w:bCs/>
          <w:sz w:val="20"/>
          <w:szCs w:val="20"/>
        </w:rPr>
        <w:t xml:space="preserve"> T</w:t>
      </w:r>
      <w:r w:rsidR="00F24213" w:rsidRPr="00E16664">
        <w:rPr>
          <w:b/>
          <w:bCs/>
          <w:sz w:val="20"/>
          <w:szCs w:val="20"/>
        </w:rPr>
        <w:t>aahhütlerin Genel Amacı ve Bu Taahhütler İçin Gerekli Tahmini Kaynaklar</w:t>
      </w:r>
    </w:p>
    <w:p w:rsidR="007F074A" w:rsidRPr="00E16664" w:rsidRDefault="007F074A" w:rsidP="007F074A">
      <w:pPr>
        <w:tabs>
          <w:tab w:val="left" w:pos="709"/>
        </w:tabs>
        <w:ind w:left="705" w:firstLine="4"/>
        <w:jc w:val="both"/>
        <w:rPr>
          <w:b/>
          <w:bCs/>
          <w:sz w:val="20"/>
          <w:szCs w:val="20"/>
        </w:rPr>
      </w:pPr>
    </w:p>
    <w:p w:rsidR="00F24213" w:rsidRPr="00E16664" w:rsidRDefault="004D639F" w:rsidP="00F24213">
      <w:pPr>
        <w:tabs>
          <w:tab w:val="left" w:pos="0"/>
        </w:tabs>
        <w:ind w:left="720"/>
        <w:jc w:val="both"/>
        <w:rPr>
          <w:bCs/>
          <w:sz w:val="20"/>
          <w:szCs w:val="20"/>
        </w:rPr>
      </w:pPr>
      <w:r w:rsidRPr="00E16664">
        <w:rPr>
          <w:bCs/>
          <w:sz w:val="20"/>
          <w:szCs w:val="20"/>
        </w:rPr>
        <w:t>Bilanço tarihi</w:t>
      </w:r>
      <w:r w:rsidR="00F24213" w:rsidRPr="00E16664">
        <w:rPr>
          <w:bCs/>
          <w:sz w:val="20"/>
          <w:szCs w:val="20"/>
        </w:rPr>
        <w:t xml:space="preserve"> itibarıyla, Katılım Bankası’nın sermaye taahhüdü bulun</w:t>
      </w:r>
      <w:r w:rsidR="00FD4A4C" w:rsidRPr="00E16664">
        <w:rPr>
          <w:bCs/>
          <w:sz w:val="20"/>
          <w:szCs w:val="20"/>
        </w:rPr>
        <w:t>ma</w:t>
      </w:r>
      <w:r w:rsidR="00F24213" w:rsidRPr="00E16664">
        <w:rPr>
          <w:bCs/>
          <w:sz w:val="20"/>
          <w:szCs w:val="20"/>
        </w:rPr>
        <w:t>maktadır (</w:t>
      </w:r>
      <w:r w:rsidR="00014146" w:rsidRPr="00E16664">
        <w:rPr>
          <w:bCs/>
          <w:sz w:val="20"/>
          <w:szCs w:val="20"/>
        </w:rPr>
        <w:t>31 Aralık 201</w:t>
      </w:r>
      <w:r w:rsidR="008D479F">
        <w:rPr>
          <w:bCs/>
          <w:sz w:val="20"/>
          <w:szCs w:val="20"/>
        </w:rPr>
        <w:t>8</w:t>
      </w:r>
      <w:r w:rsidR="00F24213" w:rsidRPr="00E16664">
        <w:rPr>
          <w:bCs/>
          <w:sz w:val="20"/>
          <w:szCs w:val="20"/>
        </w:rPr>
        <w:t xml:space="preserve">: </w:t>
      </w:r>
      <w:r w:rsidR="002B34E4" w:rsidRPr="00E16664">
        <w:rPr>
          <w:bCs/>
          <w:sz w:val="20"/>
          <w:szCs w:val="20"/>
        </w:rPr>
        <w:t>Bulunmamaktadır</w:t>
      </w:r>
      <w:r w:rsidR="00F24213" w:rsidRPr="00E16664">
        <w:rPr>
          <w:bCs/>
          <w:sz w:val="20"/>
          <w:szCs w:val="20"/>
        </w:rPr>
        <w:t>).</w:t>
      </w:r>
    </w:p>
    <w:p w:rsidR="001C20F8" w:rsidRDefault="001C20F8" w:rsidP="001C20F8">
      <w:pPr>
        <w:pStyle w:val="bodybybd0"/>
        <w:spacing w:after="0" w:line="240" w:lineRule="auto"/>
        <w:ind w:left="709"/>
        <w:rPr>
          <w:sz w:val="20"/>
          <w:szCs w:val="20"/>
        </w:rPr>
      </w:pPr>
    </w:p>
    <w:p w:rsidR="00F24213" w:rsidRPr="00E16664" w:rsidRDefault="00354483" w:rsidP="001C20F8">
      <w:pPr>
        <w:tabs>
          <w:tab w:val="left" w:pos="720"/>
        </w:tabs>
        <w:spacing w:line="221" w:lineRule="auto"/>
        <w:ind w:left="720" w:hanging="720"/>
        <w:jc w:val="both"/>
        <w:rPr>
          <w:b/>
          <w:bCs/>
          <w:sz w:val="20"/>
          <w:szCs w:val="20"/>
        </w:rPr>
      </w:pPr>
      <w:r w:rsidRPr="00E16664">
        <w:rPr>
          <w:b/>
          <w:bCs/>
          <w:sz w:val="20"/>
          <w:szCs w:val="20"/>
        </w:rPr>
        <w:t>1</w:t>
      </w:r>
      <w:r w:rsidR="00AE1C5E">
        <w:rPr>
          <w:b/>
          <w:bCs/>
          <w:sz w:val="20"/>
          <w:szCs w:val="20"/>
        </w:rPr>
        <w:t>1</w:t>
      </w:r>
      <w:r w:rsidR="00F24213" w:rsidRPr="00E16664">
        <w:rPr>
          <w:b/>
          <w:bCs/>
          <w:sz w:val="20"/>
          <w:szCs w:val="20"/>
        </w:rPr>
        <w:t>.3.</w:t>
      </w:r>
      <w:r w:rsidR="00F24213" w:rsidRPr="00E16664">
        <w:rPr>
          <w:b/>
          <w:bCs/>
          <w:sz w:val="20"/>
          <w:szCs w:val="20"/>
        </w:rPr>
        <w:tab/>
        <w:t xml:space="preserve">Katılım Bankası’nın Gelirleri, Kârlılığı ve Likiditesine İlişkin Geçmiş Dönem Göstergeleri ile Bu Göstergelerdeki Belirsizlikler Dikkate Alınarak Yapılacak Öngörülerin, Katılım Bankası’nın </w:t>
      </w:r>
      <w:proofErr w:type="spellStart"/>
      <w:r w:rsidR="00F24213" w:rsidRPr="00E16664">
        <w:rPr>
          <w:b/>
          <w:bCs/>
          <w:sz w:val="20"/>
          <w:szCs w:val="20"/>
        </w:rPr>
        <w:t>Özkaynakları</w:t>
      </w:r>
      <w:proofErr w:type="spellEnd"/>
      <w:r w:rsidR="00F24213" w:rsidRPr="00E16664">
        <w:rPr>
          <w:b/>
          <w:bCs/>
          <w:sz w:val="20"/>
          <w:szCs w:val="20"/>
        </w:rPr>
        <w:t xml:space="preserve"> Üzerindeki Tahmini Etkileri</w:t>
      </w:r>
    </w:p>
    <w:p w:rsidR="00C06ED4" w:rsidRPr="00E16664" w:rsidRDefault="00C06ED4" w:rsidP="00F24213">
      <w:pPr>
        <w:ind w:left="705"/>
        <w:jc w:val="both"/>
        <w:rPr>
          <w:bCs/>
          <w:sz w:val="20"/>
          <w:szCs w:val="20"/>
        </w:rPr>
      </w:pPr>
    </w:p>
    <w:p w:rsidR="00EA0279" w:rsidRDefault="00F24213" w:rsidP="001C20F8">
      <w:pPr>
        <w:pStyle w:val="bodybybd0"/>
        <w:spacing w:after="0" w:line="240" w:lineRule="auto"/>
        <w:ind w:left="709"/>
        <w:rPr>
          <w:bCs/>
          <w:sz w:val="20"/>
          <w:szCs w:val="20"/>
        </w:rPr>
      </w:pPr>
      <w:r w:rsidRPr="00E16664">
        <w:rPr>
          <w:bCs/>
          <w:sz w:val="20"/>
          <w:szCs w:val="20"/>
        </w:rPr>
        <w:t>Katılım Bankası’nın gelirleri</w:t>
      </w:r>
      <w:r w:rsidR="00ED432F" w:rsidRPr="00E16664">
        <w:rPr>
          <w:bCs/>
          <w:sz w:val="20"/>
          <w:szCs w:val="20"/>
        </w:rPr>
        <w:t xml:space="preserve">, </w:t>
      </w:r>
      <w:r w:rsidRPr="00E16664">
        <w:rPr>
          <w:bCs/>
          <w:sz w:val="20"/>
          <w:szCs w:val="20"/>
        </w:rPr>
        <w:t>karlılığı</w:t>
      </w:r>
      <w:r w:rsidR="00ED432F" w:rsidRPr="00E16664">
        <w:rPr>
          <w:bCs/>
          <w:sz w:val="20"/>
          <w:szCs w:val="20"/>
        </w:rPr>
        <w:t xml:space="preserve"> ve likiditesine</w:t>
      </w:r>
      <w:r w:rsidRPr="00E16664">
        <w:rPr>
          <w:bCs/>
          <w:sz w:val="20"/>
          <w:szCs w:val="20"/>
        </w:rPr>
        <w:t xml:space="preserve"> ilişkin geçmiş dönem göstergelerinde bir belirsizlik bulunmamaktadır. </w:t>
      </w:r>
    </w:p>
    <w:p w:rsidR="00EE78D3" w:rsidRDefault="00EE78D3" w:rsidP="00EE78D3">
      <w:pPr>
        <w:tabs>
          <w:tab w:val="left" w:pos="720"/>
        </w:tabs>
        <w:spacing w:line="221" w:lineRule="auto"/>
        <w:ind w:left="709"/>
        <w:jc w:val="both"/>
        <w:rPr>
          <w:b/>
          <w:iCs/>
          <w:sz w:val="20"/>
          <w:szCs w:val="20"/>
        </w:rPr>
      </w:pPr>
    </w:p>
    <w:p w:rsidR="00F24213" w:rsidRPr="00E16664" w:rsidRDefault="00354483" w:rsidP="00EA0279">
      <w:pPr>
        <w:pStyle w:val="bodybybd0"/>
        <w:spacing w:after="0" w:line="240" w:lineRule="auto"/>
        <w:ind w:left="709" w:hanging="709"/>
        <w:rPr>
          <w:b/>
          <w:bCs/>
          <w:sz w:val="20"/>
          <w:szCs w:val="20"/>
        </w:rPr>
      </w:pPr>
      <w:r w:rsidRPr="00E16664">
        <w:rPr>
          <w:b/>
          <w:bCs/>
          <w:sz w:val="20"/>
          <w:szCs w:val="20"/>
        </w:rPr>
        <w:t>1</w:t>
      </w:r>
      <w:r w:rsidR="00AE1C5E">
        <w:rPr>
          <w:b/>
          <w:bCs/>
          <w:sz w:val="20"/>
          <w:szCs w:val="20"/>
        </w:rPr>
        <w:t>1</w:t>
      </w:r>
      <w:r w:rsidR="00F24213" w:rsidRPr="00E16664">
        <w:rPr>
          <w:b/>
          <w:bCs/>
          <w:sz w:val="20"/>
          <w:szCs w:val="20"/>
        </w:rPr>
        <w:t>.4.</w:t>
      </w:r>
      <w:r w:rsidR="00F24213" w:rsidRPr="00E16664">
        <w:rPr>
          <w:b/>
          <w:bCs/>
          <w:sz w:val="20"/>
          <w:szCs w:val="20"/>
        </w:rPr>
        <w:tab/>
        <w:t>Sermayeyi Temsil Eden Hisse Senetlerine Tanınan İmtiyazlara İlişkin Özet Bilgiler</w:t>
      </w:r>
    </w:p>
    <w:p w:rsidR="00F24213" w:rsidRPr="00E16664" w:rsidRDefault="00F24213" w:rsidP="00F24213">
      <w:pPr>
        <w:ind w:left="720"/>
        <w:jc w:val="both"/>
        <w:rPr>
          <w:bCs/>
          <w:sz w:val="20"/>
          <w:szCs w:val="20"/>
        </w:rPr>
      </w:pPr>
    </w:p>
    <w:p w:rsidR="00F24213" w:rsidRPr="00E16664" w:rsidRDefault="00F24213" w:rsidP="00F24213">
      <w:pPr>
        <w:ind w:left="720"/>
        <w:jc w:val="both"/>
        <w:rPr>
          <w:bCs/>
          <w:sz w:val="20"/>
          <w:szCs w:val="20"/>
        </w:rPr>
      </w:pPr>
      <w:r w:rsidRPr="00E16664">
        <w:rPr>
          <w:bCs/>
          <w:sz w:val="20"/>
          <w:szCs w:val="20"/>
        </w:rPr>
        <w:t>Katılım Bankası’nın imtiyazlı hisse senedi bulunmamaktadır (</w:t>
      </w:r>
      <w:r w:rsidR="00014146" w:rsidRPr="00E16664">
        <w:rPr>
          <w:bCs/>
          <w:sz w:val="20"/>
          <w:szCs w:val="20"/>
        </w:rPr>
        <w:t>31 Aralık 201</w:t>
      </w:r>
      <w:r w:rsidR="00262C46">
        <w:rPr>
          <w:bCs/>
          <w:sz w:val="20"/>
          <w:szCs w:val="20"/>
        </w:rPr>
        <w:t>8</w:t>
      </w:r>
      <w:r w:rsidRPr="00E16664">
        <w:rPr>
          <w:bCs/>
          <w:sz w:val="20"/>
          <w:szCs w:val="20"/>
        </w:rPr>
        <w:t>: Bulunmamaktadır).</w:t>
      </w:r>
    </w:p>
    <w:p w:rsidR="001C20F8" w:rsidRDefault="001C20F8" w:rsidP="001C20F8">
      <w:pPr>
        <w:tabs>
          <w:tab w:val="left" w:pos="180"/>
        </w:tabs>
        <w:ind w:left="720" w:hanging="11"/>
        <w:rPr>
          <w:b/>
          <w:bCs/>
          <w:sz w:val="20"/>
          <w:szCs w:val="20"/>
        </w:rPr>
      </w:pPr>
    </w:p>
    <w:p w:rsidR="00F24213" w:rsidRPr="00E16664" w:rsidRDefault="00354483" w:rsidP="00F24213">
      <w:pPr>
        <w:tabs>
          <w:tab w:val="left" w:pos="180"/>
        </w:tabs>
        <w:ind w:left="720" w:hanging="720"/>
        <w:rPr>
          <w:b/>
          <w:bCs/>
          <w:sz w:val="20"/>
          <w:szCs w:val="20"/>
        </w:rPr>
      </w:pPr>
      <w:r w:rsidRPr="00E16664">
        <w:rPr>
          <w:b/>
          <w:bCs/>
          <w:sz w:val="20"/>
          <w:szCs w:val="20"/>
        </w:rPr>
        <w:t>1</w:t>
      </w:r>
      <w:r w:rsidR="00AE1C5E">
        <w:rPr>
          <w:b/>
          <w:bCs/>
          <w:sz w:val="20"/>
          <w:szCs w:val="20"/>
        </w:rPr>
        <w:t>1</w:t>
      </w:r>
      <w:r w:rsidR="00F24213" w:rsidRPr="00E16664">
        <w:rPr>
          <w:b/>
          <w:bCs/>
          <w:sz w:val="20"/>
          <w:szCs w:val="20"/>
        </w:rPr>
        <w:t>.5.</w:t>
      </w:r>
      <w:r w:rsidR="00F24213" w:rsidRPr="00E16664">
        <w:rPr>
          <w:b/>
          <w:bCs/>
          <w:sz w:val="20"/>
          <w:szCs w:val="20"/>
        </w:rPr>
        <w:tab/>
        <w:t>Menkul Değerler Değer Artış Fonuna İlişkin Bilgiler</w:t>
      </w:r>
    </w:p>
    <w:p w:rsidR="00F24213" w:rsidRPr="00E16664" w:rsidRDefault="00F24213" w:rsidP="007F074A">
      <w:pPr>
        <w:tabs>
          <w:tab w:val="left" w:pos="180"/>
        </w:tabs>
        <w:ind w:left="720" w:hanging="11"/>
        <w:rPr>
          <w:b/>
          <w:bCs/>
          <w:sz w:val="20"/>
          <w:szCs w:val="20"/>
        </w:rPr>
      </w:pPr>
    </w:p>
    <w:p w:rsidR="00F24213" w:rsidRDefault="00EB2E48" w:rsidP="00F24213">
      <w:pPr>
        <w:tabs>
          <w:tab w:val="left" w:pos="180"/>
        </w:tabs>
        <w:ind w:left="709"/>
        <w:rPr>
          <w:bCs/>
          <w:sz w:val="20"/>
          <w:szCs w:val="20"/>
        </w:rPr>
      </w:pPr>
      <w:r>
        <w:rPr>
          <w:bCs/>
          <w:sz w:val="20"/>
          <w:szCs w:val="20"/>
        </w:rPr>
        <w:pict>
          <v:shape id="_x0000_i1112" type="#_x0000_t75" style="width:396pt;height:79.5pt">
            <v:imagedata r:id="rId135" o:title=""/>
          </v:shape>
        </w:pict>
      </w:r>
    </w:p>
    <w:p w:rsidR="00270380" w:rsidRPr="00E16664" w:rsidRDefault="00270380" w:rsidP="00F24213">
      <w:pPr>
        <w:tabs>
          <w:tab w:val="left" w:pos="180"/>
        </w:tabs>
        <w:ind w:left="709"/>
        <w:rPr>
          <w:bCs/>
          <w:sz w:val="20"/>
          <w:szCs w:val="20"/>
        </w:rPr>
      </w:pPr>
    </w:p>
    <w:p w:rsidR="00F24213" w:rsidRPr="00E16664" w:rsidRDefault="00354483" w:rsidP="00F24213">
      <w:pPr>
        <w:tabs>
          <w:tab w:val="left" w:pos="720"/>
        </w:tabs>
        <w:spacing w:line="221" w:lineRule="auto"/>
        <w:jc w:val="both"/>
        <w:rPr>
          <w:b/>
          <w:iCs/>
          <w:sz w:val="20"/>
          <w:szCs w:val="20"/>
        </w:rPr>
      </w:pPr>
      <w:r w:rsidRPr="00E16664">
        <w:rPr>
          <w:b/>
          <w:iCs/>
          <w:sz w:val="20"/>
          <w:szCs w:val="20"/>
        </w:rPr>
        <w:t>1</w:t>
      </w:r>
      <w:r w:rsidR="00AE1C5E">
        <w:rPr>
          <w:b/>
          <w:iCs/>
          <w:sz w:val="20"/>
          <w:szCs w:val="20"/>
        </w:rPr>
        <w:t>1</w:t>
      </w:r>
      <w:r w:rsidR="00F24213" w:rsidRPr="00E16664">
        <w:rPr>
          <w:b/>
          <w:iCs/>
          <w:sz w:val="20"/>
          <w:szCs w:val="20"/>
        </w:rPr>
        <w:t>.6.</w:t>
      </w:r>
      <w:r w:rsidR="00F24213" w:rsidRPr="00E16664">
        <w:rPr>
          <w:b/>
          <w:iCs/>
          <w:sz w:val="20"/>
          <w:szCs w:val="20"/>
        </w:rPr>
        <w:tab/>
      </w:r>
      <w:proofErr w:type="spellStart"/>
      <w:r w:rsidR="00F24213" w:rsidRPr="00E16664">
        <w:rPr>
          <w:b/>
          <w:iCs/>
          <w:sz w:val="20"/>
          <w:szCs w:val="20"/>
        </w:rPr>
        <w:t>Özkaynaklara</w:t>
      </w:r>
      <w:proofErr w:type="spellEnd"/>
      <w:r w:rsidR="00F24213" w:rsidRPr="00E16664">
        <w:rPr>
          <w:b/>
          <w:iCs/>
          <w:sz w:val="20"/>
          <w:szCs w:val="20"/>
        </w:rPr>
        <w:t xml:space="preserve"> İlişkin Diğer Hususlar</w:t>
      </w:r>
    </w:p>
    <w:p w:rsidR="00F24213" w:rsidRPr="00E16664" w:rsidRDefault="00F24213" w:rsidP="007F074A">
      <w:pPr>
        <w:tabs>
          <w:tab w:val="left" w:pos="720"/>
        </w:tabs>
        <w:spacing w:line="221" w:lineRule="auto"/>
        <w:ind w:left="709"/>
        <w:jc w:val="both"/>
        <w:rPr>
          <w:b/>
          <w:iCs/>
          <w:sz w:val="20"/>
          <w:szCs w:val="20"/>
        </w:rPr>
      </w:pPr>
    </w:p>
    <w:p w:rsidR="00F24213" w:rsidRPr="00E16664" w:rsidRDefault="00F24213" w:rsidP="00F24213">
      <w:pPr>
        <w:tabs>
          <w:tab w:val="left" w:pos="720"/>
        </w:tabs>
        <w:spacing w:line="221" w:lineRule="auto"/>
        <w:ind w:left="720"/>
        <w:jc w:val="both"/>
        <w:rPr>
          <w:b/>
          <w:iCs/>
          <w:sz w:val="20"/>
          <w:szCs w:val="20"/>
        </w:rPr>
      </w:pPr>
      <w:r w:rsidRPr="00E16664">
        <w:rPr>
          <w:iCs/>
          <w:sz w:val="20"/>
          <w:szCs w:val="20"/>
        </w:rPr>
        <w:t>Katılım Bankası</w:t>
      </w:r>
      <w:r w:rsidR="00CA52BB" w:rsidRPr="00E16664">
        <w:rPr>
          <w:iCs/>
          <w:sz w:val="20"/>
          <w:szCs w:val="20"/>
        </w:rPr>
        <w:t>,</w:t>
      </w:r>
      <w:r w:rsidRPr="00E16664">
        <w:rPr>
          <w:iCs/>
          <w:sz w:val="20"/>
          <w:szCs w:val="20"/>
        </w:rPr>
        <w:t xml:space="preserve"> </w:t>
      </w:r>
      <w:r w:rsidR="008D479F">
        <w:rPr>
          <w:iCs/>
          <w:sz w:val="20"/>
          <w:szCs w:val="20"/>
        </w:rPr>
        <w:t>2</w:t>
      </w:r>
      <w:r w:rsidR="00E324A6" w:rsidRPr="00E16664">
        <w:rPr>
          <w:iCs/>
          <w:sz w:val="20"/>
          <w:szCs w:val="20"/>
        </w:rPr>
        <w:t>1</w:t>
      </w:r>
      <w:r w:rsidR="00593856" w:rsidRPr="00E16664">
        <w:rPr>
          <w:iCs/>
          <w:sz w:val="20"/>
          <w:szCs w:val="20"/>
        </w:rPr>
        <w:t xml:space="preserve"> Mart 201</w:t>
      </w:r>
      <w:r w:rsidR="008D479F">
        <w:rPr>
          <w:iCs/>
          <w:sz w:val="20"/>
          <w:szCs w:val="20"/>
        </w:rPr>
        <w:t>9</w:t>
      </w:r>
      <w:r w:rsidR="00593856" w:rsidRPr="00E16664">
        <w:rPr>
          <w:iCs/>
          <w:sz w:val="20"/>
          <w:szCs w:val="20"/>
        </w:rPr>
        <w:t xml:space="preserve"> tarihinde yapılan Olağan </w:t>
      </w:r>
      <w:r w:rsidRPr="00E16664">
        <w:rPr>
          <w:iCs/>
          <w:sz w:val="20"/>
          <w:szCs w:val="20"/>
        </w:rPr>
        <w:t>Genel Kurulu’nda aldığı karar gereği 20</w:t>
      </w:r>
      <w:r w:rsidR="00925F42" w:rsidRPr="00E16664">
        <w:rPr>
          <w:iCs/>
          <w:sz w:val="20"/>
          <w:szCs w:val="20"/>
        </w:rPr>
        <w:t>1</w:t>
      </w:r>
      <w:r w:rsidR="008D479F">
        <w:rPr>
          <w:iCs/>
          <w:sz w:val="20"/>
          <w:szCs w:val="20"/>
        </w:rPr>
        <w:t>8</w:t>
      </w:r>
      <w:r w:rsidRPr="00E16664">
        <w:rPr>
          <w:iCs/>
          <w:sz w:val="20"/>
          <w:szCs w:val="20"/>
        </w:rPr>
        <w:t xml:space="preserve"> yılı karı olan </w:t>
      </w:r>
      <w:r w:rsidR="008D479F">
        <w:rPr>
          <w:iCs/>
          <w:sz w:val="20"/>
          <w:szCs w:val="20"/>
        </w:rPr>
        <w:t>444</w:t>
      </w:r>
      <w:r w:rsidRPr="00E16664">
        <w:rPr>
          <w:iCs/>
          <w:sz w:val="20"/>
          <w:szCs w:val="20"/>
        </w:rPr>
        <w:t>,</w:t>
      </w:r>
      <w:r w:rsidR="008D479F">
        <w:rPr>
          <w:iCs/>
          <w:sz w:val="20"/>
          <w:szCs w:val="20"/>
        </w:rPr>
        <w:t>75</w:t>
      </w:r>
      <w:r w:rsidR="00004CBD">
        <w:rPr>
          <w:iCs/>
          <w:sz w:val="20"/>
          <w:szCs w:val="20"/>
        </w:rPr>
        <w:t>0</w:t>
      </w:r>
      <w:r w:rsidRPr="00E16664">
        <w:rPr>
          <w:iCs/>
          <w:sz w:val="20"/>
          <w:szCs w:val="20"/>
        </w:rPr>
        <w:t xml:space="preserve"> TL</w:t>
      </w:r>
      <w:r w:rsidR="00D72760" w:rsidRPr="00E16664">
        <w:rPr>
          <w:iCs/>
          <w:sz w:val="20"/>
          <w:szCs w:val="20"/>
        </w:rPr>
        <w:t>’nin</w:t>
      </w:r>
      <w:r w:rsidRPr="00E16664">
        <w:rPr>
          <w:iCs/>
          <w:sz w:val="20"/>
          <w:szCs w:val="20"/>
        </w:rPr>
        <w:t xml:space="preserve"> </w:t>
      </w:r>
      <w:r w:rsidR="00102920">
        <w:rPr>
          <w:iCs/>
          <w:sz w:val="20"/>
          <w:szCs w:val="20"/>
        </w:rPr>
        <w:t>22</w:t>
      </w:r>
      <w:r w:rsidRPr="00E16664">
        <w:rPr>
          <w:iCs/>
          <w:sz w:val="20"/>
          <w:szCs w:val="20"/>
        </w:rPr>
        <w:t>,</w:t>
      </w:r>
      <w:r w:rsidR="00102920">
        <w:rPr>
          <w:iCs/>
          <w:sz w:val="20"/>
          <w:szCs w:val="20"/>
        </w:rPr>
        <w:t>07</w:t>
      </w:r>
      <w:r w:rsidR="00004CBD">
        <w:rPr>
          <w:iCs/>
          <w:sz w:val="20"/>
          <w:szCs w:val="20"/>
        </w:rPr>
        <w:t>6</w:t>
      </w:r>
      <w:r w:rsidRPr="00E16664">
        <w:rPr>
          <w:iCs/>
          <w:sz w:val="20"/>
          <w:szCs w:val="20"/>
        </w:rPr>
        <w:t xml:space="preserve"> TL</w:t>
      </w:r>
      <w:r w:rsidR="00D72760" w:rsidRPr="00E16664">
        <w:rPr>
          <w:iCs/>
          <w:sz w:val="20"/>
          <w:szCs w:val="20"/>
        </w:rPr>
        <w:t>’sini</w:t>
      </w:r>
      <w:r w:rsidRPr="00E16664">
        <w:rPr>
          <w:iCs/>
          <w:sz w:val="20"/>
          <w:szCs w:val="20"/>
        </w:rPr>
        <w:t xml:space="preserve"> yasal yedeklere, </w:t>
      </w:r>
      <w:r w:rsidR="00102920">
        <w:rPr>
          <w:iCs/>
          <w:sz w:val="20"/>
          <w:szCs w:val="20"/>
        </w:rPr>
        <w:t>422</w:t>
      </w:r>
      <w:r w:rsidRPr="00E16664">
        <w:rPr>
          <w:iCs/>
          <w:sz w:val="20"/>
          <w:szCs w:val="20"/>
        </w:rPr>
        <w:t>,</w:t>
      </w:r>
      <w:r w:rsidR="00102920">
        <w:rPr>
          <w:iCs/>
          <w:sz w:val="20"/>
          <w:szCs w:val="20"/>
        </w:rPr>
        <w:t>67</w:t>
      </w:r>
      <w:r w:rsidR="00004CBD">
        <w:rPr>
          <w:iCs/>
          <w:sz w:val="20"/>
          <w:szCs w:val="20"/>
        </w:rPr>
        <w:t>4</w:t>
      </w:r>
      <w:r w:rsidRPr="00E16664">
        <w:rPr>
          <w:iCs/>
          <w:sz w:val="20"/>
          <w:szCs w:val="20"/>
        </w:rPr>
        <w:t xml:space="preserve"> TL</w:t>
      </w:r>
      <w:r w:rsidR="00D72760" w:rsidRPr="00E16664">
        <w:rPr>
          <w:iCs/>
          <w:sz w:val="20"/>
          <w:szCs w:val="20"/>
        </w:rPr>
        <w:t>’sini</w:t>
      </w:r>
      <w:r w:rsidRPr="00E16664">
        <w:rPr>
          <w:iCs/>
          <w:sz w:val="20"/>
          <w:szCs w:val="20"/>
        </w:rPr>
        <w:t xml:space="preserve"> olağanüstü yedeklere</w:t>
      </w:r>
      <w:r w:rsidR="000A7C42">
        <w:rPr>
          <w:iCs/>
          <w:sz w:val="20"/>
          <w:szCs w:val="20"/>
        </w:rPr>
        <w:t xml:space="preserve"> </w:t>
      </w:r>
      <w:r w:rsidRPr="00E16664">
        <w:rPr>
          <w:iCs/>
          <w:sz w:val="20"/>
          <w:szCs w:val="20"/>
        </w:rPr>
        <w:t>transfer etmiştir.</w:t>
      </w:r>
    </w:p>
    <w:p w:rsidR="0050705F" w:rsidRDefault="0050705F" w:rsidP="007F074A">
      <w:pPr>
        <w:tabs>
          <w:tab w:val="left" w:pos="720"/>
        </w:tabs>
        <w:spacing w:line="221" w:lineRule="auto"/>
        <w:ind w:left="709"/>
        <w:jc w:val="both"/>
        <w:rPr>
          <w:b/>
          <w:iCs/>
          <w:sz w:val="20"/>
          <w:szCs w:val="20"/>
        </w:rPr>
      </w:pPr>
    </w:p>
    <w:p w:rsidR="00220760" w:rsidRPr="00E16664" w:rsidRDefault="004224E1" w:rsidP="00246F12">
      <w:pPr>
        <w:tabs>
          <w:tab w:val="left" w:pos="720"/>
        </w:tabs>
        <w:spacing w:line="221" w:lineRule="auto"/>
        <w:jc w:val="both"/>
        <w:rPr>
          <w:b/>
          <w:iCs/>
          <w:sz w:val="20"/>
          <w:szCs w:val="20"/>
        </w:rPr>
      </w:pPr>
      <w:r>
        <w:rPr>
          <w:b/>
          <w:iCs/>
          <w:sz w:val="20"/>
          <w:szCs w:val="20"/>
        </w:rPr>
        <w:br w:type="page"/>
      </w:r>
      <w:r w:rsidR="00A07FBA" w:rsidRPr="00E16664">
        <w:rPr>
          <w:b/>
          <w:iCs/>
          <w:sz w:val="20"/>
          <w:szCs w:val="20"/>
        </w:rPr>
        <w:lastRenderedPageBreak/>
        <w:t>III</w:t>
      </w:r>
      <w:r w:rsidR="00220760" w:rsidRPr="00E16664">
        <w:rPr>
          <w:b/>
          <w:iCs/>
          <w:sz w:val="20"/>
          <w:szCs w:val="20"/>
        </w:rPr>
        <w:t xml:space="preserve">. </w:t>
      </w:r>
      <w:r w:rsidR="00220760" w:rsidRPr="00E16664">
        <w:rPr>
          <w:b/>
          <w:iCs/>
          <w:sz w:val="20"/>
          <w:szCs w:val="20"/>
        </w:rPr>
        <w:tab/>
        <w:t>Nazım Hesaplara İlişkin Olarak Açıklanması Gereken Hususlar</w:t>
      </w:r>
    </w:p>
    <w:p w:rsidR="00220760" w:rsidRPr="00E16664" w:rsidRDefault="00220760" w:rsidP="00220760">
      <w:pPr>
        <w:pStyle w:val="BodyTextIndent"/>
        <w:tabs>
          <w:tab w:val="left" w:pos="720"/>
          <w:tab w:val="left" w:pos="1620"/>
        </w:tabs>
        <w:ind w:left="720" w:hanging="720"/>
        <w:rPr>
          <w:sz w:val="20"/>
          <w:szCs w:val="20"/>
        </w:rPr>
      </w:pPr>
    </w:p>
    <w:p w:rsidR="0006475B" w:rsidRPr="00E16664" w:rsidRDefault="0006475B" w:rsidP="0006475B">
      <w:pPr>
        <w:tabs>
          <w:tab w:val="left" w:pos="720"/>
        </w:tabs>
        <w:ind w:left="720" w:hanging="720"/>
        <w:jc w:val="both"/>
        <w:rPr>
          <w:b/>
          <w:bCs/>
          <w:sz w:val="20"/>
          <w:szCs w:val="20"/>
        </w:rPr>
      </w:pPr>
      <w:r w:rsidRPr="00E16664">
        <w:rPr>
          <w:b/>
          <w:bCs/>
          <w:sz w:val="20"/>
          <w:szCs w:val="20"/>
        </w:rPr>
        <w:t>1.</w:t>
      </w:r>
      <w:r w:rsidRPr="00E16664">
        <w:rPr>
          <w:b/>
          <w:bCs/>
          <w:sz w:val="20"/>
          <w:szCs w:val="20"/>
        </w:rPr>
        <w:tab/>
        <w:t>Nazım Hesaplarda Yer Alan Yükümlülüklere İlişkin Açıklama</w:t>
      </w:r>
    </w:p>
    <w:p w:rsidR="0006475B" w:rsidRPr="00E16664" w:rsidRDefault="0006475B" w:rsidP="00143AC5">
      <w:pPr>
        <w:pStyle w:val="BodyTextIndent"/>
        <w:tabs>
          <w:tab w:val="left" w:pos="720"/>
          <w:tab w:val="left" w:pos="1620"/>
        </w:tabs>
        <w:ind w:firstLine="0"/>
        <w:rPr>
          <w:sz w:val="20"/>
          <w:szCs w:val="20"/>
        </w:rPr>
      </w:pPr>
    </w:p>
    <w:p w:rsidR="0006475B" w:rsidRPr="00E16664" w:rsidRDefault="0006475B" w:rsidP="00DD4BE8">
      <w:pPr>
        <w:tabs>
          <w:tab w:val="left" w:pos="720"/>
        </w:tabs>
        <w:ind w:left="720" w:hanging="720"/>
        <w:jc w:val="both"/>
        <w:rPr>
          <w:b/>
          <w:bCs/>
          <w:sz w:val="20"/>
          <w:szCs w:val="20"/>
        </w:rPr>
      </w:pPr>
      <w:r w:rsidRPr="00E16664">
        <w:rPr>
          <w:b/>
          <w:bCs/>
          <w:sz w:val="20"/>
          <w:szCs w:val="20"/>
        </w:rPr>
        <w:t>1.1.</w:t>
      </w:r>
      <w:r w:rsidRPr="00E16664">
        <w:rPr>
          <w:b/>
          <w:bCs/>
          <w:sz w:val="20"/>
          <w:szCs w:val="20"/>
        </w:rPr>
        <w:tab/>
        <w:t xml:space="preserve">Gayri Kabulü Rücu Nitelikteki </w:t>
      </w:r>
      <w:r w:rsidR="00AF5C49" w:rsidRPr="00E16664">
        <w:rPr>
          <w:b/>
          <w:bCs/>
          <w:sz w:val="20"/>
          <w:szCs w:val="20"/>
        </w:rPr>
        <w:t>Taahhütlerin Türü ve Miktarı</w:t>
      </w:r>
    </w:p>
    <w:p w:rsidR="00FD2861" w:rsidRDefault="00EB2E48" w:rsidP="004224E1">
      <w:pPr>
        <w:tabs>
          <w:tab w:val="left" w:pos="720"/>
        </w:tabs>
        <w:ind w:left="720" w:hanging="11"/>
        <w:jc w:val="both"/>
        <w:rPr>
          <w:b/>
          <w:bCs/>
          <w:sz w:val="20"/>
          <w:szCs w:val="20"/>
        </w:rPr>
      </w:pPr>
      <w:r>
        <w:rPr>
          <w:b/>
          <w:bCs/>
          <w:sz w:val="20"/>
          <w:szCs w:val="20"/>
        </w:rPr>
        <w:pict>
          <v:shape id="_x0000_i1113" type="#_x0000_t75" style="width:405pt;height:133.5pt">
            <v:imagedata r:id="rId136" o:title=""/>
          </v:shape>
        </w:pict>
      </w:r>
    </w:p>
    <w:p w:rsidR="002B702E" w:rsidRDefault="002B702E" w:rsidP="004224E1">
      <w:pPr>
        <w:tabs>
          <w:tab w:val="left" w:pos="720"/>
        </w:tabs>
        <w:ind w:left="720" w:hanging="11"/>
        <w:jc w:val="both"/>
        <w:rPr>
          <w:b/>
          <w:bCs/>
          <w:sz w:val="20"/>
          <w:szCs w:val="20"/>
        </w:rPr>
      </w:pPr>
    </w:p>
    <w:p w:rsidR="00AF5C49" w:rsidRPr="00E16664" w:rsidRDefault="00AF5C49" w:rsidP="001C243B">
      <w:pPr>
        <w:numPr>
          <w:ilvl w:val="1"/>
          <w:numId w:val="5"/>
        </w:numPr>
        <w:tabs>
          <w:tab w:val="left" w:pos="720"/>
        </w:tabs>
        <w:ind w:left="709"/>
        <w:jc w:val="both"/>
        <w:rPr>
          <w:b/>
          <w:bCs/>
          <w:sz w:val="20"/>
          <w:szCs w:val="20"/>
        </w:rPr>
      </w:pPr>
      <w:r w:rsidRPr="00E16664">
        <w:rPr>
          <w:b/>
          <w:bCs/>
          <w:sz w:val="20"/>
          <w:szCs w:val="20"/>
        </w:rPr>
        <w:t>Nazım Hesap Kalemlerinden Kaynaklanan Muhtemel Zararların ve Taahhütlerin Yapısı ve Tutarı</w:t>
      </w:r>
      <w:r w:rsidR="00636AA6" w:rsidRPr="00E16664">
        <w:rPr>
          <w:b/>
          <w:bCs/>
          <w:sz w:val="20"/>
          <w:szCs w:val="20"/>
        </w:rPr>
        <w:t>na İlişkin Bilgiler</w:t>
      </w:r>
    </w:p>
    <w:p w:rsidR="002F0D49" w:rsidRPr="00E16664" w:rsidRDefault="002F0D49" w:rsidP="002F0D49">
      <w:pPr>
        <w:tabs>
          <w:tab w:val="left" w:pos="720"/>
        </w:tabs>
        <w:jc w:val="both"/>
        <w:rPr>
          <w:iCs/>
          <w:sz w:val="20"/>
          <w:szCs w:val="20"/>
        </w:rPr>
      </w:pPr>
    </w:p>
    <w:p w:rsidR="00AF5C49" w:rsidRPr="00E16664" w:rsidRDefault="00143AC5" w:rsidP="00AF5C49">
      <w:pPr>
        <w:tabs>
          <w:tab w:val="left" w:pos="720"/>
        </w:tabs>
        <w:ind w:left="720" w:hanging="720"/>
        <w:jc w:val="both"/>
        <w:rPr>
          <w:b/>
          <w:bCs/>
          <w:sz w:val="20"/>
          <w:szCs w:val="20"/>
        </w:rPr>
      </w:pPr>
      <w:r w:rsidRPr="00E16664">
        <w:rPr>
          <w:b/>
          <w:bCs/>
          <w:sz w:val="20"/>
          <w:szCs w:val="20"/>
        </w:rPr>
        <w:t>1.2</w:t>
      </w:r>
      <w:r w:rsidR="00AF5C49" w:rsidRPr="00E16664">
        <w:rPr>
          <w:b/>
          <w:bCs/>
          <w:sz w:val="20"/>
          <w:szCs w:val="20"/>
        </w:rPr>
        <w:t>.1</w:t>
      </w:r>
      <w:r w:rsidR="003E7CAE" w:rsidRPr="00E16664">
        <w:rPr>
          <w:b/>
          <w:bCs/>
          <w:sz w:val="20"/>
          <w:szCs w:val="20"/>
        </w:rPr>
        <w:t>.</w:t>
      </w:r>
      <w:r w:rsidR="00AF5C49" w:rsidRPr="00E16664">
        <w:rPr>
          <w:b/>
          <w:bCs/>
          <w:sz w:val="20"/>
          <w:szCs w:val="20"/>
        </w:rPr>
        <w:tab/>
        <w:t xml:space="preserve">Garantiler, Banka Aval ve Kabulleri ve Mali Garanti </w:t>
      </w:r>
      <w:r w:rsidR="003A0B11" w:rsidRPr="00E16664">
        <w:rPr>
          <w:b/>
          <w:bCs/>
          <w:sz w:val="20"/>
          <w:szCs w:val="20"/>
        </w:rPr>
        <w:t xml:space="preserve">Yerine Geçen Teminatlar ve </w:t>
      </w:r>
      <w:r w:rsidR="00E057A7" w:rsidRPr="00E16664">
        <w:rPr>
          <w:b/>
          <w:bCs/>
          <w:sz w:val="20"/>
          <w:szCs w:val="20"/>
        </w:rPr>
        <w:t xml:space="preserve">Diğer Akreditifler </w:t>
      </w:r>
      <w:proofErr w:type="gramStart"/>
      <w:r w:rsidR="00E057A7" w:rsidRPr="00E16664">
        <w:rPr>
          <w:b/>
          <w:bCs/>
          <w:sz w:val="20"/>
          <w:szCs w:val="20"/>
        </w:rPr>
        <w:t>Dahil</w:t>
      </w:r>
      <w:proofErr w:type="gramEnd"/>
      <w:r w:rsidR="00E057A7" w:rsidRPr="00E16664">
        <w:rPr>
          <w:b/>
          <w:bCs/>
          <w:sz w:val="20"/>
          <w:szCs w:val="20"/>
        </w:rPr>
        <w:t xml:space="preserve"> </w:t>
      </w:r>
      <w:proofErr w:type="spellStart"/>
      <w:r w:rsidR="00E057A7" w:rsidRPr="00E16664">
        <w:rPr>
          <w:b/>
          <w:bCs/>
          <w:sz w:val="20"/>
          <w:szCs w:val="20"/>
        </w:rPr>
        <w:t>Gayrinakdi</w:t>
      </w:r>
      <w:proofErr w:type="spellEnd"/>
      <w:r w:rsidR="00E057A7" w:rsidRPr="00E16664">
        <w:rPr>
          <w:b/>
          <w:bCs/>
          <w:sz w:val="20"/>
          <w:szCs w:val="20"/>
        </w:rPr>
        <w:t xml:space="preserve"> Krediler</w:t>
      </w:r>
    </w:p>
    <w:p w:rsidR="00FD2861" w:rsidRDefault="00EB2E48" w:rsidP="00556CCF">
      <w:pPr>
        <w:tabs>
          <w:tab w:val="left" w:pos="720"/>
        </w:tabs>
        <w:ind w:left="720" w:hanging="11"/>
        <w:jc w:val="both"/>
        <w:rPr>
          <w:b/>
          <w:bCs/>
          <w:sz w:val="20"/>
          <w:szCs w:val="20"/>
        </w:rPr>
      </w:pPr>
      <w:r>
        <w:rPr>
          <w:b/>
          <w:bCs/>
          <w:sz w:val="20"/>
          <w:szCs w:val="20"/>
        </w:rPr>
        <w:pict>
          <v:shape id="_x0000_i1114" type="#_x0000_t75" style="width:405pt;height:81.75pt">
            <v:imagedata r:id="rId137" o:title=""/>
          </v:shape>
        </w:pict>
      </w:r>
    </w:p>
    <w:p w:rsidR="002B702E" w:rsidRDefault="002B702E" w:rsidP="00556CCF">
      <w:pPr>
        <w:tabs>
          <w:tab w:val="left" w:pos="720"/>
        </w:tabs>
        <w:ind w:left="720" w:hanging="11"/>
        <w:jc w:val="both"/>
        <w:rPr>
          <w:b/>
          <w:bCs/>
          <w:sz w:val="20"/>
          <w:szCs w:val="20"/>
        </w:rPr>
      </w:pPr>
    </w:p>
    <w:p w:rsidR="00556CCF" w:rsidRPr="00E16664" w:rsidRDefault="00556CCF" w:rsidP="00556CCF">
      <w:pPr>
        <w:tabs>
          <w:tab w:val="left" w:pos="720"/>
        </w:tabs>
        <w:ind w:left="720" w:hanging="720"/>
        <w:jc w:val="both"/>
        <w:rPr>
          <w:b/>
          <w:bCs/>
          <w:sz w:val="20"/>
          <w:szCs w:val="20"/>
        </w:rPr>
      </w:pPr>
      <w:r w:rsidRPr="00E16664">
        <w:rPr>
          <w:b/>
          <w:bCs/>
          <w:sz w:val="20"/>
          <w:szCs w:val="20"/>
        </w:rPr>
        <w:t>1.2.2</w:t>
      </w:r>
      <w:r w:rsidR="003E7CAE" w:rsidRPr="00E16664">
        <w:rPr>
          <w:b/>
          <w:bCs/>
          <w:sz w:val="20"/>
          <w:szCs w:val="20"/>
        </w:rPr>
        <w:t>.</w:t>
      </w:r>
      <w:r w:rsidRPr="00E16664">
        <w:rPr>
          <w:b/>
          <w:bCs/>
          <w:sz w:val="20"/>
          <w:szCs w:val="20"/>
        </w:rPr>
        <w:tab/>
        <w:t>Kesin Teminatlar, Geçici Teminatlar, Kefaletler ve Benzeri İşlemler</w:t>
      </w:r>
    </w:p>
    <w:p w:rsidR="00FD2861" w:rsidRDefault="00EB2E48" w:rsidP="00556CCF">
      <w:pPr>
        <w:tabs>
          <w:tab w:val="left" w:pos="720"/>
        </w:tabs>
        <w:ind w:left="709"/>
        <w:jc w:val="both"/>
        <w:rPr>
          <w:b/>
          <w:bCs/>
          <w:sz w:val="20"/>
          <w:szCs w:val="20"/>
        </w:rPr>
      </w:pPr>
      <w:r>
        <w:rPr>
          <w:b/>
          <w:bCs/>
          <w:sz w:val="20"/>
          <w:szCs w:val="20"/>
        </w:rPr>
        <w:pict>
          <v:shape id="_x0000_i1115" type="#_x0000_t75" style="width:405pt;height:111pt">
            <v:imagedata r:id="rId138" o:title=""/>
          </v:shape>
        </w:pict>
      </w:r>
    </w:p>
    <w:p w:rsidR="002B702E" w:rsidRDefault="002B702E" w:rsidP="00556CCF">
      <w:pPr>
        <w:tabs>
          <w:tab w:val="left" w:pos="720"/>
        </w:tabs>
        <w:ind w:left="709"/>
        <w:jc w:val="both"/>
        <w:rPr>
          <w:b/>
          <w:bCs/>
          <w:sz w:val="20"/>
          <w:szCs w:val="20"/>
        </w:rPr>
      </w:pPr>
    </w:p>
    <w:p w:rsidR="00E15555" w:rsidRPr="00E16664" w:rsidRDefault="00393592" w:rsidP="001C243B">
      <w:pPr>
        <w:numPr>
          <w:ilvl w:val="2"/>
          <w:numId w:val="5"/>
        </w:numPr>
        <w:tabs>
          <w:tab w:val="left" w:pos="720"/>
        </w:tabs>
        <w:ind w:hanging="1080"/>
        <w:jc w:val="both"/>
        <w:rPr>
          <w:b/>
          <w:bCs/>
          <w:sz w:val="20"/>
          <w:szCs w:val="20"/>
        </w:rPr>
      </w:pPr>
      <w:proofErr w:type="spellStart"/>
      <w:r w:rsidRPr="00E16664">
        <w:rPr>
          <w:b/>
          <w:bCs/>
          <w:sz w:val="20"/>
          <w:szCs w:val="20"/>
        </w:rPr>
        <w:t>Gayrinakdi</w:t>
      </w:r>
      <w:proofErr w:type="spellEnd"/>
      <w:r w:rsidRPr="00E16664">
        <w:rPr>
          <w:b/>
          <w:bCs/>
          <w:sz w:val="20"/>
          <w:szCs w:val="20"/>
        </w:rPr>
        <w:t xml:space="preserve"> Kredilerin Toplam Tutarı</w:t>
      </w:r>
    </w:p>
    <w:p w:rsidR="006852DC" w:rsidRPr="00E16664" w:rsidRDefault="006852DC" w:rsidP="00C66024">
      <w:pPr>
        <w:tabs>
          <w:tab w:val="left" w:pos="720"/>
        </w:tabs>
        <w:ind w:left="709"/>
        <w:jc w:val="both"/>
        <w:rPr>
          <w:b/>
          <w:bCs/>
          <w:sz w:val="20"/>
          <w:szCs w:val="20"/>
        </w:rPr>
      </w:pPr>
    </w:p>
    <w:p w:rsidR="006C17C7" w:rsidRDefault="00EB2E48" w:rsidP="00556CCF">
      <w:pPr>
        <w:tabs>
          <w:tab w:val="left" w:pos="720"/>
        </w:tabs>
        <w:ind w:left="709"/>
        <w:jc w:val="both"/>
        <w:rPr>
          <w:b/>
          <w:bCs/>
          <w:sz w:val="20"/>
          <w:szCs w:val="20"/>
        </w:rPr>
      </w:pPr>
      <w:r>
        <w:rPr>
          <w:b/>
          <w:bCs/>
          <w:sz w:val="20"/>
          <w:szCs w:val="20"/>
        </w:rPr>
        <w:pict>
          <v:shape id="_x0000_i1116" type="#_x0000_t75" style="width:405pt;height:75.75pt">
            <v:imagedata r:id="rId139" o:title=""/>
          </v:shape>
        </w:pict>
      </w:r>
    </w:p>
    <w:p w:rsidR="00FD2861" w:rsidRDefault="00FD2861" w:rsidP="00556CCF">
      <w:pPr>
        <w:tabs>
          <w:tab w:val="left" w:pos="720"/>
        </w:tabs>
        <w:ind w:left="709"/>
        <w:jc w:val="both"/>
        <w:rPr>
          <w:b/>
          <w:bCs/>
          <w:sz w:val="20"/>
          <w:szCs w:val="20"/>
        </w:rPr>
      </w:pPr>
    </w:p>
    <w:p w:rsidR="00F233F0" w:rsidRDefault="00F233F0" w:rsidP="00313875">
      <w:pPr>
        <w:tabs>
          <w:tab w:val="left" w:pos="720"/>
        </w:tabs>
        <w:ind w:left="709"/>
        <w:jc w:val="both"/>
        <w:rPr>
          <w:b/>
          <w:bCs/>
          <w:sz w:val="20"/>
          <w:szCs w:val="20"/>
        </w:rPr>
      </w:pPr>
    </w:p>
    <w:p w:rsidR="00F233F0" w:rsidRDefault="00F233F0" w:rsidP="00F233F0">
      <w:pPr>
        <w:tabs>
          <w:tab w:val="left" w:pos="720"/>
        </w:tabs>
        <w:ind w:left="709"/>
        <w:jc w:val="both"/>
        <w:rPr>
          <w:b/>
          <w:bCs/>
          <w:sz w:val="20"/>
          <w:szCs w:val="20"/>
        </w:rPr>
      </w:pPr>
    </w:p>
    <w:p w:rsidR="00905B77" w:rsidRPr="00E16664" w:rsidRDefault="00F233F0" w:rsidP="00FA6CB2">
      <w:pPr>
        <w:tabs>
          <w:tab w:val="left" w:pos="720"/>
        </w:tabs>
        <w:ind w:left="720" w:hanging="720"/>
        <w:jc w:val="both"/>
        <w:rPr>
          <w:b/>
          <w:iCs/>
          <w:sz w:val="20"/>
          <w:szCs w:val="20"/>
        </w:rPr>
      </w:pPr>
      <w:r>
        <w:rPr>
          <w:b/>
          <w:bCs/>
          <w:sz w:val="20"/>
          <w:szCs w:val="20"/>
        </w:rPr>
        <w:br w:type="page"/>
      </w:r>
      <w:r w:rsidR="00905B77" w:rsidRPr="00E16664">
        <w:rPr>
          <w:b/>
          <w:iCs/>
          <w:sz w:val="20"/>
          <w:szCs w:val="20"/>
        </w:rPr>
        <w:lastRenderedPageBreak/>
        <w:t>IV.</w:t>
      </w:r>
      <w:r w:rsidR="00905B77" w:rsidRPr="00E16664">
        <w:rPr>
          <w:b/>
          <w:iCs/>
          <w:sz w:val="20"/>
          <w:szCs w:val="20"/>
        </w:rPr>
        <w:tab/>
        <w:t>Gelir Tablosuna İlişkin Olarak Açıklanması Gereken Hususlar</w:t>
      </w:r>
    </w:p>
    <w:p w:rsidR="00940611" w:rsidRPr="00E16664" w:rsidRDefault="00940611" w:rsidP="003E66A3">
      <w:pPr>
        <w:tabs>
          <w:tab w:val="left" w:pos="720"/>
        </w:tabs>
        <w:spacing w:line="221" w:lineRule="auto"/>
        <w:ind w:left="709"/>
        <w:jc w:val="both"/>
        <w:rPr>
          <w:b/>
          <w:iCs/>
          <w:sz w:val="20"/>
          <w:szCs w:val="20"/>
        </w:rPr>
      </w:pPr>
    </w:p>
    <w:p w:rsidR="00940611" w:rsidRPr="00E16664" w:rsidRDefault="00940611" w:rsidP="00905B77">
      <w:pPr>
        <w:tabs>
          <w:tab w:val="left" w:pos="720"/>
        </w:tabs>
        <w:spacing w:line="221" w:lineRule="auto"/>
        <w:jc w:val="both"/>
        <w:rPr>
          <w:b/>
          <w:sz w:val="20"/>
          <w:szCs w:val="20"/>
        </w:rPr>
      </w:pPr>
      <w:r w:rsidRPr="00E16664">
        <w:rPr>
          <w:b/>
          <w:sz w:val="20"/>
          <w:szCs w:val="20"/>
        </w:rPr>
        <w:t>1.</w:t>
      </w:r>
      <w:r w:rsidRPr="00E16664">
        <w:rPr>
          <w:b/>
          <w:sz w:val="20"/>
          <w:szCs w:val="20"/>
        </w:rPr>
        <w:tab/>
        <w:t>Kar Payı Gelirleri</w:t>
      </w:r>
    </w:p>
    <w:p w:rsidR="00905B77" w:rsidRPr="00E16664" w:rsidRDefault="00905B77" w:rsidP="003E66A3">
      <w:pPr>
        <w:ind w:left="720" w:hanging="11"/>
        <w:jc w:val="both"/>
        <w:rPr>
          <w:b/>
          <w:sz w:val="20"/>
          <w:szCs w:val="20"/>
        </w:rPr>
      </w:pPr>
    </w:p>
    <w:p w:rsidR="00855C88" w:rsidRPr="00E16664" w:rsidRDefault="00855C88" w:rsidP="00163944">
      <w:pPr>
        <w:ind w:left="720" w:hanging="720"/>
        <w:jc w:val="both"/>
        <w:rPr>
          <w:b/>
          <w:sz w:val="20"/>
          <w:szCs w:val="20"/>
        </w:rPr>
      </w:pPr>
      <w:r w:rsidRPr="00E16664">
        <w:rPr>
          <w:b/>
          <w:sz w:val="20"/>
          <w:szCs w:val="20"/>
        </w:rPr>
        <w:t>1.1.</w:t>
      </w:r>
      <w:r w:rsidRPr="00E16664">
        <w:rPr>
          <w:b/>
          <w:sz w:val="20"/>
          <w:szCs w:val="20"/>
        </w:rPr>
        <w:tab/>
        <w:t>Kredilerden Alınan Kar Paylarına İlişkin Bilgiler</w:t>
      </w:r>
    </w:p>
    <w:p w:rsidR="00855C88" w:rsidRPr="00E16664" w:rsidRDefault="00855C88" w:rsidP="003E66A3">
      <w:pPr>
        <w:ind w:left="720" w:hanging="11"/>
        <w:jc w:val="both"/>
        <w:rPr>
          <w:b/>
          <w:sz w:val="20"/>
          <w:szCs w:val="20"/>
        </w:rPr>
      </w:pPr>
    </w:p>
    <w:p w:rsidR="005E2E8E" w:rsidRDefault="00EB2E48" w:rsidP="00163944">
      <w:pPr>
        <w:ind w:left="709"/>
        <w:jc w:val="both"/>
        <w:rPr>
          <w:b/>
          <w:sz w:val="20"/>
          <w:szCs w:val="20"/>
        </w:rPr>
      </w:pPr>
      <w:r>
        <w:rPr>
          <w:b/>
          <w:sz w:val="20"/>
          <w:szCs w:val="20"/>
        </w:rPr>
        <w:pict>
          <v:shape id="_x0000_i1117" type="#_x0000_t75" style="width:6in;height:108pt">
            <v:imagedata r:id="rId140" o:title=""/>
          </v:shape>
        </w:pict>
      </w:r>
    </w:p>
    <w:p w:rsidR="001B3661" w:rsidRPr="00E16664" w:rsidRDefault="001B3661" w:rsidP="00E16664">
      <w:pPr>
        <w:pStyle w:val="BodyTextIndent"/>
        <w:tabs>
          <w:tab w:val="left" w:pos="709"/>
        </w:tabs>
        <w:ind w:left="709" w:firstLine="0"/>
        <w:rPr>
          <w:noProof/>
          <w:sz w:val="16"/>
          <w:szCs w:val="16"/>
        </w:rPr>
      </w:pPr>
      <w:r w:rsidRPr="00E16664">
        <w:rPr>
          <w:noProof/>
          <w:sz w:val="16"/>
          <w:szCs w:val="16"/>
        </w:rPr>
        <w:t>(*)</w:t>
      </w:r>
      <w:r w:rsidR="00576622">
        <w:rPr>
          <w:noProof/>
          <w:sz w:val="16"/>
          <w:szCs w:val="16"/>
        </w:rPr>
        <w:t xml:space="preserve"> </w:t>
      </w:r>
      <w:r w:rsidRPr="00E16664">
        <w:rPr>
          <w:noProof/>
          <w:sz w:val="16"/>
          <w:szCs w:val="16"/>
        </w:rPr>
        <w:t>Nakdi kredilere ilişkin ücret ve komisyon gelirlerini de içermektedir.</w:t>
      </w:r>
    </w:p>
    <w:p w:rsidR="00855C88" w:rsidRPr="00E16664" w:rsidRDefault="00855C88" w:rsidP="00163944">
      <w:pPr>
        <w:ind w:left="709"/>
        <w:jc w:val="both"/>
        <w:rPr>
          <w:b/>
          <w:sz w:val="20"/>
          <w:szCs w:val="20"/>
        </w:rPr>
      </w:pPr>
    </w:p>
    <w:p w:rsidR="00855C88" w:rsidRDefault="00855C88" w:rsidP="00163944">
      <w:pPr>
        <w:ind w:left="720" w:hanging="720"/>
        <w:jc w:val="both"/>
        <w:rPr>
          <w:b/>
          <w:sz w:val="20"/>
          <w:szCs w:val="20"/>
        </w:rPr>
      </w:pPr>
      <w:r w:rsidRPr="00E16664">
        <w:rPr>
          <w:b/>
          <w:sz w:val="20"/>
          <w:szCs w:val="20"/>
        </w:rPr>
        <w:t>1.2.</w:t>
      </w:r>
      <w:r w:rsidRPr="00E16664">
        <w:rPr>
          <w:b/>
          <w:sz w:val="20"/>
          <w:szCs w:val="20"/>
        </w:rPr>
        <w:tab/>
        <w:t>Bankalardan Alınan Kar Payı Gelirlerine İlişkin Bilgiler</w:t>
      </w:r>
    </w:p>
    <w:p w:rsidR="005E2E8E" w:rsidRPr="00E16664" w:rsidRDefault="005E2E8E" w:rsidP="005E2E8E">
      <w:pPr>
        <w:ind w:left="720" w:hanging="11"/>
        <w:jc w:val="both"/>
        <w:rPr>
          <w:b/>
          <w:sz w:val="20"/>
          <w:szCs w:val="20"/>
        </w:rPr>
      </w:pPr>
    </w:p>
    <w:p w:rsidR="00DA2344" w:rsidRDefault="00EB2E48" w:rsidP="00163944">
      <w:pPr>
        <w:ind w:left="709"/>
        <w:jc w:val="both"/>
        <w:rPr>
          <w:b/>
          <w:sz w:val="20"/>
          <w:szCs w:val="20"/>
        </w:rPr>
      </w:pPr>
      <w:r>
        <w:rPr>
          <w:b/>
          <w:sz w:val="20"/>
          <w:szCs w:val="20"/>
        </w:rPr>
        <w:pict>
          <v:shape id="_x0000_i1118" type="#_x0000_t75" style="width:6in;height:93.75pt">
            <v:imagedata r:id="rId141" o:title=""/>
          </v:shape>
        </w:pict>
      </w:r>
    </w:p>
    <w:p w:rsidR="000874F1" w:rsidRDefault="000874F1" w:rsidP="00163944">
      <w:pPr>
        <w:ind w:left="709"/>
        <w:jc w:val="both"/>
        <w:rPr>
          <w:b/>
          <w:sz w:val="20"/>
          <w:szCs w:val="20"/>
        </w:rPr>
      </w:pPr>
    </w:p>
    <w:p w:rsidR="00F520A7" w:rsidRPr="00E16664" w:rsidRDefault="00F520A7" w:rsidP="00F520A7">
      <w:pPr>
        <w:ind w:left="720" w:hanging="720"/>
        <w:jc w:val="both"/>
        <w:rPr>
          <w:b/>
          <w:sz w:val="20"/>
          <w:szCs w:val="20"/>
        </w:rPr>
      </w:pPr>
      <w:r w:rsidRPr="00E16664">
        <w:rPr>
          <w:b/>
          <w:sz w:val="20"/>
          <w:szCs w:val="20"/>
        </w:rPr>
        <w:t>1.3.</w:t>
      </w:r>
      <w:r w:rsidRPr="00E16664">
        <w:rPr>
          <w:b/>
          <w:sz w:val="20"/>
          <w:szCs w:val="20"/>
        </w:rPr>
        <w:tab/>
        <w:t>Menkul Değerlerden Alınan Kar Paylarına İlişkin Bilgiler</w:t>
      </w:r>
    </w:p>
    <w:p w:rsidR="00895F0B" w:rsidRDefault="00EB2E48" w:rsidP="00532D84">
      <w:pPr>
        <w:ind w:left="720" w:hanging="11"/>
        <w:jc w:val="both"/>
        <w:rPr>
          <w:b/>
          <w:sz w:val="20"/>
          <w:szCs w:val="20"/>
        </w:rPr>
      </w:pPr>
      <w:r>
        <w:rPr>
          <w:b/>
          <w:sz w:val="20"/>
          <w:szCs w:val="20"/>
        </w:rPr>
        <w:pict>
          <v:shape id="_x0000_i1119" type="#_x0000_t75" style="width:6in;height:122.25pt">
            <v:imagedata r:id="rId142" o:title=""/>
          </v:shape>
        </w:pict>
      </w:r>
    </w:p>
    <w:p w:rsidR="002B702E" w:rsidRDefault="002B702E" w:rsidP="00532D84">
      <w:pPr>
        <w:ind w:left="720" w:hanging="11"/>
        <w:jc w:val="both"/>
        <w:rPr>
          <w:b/>
          <w:sz w:val="20"/>
          <w:szCs w:val="20"/>
        </w:rPr>
      </w:pPr>
    </w:p>
    <w:p w:rsidR="00A23D15" w:rsidRPr="00E16664" w:rsidRDefault="00A23D15" w:rsidP="00163944">
      <w:pPr>
        <w:ind w:left="720" w:hanging="720"/>
        <w:jc w:val="both"/>
        <w:rPr>
          <w:b/>
          <w:sz w:val="20"/>
          <w:szCs w:val="20"/>
        </w:rPr>
      </w:pPr>
      <w:r w:rsidRPr="00E16664">
        <w:rPr>
          <w:b/>
          <w:sz w:val="20"/>
          <w:szCs w:val="20"/>
        </w:rPr>
        <w:t>1.</w:t>
      </w:r>
      <w:r w:rsidR="00F520A7" w:rsidRPr="00E16664">
        <w:rPr>
          <w:b/>
          <w:sz w:val="20"/>
          <w:szCs w:val="20"/>
        </w:rPr>
        <w:t>4</w:t>
      </w:r>
      <w:r w:rsidRPr="00E16664">
        <w:rPr>
          <w:b/>
          <w:sz w:val="20"/>
          <w:szCs w:val="20"/>
        </w:rPr>
        <w:t>.</w:t>
      </w:r>
      <w:r w:rsidRPr="00E16664">
        <w:rPr>
          <w:b/>
          <w:sz w:val="20"/>
          <w:szCs w:val="20"/>
        </w:rPr>
        <w:tab/>
        <w:t>İştirak ve Bağlı Ortaklıklardan Alınan Kar Paylarına İlişkin Bilgiler</w:t>
      </w:r>
    </w:p>
    <w:p w:rsidR="00E55820" w:rsidRDefault="00E55820" w:rsidP="00FB1C13">
      <w:pPr>
        <w:ind w:left="720" w:hanging="720"/>
        <w:jc w:val="both"/>
        <w:rPr>
          <w:b/>
          <w:sz w:val="20"/>
          <w:szCs w:val="20"/>
        </w:rPr>
      </w:pPr>
    </w:p>
    <w:p w:rsidR="00E55820" w:rsidRDefault="00EB2E48" w:rsidP="00E55820">
      <w:pPr>
        <w:ind w:left="720" w:hanging="11"/>
        <w:jc w:val="both"/>
        <w:rPr>
          <w:b/>
          <w:sz w:val="20"/>
          <w:szCs w:val="20"/>
        </w:rPr>
      </w:pPr>
      <w:r>
        <w:rPr>
          <w:b/>
          <w:sz w:val="20"/>
          <w:szCs w:val="20"/>
        </w:rPr>
        <w:pict>
          <v:shape id="_x0000_i1120" type="#_x0000_t75" style="width:6in;height:28.5pt">
            <v:imagedata r:id="rId143" o:title=""/>
          </v:shape>
        </w:pict>
      </w:r>
    </w:p>
    <w:p w:rsidR="00A23D15" w:rsidRDefault="00A23D15" w:rsidP="00FB1C13">
      <w:pPr>
        <w:ind w:left="720" w:hanging="720"/>
        <w:jc w:val="both"/>
        <w:rPr>
          <w:sz w:val="20"/>
          <w:szCs w:val="20"/>
        </w:rPr>
      </w:pPr>
      <w:r w:rsidRPr="00E16664">
        <w:rPr>
          <w:sz w:val="20"/>
          <w:szCs w:val="20"/>
        </w:rPr>
        <w:tab/>
      </w:r>
    </w:p>
    <w:p w:rsidR="00F67458" w:rsidRDefault="00F67458" w:rsidP="00F67458">
      <w:pPr>
        <w:tabs>
          <w:tab w:val="left" w:pos="720"/>
        </w:tabs>
        <w:ind w:left="709"/>
        <w:jc w:val="both"/>
        <w:rPr>
          <w:b/>
          <w:bCs/>
          <w:sz w:val="20"/>
          <w:szCs w:val="20"/>
        </w:rPr>
      </w:pPr>
    </w:p>
    <w:p w:rsidR="00F31750" w:rsidRPr="00E16664" w:rsidRDefault="00F67458" w:rsidP="002B702E">
      <w:pPr>
        <w:spacing w:line="221" w:lineRule="auto"/>
        <w:ind w:left="709" w:hanging="709"/>
        <w:jc w:val="both"/>
        <w:rPr>
          <w:b/>
          <w:sz w:val="20"/>
          <w:szCs w:val="20"/>
        </w:rPr>
      </w:pPr>
      <w:r>
        <w:rPr>
          <w:b/>
          <w:bCs/>
          <w:sz w:val="20"/>
          <w:szCs w:val="20"/>
        </w:rPr>
        <w:br w:type="page"/>
      </w:r>
      <w:r w:rsidR="00F31750" w:rsidRPr="00E16664">
        <w:rPr>
          <w:b/>
          <w:sz w:val="20"/>
          <w:szCs w:val="20"/>
        </w:rPr>
        <w:lastRenderedPageBreak/>
        <w:t>2.</w:t>
      </w:r>
      <w:r w:rsidR="00F31750" w:rsidRPr="00E16664">
        <w:rPr>
          <w:b/>
          <w:sz w:val="20"/>
          <w:szCs w:val="20"/>
        </w:rPr>
        <w:tab/>
        <w:t>Kar Payı Giderleri</w:t>
      </w:r>
    </w:p>
    <w:p w:rsidR="00F31750" w:rsidRPr="00E16664" w:rsidRDefault="00F31750" w:rsidP="00163944">
      <w:pPr>
        <w:ind w:left="709" w:hanging="709"/>
        <w:jc w:val="both"/>
        <w:rPr>
          <w:b/>
          <w:bCs/>
          <w:sz w:val="20"/>
          <w:szCs w:val="20"/>
        </w:rPr>
      </w:pPr>
    </w:p>
    <w:p w:rsidR="00435AC4" w:rsidRPr="00E16664" w:rsidRDefault="00435AC4" w:rsidP="001C243B">
      <w:pPr>
        <w:numPr>
          <w:ilvl w:val="1"/>
          <w:numId w:val="6"/>
        </w:numPr>
        <w:ind w:left="709" w:hanging="709"/>
        <w:jc w:val="both"/>
        <w:rPr>
          <w:b/>
          <w:sz w:val="20"/>
          <w:szCs w:val="20"/>
        </w:rPr>
      </w:pPr>
      <w:r w:rsidRPr="00E16664">
        <w:rPr>
          <w:b/>
          <w:sz w:val="20"/>
          <w:szCs w:val="20"/>
        </w:rPr>
        <w:t>Kullanılan Kredilere Verilen Kar Payı Giderine İlişkin Bilgiler</w:t>
      </w:r>
    </w:p>
    <w:p w:rsidR="00165246" w:rsidRDefault="00165246" w:rsidP="000276EF">
      <w:pPr>
        <w:ind w:left="720" w:hanging="11"/>
        <w:jc w:val="both"/>
        <w:rPr>
          <w:b/>
          <w:sz w:val="20"/>
          <w:szCs w:val="20"/>
        </w:rPr>
      </w:pPr>
    </w:p>
    <w:p w:rsidR="00730465" w:rsidRDefault="00EB2E48" w:rsidP="00532D84">
      <w:pPr>
        <w:ind w:left="720" w:hanging="11"/>
        <w:jc w:val="both"/>
        <w:rPr>
          <w:b/>
          <w:sz w:val="20"/>
          <w:szCs w:val="20"/>
        </w:rPr>
      </w:pPr>
      <w:r>
        <w:rPr>
          <w:b/>
          <w:sz w:val="20"/>
          <w:szCs w:val="20"/>
        </w:rPr>
        <w:pict>
          <v:shape id="_x0000_i1121" type="#_x0000_t75" style="width:6in;height:108pt">
            <v:imagedata r:id="rId144" o:title=""/>
          </v:shape>
        </w:pict>
      </w:r>
    </w:p>
    <w:p w:rsidR="002B702E" w:rsidRDefault="002B702E" w:rsidP="00532D84">
      <w:pPr>
        <w:ind w:left="720" w:hanging="11"/>
        <w:jc w:val="both"/>
        <w:rPr>
          <w:noProof/>
          <w:sz w:val="16"/>
          <w:szCs w:val="16"/>
        </w:rPr>
      </w:pPr>
    </w:p>
    <w:p w:rsidR="002E0B1D" w:rsidRPr="00E16664" w:rsidRDefault="002E0B1D" w:rsidP="00E16664">
      <w:pPr>
        <w:pStyle w:val="BodyTextIndent"/>
        <w:tabs>
          <w:tab w:val="left" w:pos="709"/>
        </w:tabs>
        <w:ind w:left="709" w:firstLine="0"/>
        <w:rPr>
          <w:noProof/>
          <w:sz w:val="16"/>
          <w:szCs w:val="16"/>
        </w:rPr>
      </w:pPr>
      <w:r w:rsidRPr="00E16664">
        <w:rPr>
          <w:noProof/>
          <w:sz w:val="16"/>
          <w:szCs w:val="16"/>
        </w:rPr>
        <w:t>(*)Kullanılan kredilere ilişkin ücret ve komisyon giderlerini de içermektedir.</w:t>
      </w:r>
    </w:p>
    <w:p w:rsidR="0050705F" w:rsidRDefault="0050705F" w:rsidP="002E0B1D">
      <w:pPr>
        <w:ind w:left="709"/>
        <w:jc w:val="both"/>
        <w:rPr>
          <w:bCs/>
          <w:sz w:val="20"/>
          <w:szCs w:val="20"/>
        </w:rPr>
      </w:pPr>
    </w:p>
    <w:p w:rsidR="00940611" w:rsidRPr="00E16664" w:rsidRDefault="00940611" w:rsidP="00940611">
      <w:pPr>
        <w:ind w:left="720" w:hanging="720"/>
        <w:jc w:val="both"/>
        <w:rPr>
          <w:b/>
          <w:sz w:val="20"/>
          <w:szCs w:val="20"/>
        </w:rPr>
      </w:pPr>
      <w:r w:rsidRPr="00E16664">
        <w:rPr>
          <w:b/>
          <w:sz w:val="20"/>
          <w:szCs w:val="20"/>
        </w:rPr>
        <w:t>2.2.</w:t>
      </w:r>
      <w:r w:rsidRPr="00E16664">
        <w:rPr>
          <w:b/>
          <w:sz w:val="20"/>
          <w:szCs w:val="20"/>
        </w:rPr>
        <w:tab/>
        <w:t>İştirak ve Bağlı Ortaklıklara Verilen Kar Payı Giderlerine İlişkin Bilgiler</w:t>
      </w:r>
    </w:p>
    <w:p w:rsidR="00940611" w:rsidRPr="00E16664" w:rsidRDefault="00940611" w:rsidP="00EA2F28">
      <w:pPr>
        <w:ind w:firstLine="709"/>
        <w:jc w:val="both"/>
        <w:rPr>
          <w:b/>
          <w:sz w:val="20"/>
          <w:szCs w:val="20"/>
        </w:rPr>
      </w:pPr>
    </w:p>
    <w:p w:rsidR="00EF169E" w:rsidRDefault="00EB2E48" w:rsidP="00244346">
      <w:pPr>
        <w:ind w:left="709"/>
        <w:jc w:val="both"/>
        <w:rPr>
          <w:sz w:val="20"/>
          <w:szCs w:val="20"/>
        </w:rPr>
      </w:pPr>
      <w:r>
        <w:rPr>
          <w:sz w:val="20"/>
          <w:szCs w:val="20"/>
        </w:rPr>
        <w:pict>
          <v:shape id="_x0000_i1122" type="#_x0000_t75" style="width:6in;height:28.5pt">
            <v:imagedata r:id="rId145" o:title=""/>
          </v:shape>
        </w:pict>
      </w:r>
    </w:p>
    <w:p w:rsidR="002B702E" w:rsidRDefault="002B702E" w:rsidP="00244346">
      <w:pPr>
        <w:ind w:left="709"/>
        <w:jc w:val="both"/>
        <w:rPr>
          <w:sz w:val="20"/>
          <w:szCs w:val="20"/>
        </w:rPr>
      </w:pPr>
    </w:p>
    <w:p w:rsidR="00F233F0" w:rsidRPr="00313875" w:rsidRDefault="00F233F0" w:rsidP="00F233F0">
      <w:pPr>
        <w:ind w:left="720" w:hanging="720"/>
        <w:jc w:val="both"/>
        <w:rPr>
          <w:b/>
          <w:sz w:val="20"/>
          <w:szCs w:val="20"/>
        </w:rPr>
      </w:pPr>
      <w:r w:rsidRPr="00313875">
        <w:rPr>
          <w:b/>
          <w:sz w:val="20"/>
          <w:szCs w:val="20"/>
        </w:rPr>
        <w:t>2.3.</w:t>
      </w:r>
      <w:r w:rsidRPr="00313875">
        <w:rPr>
          <w:b/>
          <w:sz w:val="20"/>
          <w:szCs w:val="20"/>
        </w:rPr>
        <w:tab/>
        <w:t>İhraç Edilen Menkul Kıymetlere Verilen Kar Payı Giderlerine İlişkin Bilgiler</w:t>
      </w:r>
    </w:p>
    <w:p w:rsidR="00F233F0" w:rsidRPr="00313875" w:rsidRDefault="00F233F0" w:rsidP="00F233F0">
      <w:pPr>
        <w:ind w:left="720" w:hanging="11"/>
        <w:jc w:val="both"/>
        <w:rPr>
          <w:b/>
          <w:sz w:val="20"/>
          <w:szCs w:val="20"/>
        </w:rPr>
      </w:pPr>
    </w:p>
    <w:p w:rsidR="00F233F0" w:rsidRDefault="00F233F0" w:rsidP="00F233F0">
      <w:pPr>
        <w:ind w:left="720"/>
        <w:jc w:val="both"/>
        <w:rPr>
          <w:sz w:val="20"/>
          <w:szCs w:val="20"/>
        </w:rPr>
      </w:pPr>
      <w:r w:rsidRPr="00313875">
        <w:rPr>
          <w:sz w:val="20"/>
          <w:szCs w:val="20"/>
        </w:rPr>
        <w:t>Cari dönemde Katılım Bankası’nın ihraç ettiği menkul kıymeti bulunmamaktadır (3</w:t>
      </w:r>
      <w:r w:rsidR="00532D84">
        <w:rPr>
          <w:sz w:val="20"/>
          <w:szCs w:val="20"/>
        </w:rPr>
        <w:t>0</w:t>
      </w:r>
      <w:r w:rsidRPr="00313875">
        <w:rPr>
          <w:sz w:val="20"/>
          <w:szCs w:val="20"/>
        </w:rPr>
        <w:t xml:space="preserve"> </w:t>
      </w:r>
      <w:r w:rsidR="00532D84">
        <w:rPr>
          <w:sz w:val="20"/>
          <w:szCs w:val="20"/>
        </w:rPr>
        <w:t>Haziran</w:t>
      </w:r>
      <w:r w:rsidRPr="00313875">
        <w:rPr>
          <w:sz w:val="20"/>
          <w:szCs w:val="20"/>
        </w:rPr>
        <w:t xml:space="preserve"> 201</w:t>
      </w:r>
      <w:r w:rsidR="00F67458">
        <w:rPr>
          <w:sz w:val="20"/>
          <w:szCs w:val="20"/>
        </w:rPr>
        <w:t>8</w:t>
      </w:r>
      <w:r w:rsidRPr="00313875">
        <w:rPr>
          <w:sz w:val="20"/>
          <w:szCs w:val="20"/>
        </w:rPr>
        <w:t>: Bulunmamaktadır).</w:t>
      </w:r>
      <w:r w:rsidRPr="00313875">
        <w:rPr>
          <w:sz w:val="20"/>
          <w:szCs w:val="20"/>
        </w:rPr>
        <w:tab/>
      </w:r>
    </w:p>
    <w:p w:rsidR="00532D84" w:rsidRPr="00313875" w:rsidRDefault="00532D84" w:rsidP="00F233F0">
      <w:pPr>
        <w:ind w:left="720"/>
        <w:jc w:val="both"/>
        <w:rPr>
          <w:sz w:val="20"/>
          <w:szCs w:val="20"/>
        </w:rPr>
      </w:pPr>
    </w:p>
    <w:p w:rsidR="00855C88" w:rsidRPr="00E16664" w:rsidRDefault="00855C88" w:rsidP="001C243B">
      <w:pPr>
        <w:numPr>
          <w:ilvl w:val="0"/>
          <w:numId w:val="6"/>
        </w:numPr>
        <w:ind w:left="709" w:hanging="709"/>
        <w:jc w:val="both"/>
        <w:rPr>
          <w:b/>
          <w:bCs/>
          <w:sz w:val="20"/>
          <w:szCs w:val="20"/>
        </w:rPr>
      </w:pPr>
      <w:r w:rsidRPr="00E16664">
        <w:rPr>
          <w:b/>
          <w:bCs/>
          <w:sz w:val="20"/>
          <w:szCs w:val="20"/>
        </w:rPr>
        <w:t>Ticari Kar/Zarara İlişkin Açıklamalar (</w:t>
      </w:r>
      <w:r w:rsidR="00A84D31">
        <w:rPr>
          <w:b/>
          <w:bCs/>
          <w:sz w:val="20"/>
          <w:szCs w:val="20"/>
        </w:rPr>
        <w:t>N</w:t>
      </w:r>
      <w:r w:rsidRPr="00E16664">
        <w:rPr>
          <w:b/>
          <w:bCs/>
          <w:sz w:val="20"/>
          <w:szCs w:val="20"/>
        </w:rPr>
        <w:t>et)</w:t>
      </w:r>
    </w:p>
    <w:p w:rsidR="00855C88" w:rsidRPr="00E16664" w:rsidRDefault="00855C88" w:rsidP="00EA2F28">
      <w:pPr>
        <w:ind w:firstLine="709"/>
        <w:jc w:val="both"/>
        <w:rPr>
          <w:b/>
          <w:bCs/>
          <w:sz w:val="20"/>
          <w:szCs w:val="20"/>
        </w:rPr>
      </w:pPr>
    </w:p>
    <w:p w:rsidR="00EF169E" w:rsidRDefault="00EB2E48" w:rsidP="004433F8">
      <w:pPr>
        <w:ind w:left="709"/>
        <w:jc w:val="both"/>
        <w:rPr>
          <w:b/>
          <w:bCs/>
          <w:sz w:val="20"/>
          <w:szCs w:val="20"/>
        </w:rPr>
      </w:pPr>
      <w:r>
        <w:rPr>
          <w:b/>
          <w:bCs/>
          <w:sz w:val="20"/>
          <w:szCs w:val="20"/>
        </w:rPr>
        <w:pict>
          <v:shape id="_x0000_i1123" type="#_x0000_t75" style="width:6in;height:115.5pt">
            <v:imagedata r:id="rId146" o:title=""/>
          </v:shape>
        </w:pict>
      </w:r>
    </w:p>
    <w:p w:rsidR="002B702E" w:rsidRDefault="002B702E" w:rsidP="004433F8">
      <w:pPr>
        <w:ind w:left="709"/>
        <w:jc w:val="both"/>
        <w:rPr>
          <w:b/>
          <w:bCs/>
          <w:sz w:val="20"/>
          <w:szCs w:val="20"/>
        </w:rPr>
      </w:pPr>
    </w:p>
    <w:p w:rsidR="00855C88" w:rsidRPr="00E16664" w:rsidRDefault="00283796" w:rsidP="00F233F0">
      <w:pPr>
        <w:ind w:left="709" w:hanging="709"/>
        <w:jc w:val="both"/>
        <w:rPr>
          <w:b/>
          <w:bCs/>
          <w:sz w:val="20"/>
          <w:szCs w:val="20"/>
        </w:rPr>
      </w:pPr>
      <w:r>
        <w:rPr>
          <w:b/>
          <w:bCs/>
          <w:sz w:val="20"/>
          <w:szCs w:val="20"/>
        </w:rPr>
        <w:t>4</w:t>
      </w:r>
      <w:r w:rsidR="00855C88" w:rsidRPr="00E16664">
        <w:rPr>
          <w:b/>
          <w:bCs/>
          <w:sz w:val="20"/>
          <w:szCs w:val="20"/>
        </w:rPr>
        <w:tab/>
        <w:t>Diğer Faaliyet Gelirlerine İlişkin Açıklamalar</w:t>
      </w:r>
    </w:p>
    <w:p w:rsidR="00855C88" w:rsidRPr="00E16664" w:rsidRDefault="00855C88" w:rsidP="003E66A3">
      <w:pPr>
        <w:ind w:left="709"/>
        <w:jc w:val="both"/>
        <w:rPr>
          <w:b/>
          <w:bCs/>
          <w:sz w:val="20"/>
          <w:szCs w:val="20"/>
        </w:rPr>
      </w:pPr>
    </w:p>
    <w:p w:rsidR="00855C88" w:rsidRDefault="00EB2E48" w:rsidP="002B4F0D">
      <w:pPr>
        <w:ind w:left="709"/>
        <w:jc w:val="both"/>
        <w:rPr>
          <w:b/>
          <w:bCs/>
          <w:sz w:val="20"/>
          <w:szCs w:val="20"/>
        </w:rPr>
      </w:pPr>
      <w:r>
        <w:rPr>
          <w:b/>
          <w:bCs/>
          <w:sz w:val="20"/>
          <w:szCs w:val="20"/>
        </w:rPr>
        <w:pict>
          <v:shape id="_x0000_i1124" type="#_x0000_t75" style="width:6in;height:93.75pt">
            <v:imagedata r:id="rId147" o:title=""/>
          </v:shape>
        </w:pict>
      </w:r>
    </w:p>
    <w:p w:rsidR="00DA2344" w:rsidRDefault="00DA2344" w:rsidP="002B4F0D">
      <w:pPr>
        <w:ind w:left="709"/>
        <w:jc w:val="both"/>
        <w:rPr>
          <w:b/>
          <w:bCs/>
          <w:sz w:val="20"/>
          <w:szCs w:val="20"/>
        </w:rPr>
      </w:pPr>
    </w:p>
    <w:p w:rsidR="00283796" w:rsidRDefault="00283796" w:rsidP="002B4F0D">
      <w:pPr>
        <w:ind w:left="709"/>
        <w:jc w:val="both"/>
        <w:rPr>
          <w:b/>
          <w:bCs/>
          <w:sz w:val="20"/>
          <w:szCs w:val="20"/>
        </w:rPr>
      </w:pPr>
    </w:p>
    <w:p w:rsidR="000874F1" w:rsidRDefault="000874F1" w:rsidP="002B4F0D">
      <w:pPr>
        <w:ind w:left="709"/>
        <w:jc w:val="both"/>
        <w:rPr>
          <w:b/>
          <w:bCs/>
          <w:sz w:val="20"/>
          <w:szCs w:val="20"/>
        </w:rPr>
      </w:pPr>
      <w:r>
        <w:rPr>
          <w:b/>
          <w:bCs/>
          <w:sz w:val="20"/>
          <w:szCs w:val="20"/>
        </w:rPr>
        <w:br w:type="page"/>
      </w:r>
    </w:p>
    <w:p w:rsidR="00EF169E" w:rsidRPr="00E16664" w:rsidRDefault="00283796" w:rsidP="00EF169E">
      <w:pPr>
        <w:ind w:left="709" w:hanging="709"/>
        <w:jc w:val="both"/>
        <w:rPr>
          <w:b/>
          <w:bCs/>
          <w:sz w:val="20"/>
          <w:szCs w:val="20"/>
        </w:rPr>
      </w:pPr>
      <w:r>
        <w:rPr>
          <w:b/>
          <w:bCs/>
          <w:sz w:val="20"/>
          <w:szCs w:val="20"/>
        </w:rPr>
        <w:lastRenderedPageBreak/>
        <w:t>5</w:t>
      </w:r>
      <w:r w:rsidR="00EF169E" w:rsidRPr="00E16664">
        <w:rPr>
          <w:b/>
          <w:bCs/>
          <w:sz w:val="20"/>
          <w:szCs w:val="20"/>
        </w:rPr>
        <w:t>.</w:t>
      </w:r>
      <w:r w:rsidR="00EF169E" w:rsidRPr="00E16664">
        <w:rPr>
          <w:b/>
          <w:bCs/>
          <w:sz w:val="20"/>
          <w:szCs w:val="20"/>
        </w:rPr>
        <w:tab/>
        <w:t xml:space="preserve">Katılım Bankası’nın </w:t>
      </w:r>
      <w:r w:rsidR="00EF169E">
        <w:rPr>
          <w:b/>
          <w:bCs/>
          <w:sz w:val="20"/>
          <w:szCs w:val="20"/>
        </w:rPr>
        <w:t>Beklenen Zarar</w:t>
      </w:r>
      <w:r w:rsidR="00EF169E" w:rsidRPr="00E16664">
        <w:rPr>
          <w:b/>
          <w:bCs/>
          <w:sz w:val="20"/>
          <w:szCs w:val="20"/>
        </w:rPr>
        <w:t xml:space="preserve"> Karşılıkları</w:t>
      </w:r>
    </w:p>
    <w:p w:rsidR="00EF169E" w:rsidRDefault="00EF169E" w:rsidP="002B4F0D">
      <w:pPr>
        <w:ind w:left="709"/>
        <w:jc w:val="both"/>
        <w:rPr>
          <w:b/>
          <w:bCs/>
          <w:sz w:val="20"/>
          <w:szCs w:val="20"/>
        </w:rPr>
      </w:pPr>
    </w:p>
    <w:p w:rsidR="00990481" w:rsidRDefault="00EB2E48" w:rsidP="00532D84">
      <w:pPr>
        <w:ind w:left="709"/>
        <w:jc w:val="both"/>
        <w:rPr>
          <w:noProof/>
          <w:sz w:val="16"/>
          <w:szCs w:val="16"/>
        </w:rPr>
      </w:pPr>
      <w:r>
        <w:rPr>
          <w:b/>
          <w:bCs/>
          <w:sz w:val="20"/>
          <w:szCs w:val="20"/>
        </w:rPr>
        <w:pict>
          <v:shape id="_x0000_i1125" type="#_x0000_t75" style="width:6in;height:3in">
            <v:imagedata r:id="rId148" o:title=""/>
          </v:shape>
        </w:pict>
      </w:r>
    </w:p>
    <w:p w:rsidR="002B702E" w:rsidRDefault="002B702E" w:rsidP="00990481">
      <w:pPr>
        <w:pStyle w:val="BodyTextIndent"/>
        <w:tabs>
          <w:tab w:val="left" w:pos="709"/>
        </w:tabs>
        <w:ind w:left="709" w:firstLine="0"/>
        <w:rPr>
          <w:noProof/>
          <w:sz w:val="16"/>
          <w:szCs w:val="16"/>
        </w:rPr>
      </w:pPr>
    </w:p>
    <w:p w:rsidR="00990481" w:rsidRPr="00E16664" w:rsidRDefault="00990481" w:rsidP="00990481">
      <w:pPr>
        <w:pStyle w:val="BodyTextIndent"/>
        <w:tabs>
          <w:tab w:val="left" w:pos="709"/>
        </w:tabs>
        <w:ind w:left="709" w:firstLine="0"/>
        <w:rPr>
          <w:noProof/>
          <w:sz w:val="16"/>
          <w:szCs w:val="16"/>
        </w:rPr>
      </w:pPr>
      <w:r w:rsidRPr="00E16664">
        <w:rPr>
          <w:noProof/>
          <w:sz w:val="16"/>
          <w:szCs w:val="16"/>
        </w:rPr>
        <w:t xml:space="preserve">(*) </w:t>
      </w:r>
      <w:r w:rsidR="00250FAD">
        <w:rPr>
          <w:noProof/>
          <w:sz w:val="16"/>
          <w:szCs w:val="16"/>
        </w:rPr>
        <w:t>18</w:t>
      </w:r>
      <w:r w:rsidR="00730465">
        <w:rPr>
          <w:noProof/>
          <w:sz w:val="16"/>
          <w:szCs w:val="16"/>
        </w:rPr>
        <w:t>,7</w:t>
      </w:r>
      <w:r w:rsidR="00250FAD">
        <w:rPr>
          <w:noProof/>
          <w:sz w:val="16"/>
          <w:szCs w:val="16"/>
        </w:rPr>
        <w:t>75</w:t>
      </w:r>
      <w:r w:rsidRPr="00E16664">
        <w:rPr>
          <w:noProof/>
          <w:sz w:val="16"/>
          <w:szCs w:val="16"/>
        </w:rPr>
        <w:t xml:space="preserve"> TL tutarındaki diğer karşılık giderleri </w:t>
      </w:r>
      <w:r w:rsidR="00D613B6">
        <w:rPr>
          <w:noProof/>
          <w:sz w:val="16"/>
          <w:szCs w:val="16"/>
        </w:rPr>
        <w:t>4</w:t>
      </w:r>
      <w:r>
        <w:rPr>
          <w:noProof/>
          <w:sz w:val="16"/>
          <w:szCs w:val="16"/>
        </w:rPr>
        <w:t>,</w:t>
      </w:r>
      <w:r w:rsidR="00250FAD">
        <w:rPr>
          <w:noProof/>
          <w:sz w:val="16"/>
          <w:szCs w:val="16"/>
        </w:rPr>
        <w:t>737</w:t>
      </w:r>
      <w:r w:rsidRPr="00E16664">
        <w:rPr>
          <w:noProof/>
          <w:sz w:val="16"/>
          <w:szCs w:val="16"/>
        </w:rPr>
        <w:t xml:space="preserve"> TL tutarında katılma hesapları</w:t>
      </w:r>
      <w:r w:rsidR="00EC5987">
        <w:rPr>
          <w:noProof/>
          <w:sz w:val="16"/>
          <w:szCs w:val="16"/>
        </w:rPr>
        <w:t>na dağıtılacak karlardan ayrılan tutarlardan,</w:t>
      </w:r>
      <w:r w:rsidRPr="00E16664">
        <w:rPr>
          <w:noProof/>
          <w:sz w:val="16"/>
          <w:szCs w:val="16"/>
        </w:rPr>
        <w:t xml:space="preserve"> </w:t>
      </w:r>
      <w:r w:rsidR="00250FAD">
        <w:rPr>
          <w:noProof/>
          <w:sz w:val="16"/>
          <w:szCs w:val="16"/>
        </w:rPr>
        <w:t>14</w:t>
      </w:r>
      <w:r>
        <w:rPr>
          <w:noProof/>
          <w:sz w:val="16"/>
          <w:szCs w:val="16"/>
        </w:rPr>
        <w:t>,</w:t>
      </w:r>
      <w:r w:rsidR="00250FAD">
        <w:rPr>
          <w:noProof/>
          <w:sz w:val="16"/>
          <w:szCs w:val="16"/>
        </w:rPr>
        <w:t>035</w:t>
      </w:r>
      <w:r w:rsidRPr="00E16664">
        <w:rPr>
          <w:noProof/>
          <w:sz w:val="16"/>
          <w:szCs w:val="16"/>
        </w:rPr>
        <w:t xml:space="preserve"> TL tutarında dava karşılığı giderlerinden</w:t>
      </w:r>
      <w:r>
        <w:rPr>
          <w:noProof/>
          <w:sz w:val="16"/>
          <w:szCs w:val="16"/>
        </w:rPr>
        <w:t xml:space="preserve"> ve </w:t>
      </w:r>
      <w:r w:rsidR="00250FAD">
        <w:rPr>
          <w:noProof/>
          <w:sz w:val="16"/>
          <w:szCs w:val="16"/>
        </w:rPr>
        <w:t>3</w:t>
      </w:r>
      <w:r>
        <w:rPr>
          <w:noProof/>
          <w:sz w:val="16"/>
          <w:szCs w:val="16"/>
        </w:rPr>
        <w:t xml:space="preserve"> TL tutarında diğer giderlerden </w:t>
      </w:r>
      <w:r w:rsidRPr="00E16664">
        <w:rPr>
          <w:noProof/>
          <w:sz w:val="16"/>
          <w:szCs w:val="16"/>
        </w:rPr>
        <w:t>oluşmaktadır</w:t>
      </w:r>
      <w:r w:rsidR="00730465">
        <w:rPr>
          <w:noProof/>
          <w:sz w:val="16"/>
          <w:szCs w:val="16"/>
        </w:rPr>
        <w:t xml:space="preserve"> (3</w:t>
      </w:r>
      <w:r w:rsidR="00250FAD">
        <w:rPr>
          <w:noProof/>
          <w:sz w:val="16"/>
          <w:szCs w:val="16"/>
        </w:rPr>
        <w:t>0</w:t>
      </w:r>
      <w:r w:rsidR="00730465">
        <w:rPr>
          <w:noProof/>
          <w:sz w:val="16"/>
          <w:szCs w:val="16"/>
        </w:rPr>
        <w:t>.0</w:t>
      </w:r>
      <w:r w:rsidR="00250FAD">
        <w:rPr>
          <w:noProof/>
          <w:sz w:val="16"/>
          <w:szCs w:val="16"/>
        </w:rPr>
        <w:t>6</w:t>
      </w:r>
      <w:r w:rsidR="00730465">
        <w:rPr>
          <w:noProof/>
          <w:sz w:val="16"/>
          <w:szCs w:val="16"/>
        </w:rPr>
        <w:t xml:space="preserve">.2018: </w:t>
      </w:r>
      <w:r w:rsidR="00250FAD">
        <w:rPr>
          <w:noProof/>
          <w:sz w:val="16"/>
          <w:szCs w:val="16"/>
        </w:rPr>
        <w:t>39</w:t>
      </w:r>
      <w:r w:rsidR="00730465" w:rsidRPr="00E16664">
        <w:rPr>
          <w:noProof/>
          <w:sz w:val="16"/>
          <w:szCs w:val="16"/>
        </w:rPr>
        <w:t>,</w:t>
      </w:r>
      <w:r w:rsidR="00250FAD">
        <w:rPr>
          <w:noProof/>
          <w:sz w:val="16"/>
          <w:szCs w:val="16"/>
        </w:rPr>
        <w:t>850</w:t>
      </w:r>
      <w:r w:rsidR="00730465" w:rsidRPr="00E16664">
        <w:rPr>
          <w:noProof/>
          <w:sz w:val="16"/>
          <w:szCs w:val="16"/>
        </w:rPr>
        <w:t xml:space="preserve"> TL </w:t>
      </w:r>
      <w:r w:rsidR="00250FAD" w:rsidRPr="00E16664">
        <w:rPr>
          <w:noProof/>
          <w:sz w:val="16"/>
          <w:szCs w:val="16"/>
        </w:rPr>
        <w:t xml:space="preserve">tutarındaki diğer karşılık giderleri </w:t>
      </w:r>
      <w:r w:rsidR="00250FAD">
        <w:rPr>
          <w:noProof/>
          <w:sz w:val="16"/>
          <w:szCs w:val="16"/>
        </w:rPr>
        <w:t>2</w:t>
      </w:r>
      <w:r w:rsidR="00250FAD" w:rsidRPr="00E16664">
        <w:rPr>
          <w:noProof/>
          <w:sz w:val="16"/>
          <w:szCs w:val="16"/>
        </w:rPr>
        <w:t>,</w:t>
      </w:r>
      <w:r w:rsidR="00250FAD">
        <w:rPr>
          <w:noProof/>
          <w:sz w:val="16"/>
          <w:szCs w:val="16"/>
        </w:rPr>
        <w:t>241</w:t>
      </w:r>
      <w:r w:rsidR="00250FAD" w:rsidRPr="00E16664">
        <w:rPr>
          <w:noProof/>
          <w:sz w:val="16"/>
          <w:szCs w:val="16"/>
        </w:rPr>
        <w:t xml:space="preserve"> TL tutarında çek</w:t>
      </w:r>
      <w:r w:rsidR="00250FAD">
        <w:rPr>
          <w:noProof/>
          <w:sz w:val="16"/>
          <w:szCs w:val="16"/>
        </w:rPr>
        <w:t>ler içn ayrılan üçüncü aşama beklenen zarar karşılığı giderlerinden</w:t>
      </w:r>
      <w:r w:rsidR="00250FAD" w:rsidRPr="00E16664">
        <w:rPr>
          <w:noProof/>
          <w:sz w:val="16"/>
          <w:szCs w:val="16"/>
        </w:rPr>
        <w:t xml:space="preserve">, </w:t>
      </w:r>
      <w:r w:rsidR="00250FAD">
        <w:rPr>
          <w:noProof/>
          <w:sz w:val="16"/>
          <w:szCs w:val="16"/>
        </w:rPr>
        <w:t>9</w:t>
      </w:r>
      <w:r w:rsidR="00250FAD" w:rsidRPr="00E16664">
        <w:rPr>
          <w:noProof/>
          <w:sz w:val="16"/>
          <w:szCs w:val="16"/>
        </w:rPr>
        <w:t>,</w:t>
      </w:r>
      <w:r w:rsidR="00250FAD">
        <w:rPr>
          <w:noProof/>
          <w:sz w:val="16"/>
          <w:szCs w:val="16"/>
        </w:rPr>
        <w:t>325</w:t>
      </w:r>
      <w:r w:rsidR="00250FAD" w:rsidRPr="00E16664">
        <w:rPr>
          <w:noProof/>
          <w:sz w:val="16"/>
          <w:szCs w:val="16"/>
        </w:rPr>
        <w:t xml:space="preserve"> TL tutarında tazmin edilmemiş ve nakde dönüşmemiş gayrinakdi krediler </w:t>
      </w:r>
      <w:r w:rsidR="00250FAD">
        <w:rPr>
          <w:noProof/>
          <w:sz w:val="16"/>
          <w:szCs w:val="16"/>
        </w:rPr>
        <w:t>içn ayrılan üçüncü aşama beklenen zarar karşılığı giderlerinden</w:t>
      </w:r>
      <w:r w:rsidR="00250FAD" w:rsidRPr="00E16664">
        <w:rPr>
          <w:noProof/>
          <w:sz w:val="16"/>
          <w:szCs w:val="16"/>
        </w:rPr>
        <w:t>,</w:t>
      </w:r>
      <w:r w:rsidR="00250FAD">
        <w:rPr>
          <w:noProof/>
          <w:sz w:val="16"/>
          <w:szCs w:val="16"/>
        </w:rPr>
        <w:t xml:space="preserve"> 6,426 TL tutarında </w:t>
      </w:r>
      <w:r w:rsidR="00250FAD" w:rsidRPr="00E16664">
        <w:rPr>
          <w:noProof/>
          <w:sz w:val="16"/>
          <w:szCs w:val="16"/>
        </w:rPr>
        <w:t xml:space="preserve">gayrinakdi krediler </w:t>
      </w:r>
      <w:r w:rsidR="00250FAD">
        <w:rPr>
          <w:noProof/>
          <w:sz w:val="16"/>
          <w:szCs w:val="16"/>
        </w:rPr>
        <w:t xml:space="preserve">içn ayrılan birinci aşama beklenen zarar karşılığı giderlerinden, 1,441 TL tutarında </w:t>
      </w:r>
      <w:r w:rsidR="00250FAD" w:rsidRPr="00E16664">
        <w:rPr>
          <w:noProof/>
          <w:sz w:val="16"/>
          <w:szCs w:val="16"/>
        </w:rPr>
        <w:t xml:space="preserve">gayrinakdi krediler </w:t>
      </w:r>
      <w:r w:rsidR="00250FAD">
        <w:rPr>
          <w:noProof/>
          <w:sz w:val="16"/>
          <w:szCs w:val="16"/>
        </w:rPr>
        <w:t>içn ayrılan ikinci aşama beklenen zarar karşılığı giderlerinden,</w:t>
      </w:r>
      <w:r w:rsidR="00250FAD" w:rsidRPr="00E16664">
        <w:rPr>
          <w:noProof/>
          <w:sz w:val="16"/>
          <w:szCs w:val="16"/>
        </w:rPr>
        <w:t xml:space="preserve"> </w:t>
      </w:r>
      <w:r w:rsidR="00250FAD">
        <w:rPr>
          <w:noProof/>
          <w:sz w:val="16"/>
          <w:szCs w:val="16"/>
        </w:rPr>
        <w:t>12,012</w:t>
      </w:r>
      <w:r w:rsidR="00250FAD" w:rsidRPr="00E16664">
        <w:rPr>
          <w:noProof/>
          <w:sz w:val="16"/>
          <w:szCs w:val="16"/>
        </w:rPr>
        <w:t xml:space="preserve"> TL tutarında katılma hesapları</w:t>
      </w:r>
      <w:r w:rsidR="00250FAD">
        <w:rPr>
          <w:noProof/>
          <w:sz w:val="16"/>
          <w:szCs w:val="16"/>
        </w:rPr>
        <w:t>na dağıtılacak karlardan ayrılan tutarlardan,</w:t>
      </w:r>
      <w:r w:rsidR="00250FAD" w:rsidRPr="00E16664">
        <w:rPr>
          <w:noProof/>
          <w:sz w:val="16"/>
          <w:szCs w:val="16"/>
        </w:rPr>
        <w:t xml:space="preserve"> </w:t>
      </w:r>
      <w:r w:rsidR="00250FAD">
        <w:rPr>
          <w:noProof/>
          <w:sz w:val="16"/>
          <w:szCs w:val="16"/>
        </w:rPr>
        <w:t>6,966</w:t>
      </w:r>
      <w:r w:rsidR="00250FAD" w:rsidRPr="00E16664">
        <w:rPr>
          <w:noProof/>
          <w:sz w:val="16"/>
          <w:szCs w:val="16"/>
        </w:rPr>
        <w:t xml:space="preserve"> TL tutarında dava karşılığı giderlerinden</w:t>
      </w:r>
      <w:r w:rsidR="00250FAD">
        <w:rPr>
          <w:noProof/>
          <w:sz w:val="16"/>
          <w:szCs w:val="16"/>
        </w:rPr>
        <w:t xml:space="preserve"> ve 1,439 TL tutarında diğer giderlerden </w:t>
      </w:r>
      <w:r w:rsidR="00250FAD" w:rsidRPr="00E16664">
        <w:rPr>
          <w:noProof/>
          <w:sz w:val="16"/>
          <w:szCs w:val="16"/>
        </w:rPr>
        <w:t>oluşmaktadır</w:t>
      </w:r>
      <w:r w:rsidR="00730465">
        <w:rPr>
          <w:noProof/>
          <w:sz w:val="16"/>
          <w:szCs w:val="16"/>
        </w:rPr>
        <w:t>).</w:t>
      </w:r>
    </w:p>
    <w:p w:rsidR="00283796" w:rsidRDefault="00283796" w:rsidP="00990481">
      <w:pPr>
        <w:pStyle w:val="BodyTextIndent"/>
        <w:tabs>
          <w:tab w:val="left" w:pos="709"/>
        </w:tabs>
        <w:ind w:left="709" w:firstLine="0"/>
        <w:rPr>
          <w:b/>
          <w:bCs/>
          <w:sz w:val="20"/>
          <w:szCs w:val="20"/>
        </w:rPr>
      </w:pPr>
    </w:p>
    <w:p w:rsidR="00855C88" w:rsidRPr="00E16664" w:rsidRDefault="00283796" w:rsidP="00283796">
      <w:pPr>
        <w:pStyle w:val="BodyTextIndent"/>
        <w:ind w:left="709" w:hanging="709"/>
        <w:rPr>
          <w:b/>
          <w:bCs/>
          <w:sz w:val="20"/>
          <w:szCs w:val="20"/>
        </w:rPr>
      </w:pPr>
      <w:r>
        <w:rPr>
          <w:b/>
          <w:sz w:val="20"/>
          <w:szCs w:val="20"/>
        </w:rPr>
        <w:t>6</w:t>
      </w:r>
      <w:r w:rsidR="0008451F" w:rsidRPr="00E16664">
        <w:rPr>
          <w:b/>
          <w:sz w:val="20"/>
          <w:szCs w:val="20"/>
        </w:rPr>
        <w:t xml:space="preserve">. </w:t>
      </w:r>
      <w:r w:rsidR="0008451F" w:rsidRPr="00E16664">
        <w:rPr>
          <w:b/>
          <w:sz w:val="20"/>
          <w:szCs w:val="20"/>
        </w:rPr>
        <w:tab/>
      </w:r>
      <w:r w:rsidR="00855C88" w:rsidRPr="00E16664">
        <w:rPr>
          <w:b/>
          <w:bCs/>
          <w:sz w:val="20"/>
          <w:szCs w:val="20"/>
        </w:rPr>
        <w:t>Diğer Faaliyet Giderlerine İlişkin Bilgiler</w:t>
      </w:r>
    </w:p>
    <w:p w:rsidR="00B0706A" w:rsidRPr="00E16664" w:rsidRDefault="00B0706A" w:rsidP="00946EDA">
      <w:pPr>
        <w:ind w:left="709"/>
        <w:jc w:val="both"/>
        <w:rPr>
          <w:b/>
          <w:bCs/>
          <w:sz w:val="20"/>
          <w:szCs w:val="20"/>
        </w:rPr>
      </w:pPr>
    </w:p>
    <w:p w:rsidR="00CF3571" w:rsidRDefault="00EB2E48" w:rsidP="00CF3571">
      <w:pPr>
        <w:ind w:left="720"/>
        <w:jc w:val="both"/>
        <w:rPr>
          <w:bCs/>
          <w:sz w:val="20"/>
          <w:szCs w:val="20"/>
        </w:rPr>
      </w:pPr>
      <w:r>
        <w:rPr>
          <w:bCs/>
          <w:sz w:val="20"/>
          <w:szCs w:val="20"/>
        </w:rPr>
        <w:pict>
          <v:shape id="_x0000_i1126" type="#_x0000_t75" style="width:345.75pt;height:266.25pt">
            <v:imagedata r:id="rId149" o:title=""/>
          </v:shape>
        </w:pict>
      </w:r>
    </w:p>
    <w:p w:rsidR="00990481" w:rsidRDefault="00990481" w:rsidP="00CF3571">
      <w:pPr>
        <w:ind w:left="720"/>
        <w:jc w:val="both"/>
        <w:rPr>
          <w:noProof/>
          <w:sz w:val="16"/>
          <w:szCs w:val="16"/>
        </w:rPr>
      </w:pPr>
    </w:p>
    <w:p w:rsidR="00990481" w:rsidRDefault="00EB2E48" w:rsidP="00CF3571">
      <w:pPr>
        <w:ind w:left="720"/>
        <w:jc w:val="both"/>
        <w:rPr>
          <w:noProof/>
          <w:sz w:val="16"/>
          <w:szCs w:val="16"/>
        </w:rPr>
      </w:pPr>
      <w:r>
        <w:rPr>
          <w:noProof/>
          <w:sz w:val="16"/>
          <w:szCs w:val="16"/>
        </w:rPr>
        <w:lastRenderedPageBreak/>
        <w:pict>
          <v:shape id="_x0000_i1127" type="#_x0000_t75" style="width:345.75pt;height:280.5pt">
            <v:imagedata r:id="rId150" o:title=""/>
          </v:shape>
        </w:pict>
      </w:r>
    </w:p>
    <w:p w:rsidR="00D613B6" w:rsidRDefault="00D613B6" w:rsidP="00D613B6">
      <w:pPr>
        <w:ind w:left="720"/>
        <w:jc w:val="both"/>
        <w:rPr>
          <w:bCs/>
          <w:sz w:val="20"/>
          <w:szCs w:val="20"/>
        </w:rPr>
      </w:pPr>
    </w:p>
    <w:p w:rsidR="00F67458" w:rsidRPr="00990481" w:rsidRDefault="00F67458" w:rsidP="00F67458">
      <w:pPr>
        <w:autoSpaceDE w:val="0"/>
        <w:autoSpaceDN w:val="0"/>
        <w:adjustRightInd w:val="0"/>
        <w:ind w:left="709"/>
        <w:rPr>
          <w:noProof/>
          <w:sz w:val="16"/>
          <w:szCs w:val="16"/>
        </w:rPr>
      </w:pPr>
      <w:r w:rsidRPr="00990481">
        <w:rPr>
          <w:noProof/>
          <w:sz w:val="16"/>
          <w:szCs w:val="16"/>
        </w:rPr>
        <w:t>(*)Gelir tablosunda “Diğer Faaliyet Giderleri” içinde olmayan, ayrı bir kalem olarak yer alan “Personel Giderleri” de bu tabloda yer</w:t>
      </w:r>
      <w:r>
        <w:rPr>
          <w:noProof/>
          <w:sz w:val="16"/>
          <w:szCs w:val="16"/>
        </w:rPr>
        <w:t xml:space="preserve"> </w:t>
      </w:r>
      <w:r w:rsidRPr="00990481">
        <w:rPr>
          <w:noProof/>
          <w:sz w:val="16"/>
          <w:szCs w:val="16"/>
        </w:rPr>
        <w:t>almaktadır.</w:t>
      </w:r>
    </w:p>
    <w:p w:rsidR="00D613B6" w:rsidRPr="00990481" w:rsidRDefault="00D613B6" w:rsidP="00CF3571">
      <w:pPr>
        <w:ind w:left="720"/>
        <w:jc w:val="both"/>
        <w:rPr>
          <w:noProof/>
          <w:sz w:val="16"/>
          <w:szCs w:val="16"/>
        </w:rPr>
      </w:pPr>
    </w:p>
    <w:p w:rsidR="00DD11BD" w:rsidRPr="00E16664" w:rsidRDefault="00283796" w:rsidP="00DD11BD">
      <w:pPr>
        <w:ind w:left="720" w:hanging="720"/>
        <w:jc w:val="both"/>
        <w:rPr>
          <w:b/>
          <w:sz w:val="20"/>
          <w:szCs w:val="20"/>
        </w:rPr>
      </w:pPr>
      <w:r>
        <w:rPr>
          <w:b/>
          <w:sz w:val="20"/>
          <w:szCs w:val="20"/>
        </w:rPr>
        <w:t>7</w:t>
      </w:r>
      <w:r w:rsidR="00DD11BD" w:rsidRPr="00E16664">
        <w:rPr>
          <w:b/>
          <w:sz w:val="20"/>
          <w:szCs w:val="20"/>
        </w:rPr>
        <w:t xml:space="preserve">. </w:t>
      </w:r>
      <w:r w:rsidR="00DD11BD" w:rsidRPr="00E16664">
        <w:rPr>
          <w:b/>
          <w:sz w:val="20"/>
          <w:szCs w:val="20"/>
        </w:rPr>
        <w:tab/>
      </w:r>
      <w:r w:rsidR="00DD2006" w:rsidRPr="00E16664">
        <w:rPr>
          <w:b/>
          <w:bCs/>
          <w:color w:val="000000"/>
          <w:sz w:val="20"/>
          <w:szCs w:val="20"/>
        </w:rPr>
        <w:t>Sürdürülen Faaliyetler Vergi Karşılığına İlişkin Açıklamalar</w:t>
      </w:r>
      <w:r w:rsidR="00B60596" w:rsidRPr="00E16664">
        <w:rPr>
          <w:b/>
          <w:bCs/>
          <w:color w:val="000000"/>
          <w:sz w:val="20"/>
          <w:szCs w:val="20"/>
        </w:rPr>
        <w:t>:</w:t>
      </w:r>
    </w:p>
    <w:p w:rsidR="002932BB" w:rsidRPr="00E16664" w:rsidRDefault="002932BB" w:rsidP="00AF242B">
      <w:pPr>
        <w:ind w:left="720" w:hanging="11"/>
        <w:jc w:val="both"/>
        <w:rPr>
          <w:b/>
          <w:sz w:val="20"/>
          <w:szCs w:val="20"/>
        </w:rPr>
      </w:pPr>
    </w:p>
    <w:p w:rsidR="002932BB" w:rsidRPr="00E16664" w:rsidRDefault="002932BB" w:rsidP="00DD11BD">
      <w:pPr>
        <w:ind w:left="720" w:hanging="720"/>
        <w:jc w:val="both"/>
        <w:rPr>
          <w:sz w:val="20"/>
          <w:szCs w:val="20"/>
        </w:rPr>
      </w:pPr>
      <w:r w:rsidRPr="00E16664">
        <w:rPr>
          <w:b/>
          <w:sz w:val="20"/>
          <w:szCs w:val="20"/>
        </w:rPr>
        <w:tab/>
      </w:r>
      <w:r w:rsidRPr="00E16664">
        <w:rPr>
          <w:sz w:val="20"/>
          <w:szCs w:val="20"/>
        </w:rPr>
        <w:t xml:space="preserve">Katılım Bankası’nın sürdürülen faaliyetler vergi </w:t>
      </w:r>
      <w:r w:rsidR="00DD2006" w:rsidRPr="00E16664">
        <w:rPr>
          <w:sz w:val="20"/>
          <w:szCs w:val="20"/>
        </w:rPr>
        <w:t>mutabakatı aşağıdaki gibidir</w:t>
      </w:r>
      <w:r w:rsidRPr="00E16664">
        <w:rPr>
          <w:sz w:val="20"/>
          <w:szCs w:val="20"/>
        </w:rPr>
        <w:t>:</w:t>
      </w:r>
    </w:p>
    <w:p w:rsidR="00E40A53" w:rsidRPr="00E16664" w:rsidRDefault="00E40A53" w:rsidP="00250FAD">
      <w:pPr>
        <w:ind w:left="720" w:hanging="11"/>
        <w:jc w:val="both"/>
        <w:rPr>
          <w:sz w:val="20"/>
          <w:szCs w:val="20"/>
        </w:rPr>
      </w:pPr>
    </w:p>
    <w:p w:rsidR="00283796" w:rsidRDefault="00EB2E48" w:rsidP="00D613B6">
      <w:pPr>
        <w:ind w:left="720"/>
        <w:jc w:val="both"/>
        <w:rPr>
          <w:sz w:val="20"/>
          <w:szCs w:val="20"/>
        </w:rPr>
      </w:pPr>
      <w:r>
        <w:rPr>
          <w:sz w:val="20"/>
          <w:szCs w:val="20"/>
        </w:rPr>
        <w:pict>
          <v:shape id="_x0000_i1128" type="#_x0000_t75" style="width:6in;height:93.75pt">
            <v:imagedata r:id="rId151" o:title=""/>
          </v:shape>
        </w:pict>
      </w:r>
    </w:p>
    <w:p w:rsidR="002B702E" w:rsidRDefault="002B702E" w:rsidP="00D613B6">
      <w:pPr>
        <w:ind w:left="720"/>
        <w:jc w:val="both"/>
        <w:rPr>
          <w:bCs/>
          <w:sz w:val="20"/>
          <w:szCs w:val="20"/>
        </w:rPr>
      </w:pPr>
    </w:p>
    <w:p w:rsidR="0039069E" w:rsidRPr="00E16664" w:rsidRDefault="00283796" w:rsidP="00D613B6">
      <w:pPr>
        <w:ind w:left="709" w:hanging="709"/>
        <w:jc w:val="both"/>
        <w:rPr>
          <w:b/>
          <w:bCs/>
          <w:sz w:val="20"/>
          <w:szCs w:val="20"/>
        </w:rPr>
      </w:pPr>
      <w:r>
        <w:rPr>
          <w:b/>
          <w:bCs/>
          <w:sz w:val="20"/>
          <w:szCs w:val="20"/>
        </w:rPr>
        <w:t>8</w:t>
      </w:r>
      <w:r w:rsidR="0039069E" w:rsidRPr="00E16664">
        <w:rPr>
          <w:b/>
          <w:bCs/>
          <w:sz w:val="20"/>
          <w:szCs w:val="20"/>
        </w:rPr>
        <w:t>.</w:t>
      </w:r>
      <w:r w:rsidR="0039069E" w:rsidRPr="00E16664">
        <w:rPr>
          <w:b/>
          <w:bCs/>
          <w:sz w:val="20"/>
          <w:szCs w:val="20"/>
        </w:rPr>
        <w:tab/>
        <w:t>Net Dönem Kar/Zararına İlişkin Açıklama</w:t>
      </w:r>
    </w:p>
    <w:p w:rsidR="0039069E" w:rsidRPr="00E16664" w:rsidRDefault="0039069E" w:rsidP="003E66A3">
      <w:pPr>
        <w:ind w:left="709"/>
        <w:jc w:val="both"/>
        <w:rPr>
          <w:b/>
          <w:bCs/>
          <w:sz w:val="20"/>
          <w:szCs w:val="20"/>
        </w:rPr>
      </w:pPr>
    </w:p>
    <w:p w:rsidR="0039069E" w:rsidRPr="00E16664" w:rsidRDefault="00283796" w:rsidP="0039069E">
      <w:pPr>
        <w:tabs>
          <w:tab w:val="left" w:pos="709"/>
        </w:tabs>
        <w:ind w:left="720" w:hanging="720"/>
        <w:jc w:val="both"/>
        <w:rPr>
          <w:b/>
          <w:sz w:val="20"/>
          <w:szCs w:val="20"/>
        </w:rPr>
      </w:pPr>
      <w:r>
        <w:rPr>
          <w:b/>
          <w:sz w:val="20"/>
          <w:szCs w:val="20"/>
        </w:rPr>
        <w:t>8</w:t>
      </w:r>
      <w:r w:rsidR="0039069E" w:rsidRPr="00E16664">
        <w:rPr>
          <w:b/>
          <w:sz w:val="20"/>
          <w:szCs w:val="20"/>
        </w:rPr>
        <w:t>.1.</w:t>
      </w:r>
      <w:r w:rsidR="0039069E" w:rsidRPr="00E16664">
        <w:rPr>
          <w:b/>
          <w:sz w:val="20"/>
          <w:szCs w:val="20"/>
        </w:rPr>
        <w:tab/>
        <w:t>Olağan Bankacılık İşlemlerinden Kaynaklanan Gelir ve Gider Kalemlerinin Niteliği, Boyutu ve Tekrarlanma Oranının Açıklanması Katılım Bankası’nın Dönem İçindeki Performansının Anlaşılması İçin Gerekli ise, Bu Kalemlerin Niteliği ve Tutarı</w:t>
      </w:r>
    </w:p>
    <w:p w:rsidR="006F1E5D" w:rsidRPr="00E16664" w:rsidRDefault="006F1E5D" w:rsidP="00AC4A47">
      <w:pPr>
        <w:tabs>
          <w:tab w:val="left" w:pos="0"/>
          <w:tab w:val="left" w:pos="360"/>
        </w:tabs>
        <w:ind w:left="720" w:hanging="11"/>
        <w:jc w:val="both"/>
        <w:rPr>
          <w:bCs/>
          <w:sz w:val="20"/>
          <w:szCs w:val="20"/>
        </w:rPr>
      </w:pPr>
    </w:p>
    <w:p w:rsidR="0039069E" w:rsidRPr="00E16664" w:rsidRDefault="0039069E" w:rsidP="00AC4A47">
      <w:pPr>
        <w:tabs>
          <w:tab w:val="left" w:pos="0"/>
          <w:tab w:val="left" w:pos="360"/>
        </w:tabs>
        <w:ind w:left="720" w:hanging="11"/>
        <w:jc w:val="both"/>
        <w:rPr>
          <w:bCs/>
          <w:sz w:val="20"/>
          <w:szCs w:val="20"/>
        </w:rPr>
      </w:pPr>
      <w:r w:rsidRPr="00E16664">
        <w:rPr>
          <w:bCs/>
          <w:sz w:val="20"/>
          <w:szCs w:val="20"/>
        </w:rPr>
        <w:t xml:space="preserve">Olağan bankacılık işlemlerinden kaynaklanan kar payı gelirleri </w:t>
      </w:r>
      <w:r w:rsidR="00250FAD">
        <w:rPr>
          <w:bCs/>
          <w:sz w:val="20"/>
          <w:szCs w:val="20"/>
        </w:rPr>
        <w:t>2</w:t>
      </w:r>
      <w:r w:rsidR="0003416F">
        <w:rPr>
          <w:bCs/>
          <w:sz w:val="20"/>
          <w:szCs w:val="20"/>
        </w:rPr>
        <w:t>,</w:t>
      </w:r>
      <w:r w:rsidR="00250FAD">
        <w:rPr>
          <w:bCs/>
          <w:sz w:val="20"/>
          <w:szCs w:val="20"/>
        </w:rPr>
        <w:t>399</w:t>
      </w:r>
      <w:r w:rsidRPr="00E16664">
        <w:rPr>
          <w:bCs/>
          <w:sz w:val="20"/>
          <w:szCs w:val="20"/>
        </w:rPr>
        <w:t>,</w:t>
      </w:r>
      <w:r w:rsidR="00250FAD">
        <w:rPr>
          <w:bCs/>
          <w:sz w:val="20"/>
          <w:szCs w:val="20"/>
        </w:rPr>
        <w:t>403</w:t>
      </w:r>
      <w:r w:rsidRPr="00E16664">
        <w:rPr>
          <w:bCs/>
          <w:sz w:val="20"/>
          <w:szCs w:val="20"/>
        </w:rPr>
        <w:t xml:space="preserve"> </w:t>
      </w:r>
      <w:r w:rsidRPr="00E16664">
        <w:rPr>
          <w:bCs/>
          <w:iCs/>
          <w:noProof/>
          <w:sz w:val="20"/>
          <w:szCs w:val="20"/>
        </w:rPr>
        <w:t>TL</w:t>
      </w:r>
      <w:r w:rsidRPr="00E16664">
        <w:rPr>
          <w:bCs/>
          <w:sz w:val="20"/>
          <w:szCs w:val="20"/>
        </w:rPr>
        <w:t xml:space="preserve">, kar payı giderleri </w:t>
      </w:r>
      <w:r w:rsidR="00250FAD">
        <w:rPr>
          <w:bCs/>
          <w:sz w:val="20"/>
          <w:szCs w:val="20"/>
        </w:rPr>
        <w:t>1,476</w:t>
      </w:r>
      <w:r w:rsidRPr="00E16664">
        <w:rPr>
          <w:bCs/>
          <w:sz w:val="20"/>
          <w:szCs w:val="20"/>
        </w:rPr>
        <w:t>,</w:t>
      </w:r>
      <w:r w:rsidR="00250FAD">
        <w:rPr>
          <w:bCs/>
          <w:sz w:val="20"/>
          <w:szCs w:val="20"/>
        </w:rPr>
        <w:t>355</w:t>
      </w:r>
      <w:r w:rsidRPr="00E16664">
        <w:rPr>
          <w:bCs/>
          <w:sz w:val="20"/>
          <w:szCs w:val="20"/>
        </w:rPr>
        <w:t xml:space="preserve"> </w:t>
      </w:r>
      <w:r w:rsidRPr="00E16664">
        <w:rPr>
          <w:bCs/>
          <w:iCs/>
          <w:noProof/>
          <w:sz w:val="20"/>
          <w:szCs w:val="20"/>
        </w:rPr>
        <w:t>TL</w:t>
      </w:r>
      <w:r w:rsidRPr="00E16664">
        <w:rPr>
          <w:bCs/>
          <w:sz w:val="20"/>
          <w:szCs w:val="20"/>
        </w:rPr>
        <w:t xml:space="preserve"> olarak gerçekleşmiştir (</w:t>
      </w:r>
      <w:r w:rsidR="00B95FE0" w:rsidRPr="00E16664">
        <w:rPr>
          <w:bCs/>
          <w:sz w:val="20"/>
          <w:szCs w:val="20"/>
        </w:rPr>
        <w:t>3</w:t>
      </w:r>
      <w:r w:rsidR="00250FAD">
        <w:rPr>
          <w:bCs/>
          <w:sz w:val="20"/>
          <w:szCs w:val="20"/>
        </w:rPr>
        <w:t>0</w:t>
      </w:r>
      <w:r w:rsidR="00B95FE0" w:rsidRPr="00E16664">
        <w:rPr>
          <w:bCs/>
          <w:sz w:val="20"/>
          <w:szCs w:val="20"/>
        </w:rPr>
        <w:t xml:space="preserve"> </w:t>
      </w:r>
      <w:r w:rsidR="00250FAD">
        <w:rPr>
          <w:bCs/>
          <w:sz w:val="20"/>
          <w:szCs w:val="20"/>
        </w:rPr>
        <w:t>Haziran</w:t>
      </w:r>
      <w:r w:rsidR="00014146" w:rsidRPr="00E16664">
        <w:rPr>
          <w:bCs/>
          <w:sz w:val="20"/>
          <w:szCs w:val="20"/>
        </w:rPr>
        <w:t xml:space="preserve"> 201</w:t>
      </w:r>
      <w:r w:rsidR="00730465">
        <w:rPr>
          <w:bCs/>
          <w:sz w:val="20"/>
          <w:szCs w:val="20"/>
        </w:rPr>
        <w:t>8</w:t>
      </w:r>
      <w:r w:rsidRPr="00E16664">
        <w:rPr>
          <w:bCs/>
          <w:sz w:val="20"/>
          <w:szCs w:val="20"/>
        </w:rPr>
        <w:t xml:space="preserve">: kar payı gelirleri </w:t>
      </w:r>
      <w:r w:rsidR="00250FAD">
        <w:rPr>
          <w:bCs/>
          <w:sz w:val="20"/>
          <w:szCs w:val="20"/>
        </w:rPr>
        <w:t>1,634</w:t>
      </w:r>
      <w:r w:rsidR="00494455" w:rsidRPr="00E16664">
        <w:rPr>
          <w:bCs/>
          <w:sz w:val="20"/>
          <w:szCs w:val="20"/>
        </w:rPr>
        <w:t>,</w:t>
      </w:r>
      <w:r w:rsidR="00250FAD">
        <w:rPr>
          <w:bCs/>
          <w:sz w:val="20"/>
          <w:szCs w:val="20"/>
        </w:rPr>
        <w:t>686</w:t>
      </w:r>
      <w:r w:rsidRPr="00E16664">
        <w:rPr>
          <w:bCs/>
          <w:sz w:val="20"/>
          <w:szCs w:val="20"/>
        </w:rPr>
        <w:t xml:space="preserve"> TL</w:t>
      </w:r>
      <w:r w:rsidR="00983093">
        <w:rPr>
          <w:bCs/>
          <w:sz w:val="20"/>
          <w:szCs w:val="20"/>
        </w:rPr>
        <w:t>,</w:t>
      </w:r>
      <w:r w:rsidRPr="00E16664">
        <w:rPr>
          <w:bCs/>
          <w:sz w:val="20"/>
          <w:szCs w:val="20"/>
        </w:rPr>
        <w:t xml:space="preserve"> kar payı giderleri </w:t>
      </w:r>
      <w:r w:rsidR="00250FAD">
        <w:rPr>
          <w:bCs/>
          <w:sz w:val="20"/>
          <w:szCs w:val="20"/>
        </w:rPr>
        <w:t>830</w:t>
      </w:r>
      <w:r w:rsidRPr="00E16664">
        <w:rPr>
          <w:bCs/>
          <w:sz w:val="20"/>
          <w:szCs w:val="20"/>
        </w:rPr>
        <w:t>,</w:t>
      </w:r>
      <w:r w:rsidR="00730465">
        <w:rPr>
          <w:bCs/>
          <w:sz w:val="20"/>
          <w:szCs w:val="20"/>
        </w:rPr>
        <w:t>2</w:t>
      </w:r>
      <w:r w:rsidR="00250FAD">
        <w:rPr>
          <w:bCs/>
          <w:sz w:val="20"/>
          <w:szCs w:val="20"/>
        </w:rPr>
        <w:t>80</w:t>
      </w:r>
      <w:r w:rsidRPr="00E16664">
        <w:rPr>
          <w:bCs/>
          <w:sz w:val="20"/>
          <w:szCs w:val="20"/>
        </w:rPr>
        <w:t xml:space="preserve"> TL).</w:t>
      </w:r>
    </w:p>
    <w:p w:rsidR="00DA2344" w:rsidRPr="00E16664" w:rsidRDefault="00DA2344" w:rsidP="003E66A3">
      <w:pPr>
        <w:ind w:left="720" w:hanging="11"/>
        <w:jc w:val="both"/>
        <w:rPr>
          <w:b/>
          <w:sz w:val="20"/>
          <w:szCs w:val="20"/>
        </w:rPr>
      </w:pPr>
    </w:p>
    <w:p w:rsidR="0039069E" w:rsidRPr="00E16664" w:rsidRDefault="00283796" w:rsidP="0039069E">
      <w:pPr>
        <w:ind w:left="720" w:hanging="720"/>
        <w:jc w:val="both"/>
        <w:rPr>
          <w:b/>
          <w:sz w:val="20"/>
          <w:szCs w:val="20"/>
        </w:rPr>
      </w:pPr>
      <w:r>
        <w:rPr>
          <w:b/>
          <w:sz w:val="20"/>
          <w:szCs w:val="20"/>
        </w:rPr>
        <w:t>8</w:t>
      </w:r>
      <w:r w:rsidR="0039069E" w:rsidRPr="00E16664">
        <w:rPr>
          <w:b/>
          <w:sz w:val="20"/>
          <w:szCs w:val="20"/>
        </w:rPr>
        <w:t>.2.</w:t>
      </w:r>
      <w:r w:rsidR="0039069E" w:rsidRPr="00E16664">
        <w:rPr>
          <w:b/>
          <w:sz w:val="20"/>
          <w:szCs w:val="20"/>
        </w:rPr>
        <w:tab/>
        <w:t>Finansal Tablo Kalemlerine İlişkin Olarak Yapılan Bir Tahmindeki Değişikliğin Kâr/Zarara Etkisi, Daha Sonraki Dönemleri de Etkilemesi Olasılığı Varsa, İlgili Dönemleri ve Gerekli Bilgiler</w:t>
      </w:r>
    </w:p>
    <w:p w:rsidR="0039069E" w:rsidRPr="00E16664" w:rsidRDefault="0039069E" w:rsidP="003E66A3">
      <w:pPr>
        <w:ind w:left="709"/>
        <w:jc w:val="both"/>
        <w:rPr>
          <w:b/>
          <w:bCs/>
          <w:sz w:val="20"/>
          <w:szCs w:val="20"/>
        </w:rPr>
      </w:pPr>
    </w:p>
    <w:p w:rsidR="007A3796" w:rsidRPr="00E16664" w:rsidRDefault="007A3796" w:rsidP="007A3796">
      <w:pPr>
        <w:ind w:left="720"/>
        <w:jc w:val="both"/>
        <w:rPr>
          <w:bCs/>
          <w:sz w:val="20"/>
          <w:szCs w:val="20"/>
        </w:rPr>
      </w:pPr>
      <w:r w:rsidRPr="00E16664">
        <w:rPr>
          <w:bCs/>
          <w:sz w:val="20"/>
          <w:szCs w:val="20"/>
        </w:rPr>
        <w:t>Finansal tablo kalemlerine ilişkin olarak yapılan tahminlerle ilgili önemli değişiklikler ve bunların kar/zarara etkisi bulunmamaktadır (</w:t>
      </w:r>
      <w:r w:rsidR="00B95FE0" w:rsidRPr="00E16664">
        <w:rPr>
          <w:bCs/>
          <w:sz w:val="20"/>
          <w:szCs w:val="20"/>
        </w:rPr>
        <w:t>3</w:t>
      </w:r>
      <w:r w:rsidR="00250FAD">
        <w:rPr>
          <w:bCs/>
          <w:sz w:val="20"/>
          <w:szCs w:val="20"/>
        </w:rPr>
        <w:t>0</w:t>
      </w:r>
      <w:r w:rsidR="00B95FE0" w:rsidRPr="00E16664">
        <w:rPr>
          <w:bCs/>
          <w:sz w:val="20"/>
          <w:szCs w:val="20"/>
        </w:rPr>
        <w:t xml:space="preserve"> </w:t>
      </w:r>
      <w:r w:rsidR="00250FAD">
        <w:rPr>
          <w:bCs/>
          <w:sz w:val="20"/>
          <w:szCs w:val="20"/>
        </w:rPr>
        <w:t>Haziran</w:t>
      </w:r>
      <w:r w:rsidR="00014146" w:rsidRPr="00E16664">
        <w:rPr>
          <w:bCs/>
          <w:sz w:val="20"/>
          <w:szCs w:val="20"/>
        </w:rPr>
        <w:t xml:space="preserve"> 201</w:t>
      </w:r>
      <w:r w:rsidR="00730465">
        <w:rPr>
          <w:bCs/>
          <w:sz w:val="20"/>
          <w:szCs w:val="20"/>
        </w:rPr>
        <w:t>8</w:t>
      </w:r>
      <w:r w:rsidRPr="00E16664">
        <w:rPr>
          <w:bCs/>
          <w:sz w:val="20"/>
          <w:szCs w:val="20"/>
        </w:rPr>
        <w:t>: Bulunmamaktadır).</w:t>
      </w:r>
    </w:p>
    <w:p w:rsidR="00540D98" w:rsidRPr="00C22C77" w:rsidRDefault="00250FAD" w:rsidP="00540D98">
      <w:pPr>
        <w:ind w:left="720" w:hanging="720"/>
        <w:jc w:val="both"/>
        <w:rPr>
          <w:b/>
          <w:bCs/>
          <w:sz w:val="20"/>
          <w:szCs w:val="20"/>
        </w:rPr>
      </w:pPr>
      <w:r>
        <w:rPr>
          <w:bCs/>
          <w:sz w:val="20"/>
          <w:szCs w:val="20"/>
        </w:rPr>
        <w:br w:type="page"/>
      </w:r>
      <w:r w:rsidR="00283796">
        <w:rPr>
          <w:b/>
          <w:sz w:val="20"/>
          <w:szCs w:val="20"/>
        </w:rPr>
        <w:lastRenderedPageBreak/>
        <w:t>8</w:t>
      </w:r>
      <w:r w:rsidR="00540D98" w:rsidRPr="00C22C77">
        <w:rPr>
          <w:b/>
          <w:sz w:val="20"/>
          <w:szCs w:val="20"/>
        </w:rPr>
        <w:t>.3.</w:t>
      </w:r>
      <w:r w:rsidR="00540D98" w:rsidRPr="00C22C77">
        <w:rPr>
          <w:b/>
          <w:sz w:val="20"/>
          <w:szCs w:val="20"/>
        </w:rPr>
        <w:tab/>
      </w:r>
      <w:r w:rsidR="00540D98" w:rsidRPr="00C22C77">
        <w:rPr>
          <w:b/>
          <w:bCs/>
          <w:sz w:val="20"/>
          <w:szCs w:val="20"/>
        </w:rPr>
        <w:t>Cari Dönemde Önemli Etkide Bulunan veya Takip Eden Dönemlerde Önemli Etkide Bulunacağı Beklenen Muhasebe Tahminindeki Bir Değişikliğin Niteliği ve Tutarı</w:t>
      </w:r>
    </w:p>
    <w:p w:rsidR="00540D98" w:rsidRPr="00C22C77" w:rsidRDefault="00540D98" w:rsidP="00540D98">
      <w:pPr>
        <w:ind w:left="709"/>
        <w:jc w:val="both"/>
        <w:rPr>
          <w:sz w:val="20"/>
          <w:szCs w:val="20"/>
        </w:rPr>
      </w:pPr>
    </w:p>
    <w:p w:rsidR="00540D98" w:rsidRPr="00C22C77" w:rsidRDefault="00540D98" w:rsidP="00540D98">
      <w:pPr>
        <w:ind w:left="720"/>
        <w:jc w:val="both"/>
        <w:rPr>
          <w:bCs/>
          <w:sz w:val="20"/>
          <w:szCs w:val="20"/>
        </w:rPr>
      </w:pPr>
      <w:r w:rsidRPr="00C22C77">
        <w:rPr>
          <w:bCs/>
          <w:sz w:val="20"/>
          <w:szCs w:val="20"/>
        </w:rPr>
        <w:t>Cari dönemde önemli etkide bulunan veya takip eden dönemlerde önemli etkide bulunacağı beklenen muhasebe tahmininde herhangi bir değişiklik bulunmamaktadır (3</w:t>
      </w:r>
      <w:r w:rsidR="002159DF">
        <w:rPr>
          <w:bCs/>
          <w:sz w:val="20"/>
          <w:szCs w:val="20"/>
        </w:rPr>
        <w:t>0</w:t>
      </w:r>
      <w:r w:rsidRPr="00C22C77">
        <w:rPr>
          <w:bCs/>
          <w:sz w:val="20"/>
          <w:szCs w:val="20"/>
        </w:rPr>
        <w:t xml:space="preserve"> </w:t>
      </w:r>
      <w:r w:rsidR="002159DF">
        <w:rPr>
          <w:bCs/>
          <w:sz w:val="20"/>
          <w:szCs w:val="20"/>
        </w:rPr>
        <w:t>Haziran</w:t>
      </w:r>
      <w:r w:rsidRPr="00C22C77">
        <w:rPr>
          <w:bCs/>
          <w:sz w:val="20"/>
          <w:szCs w:val="20"/>
        </w:rPr>
        <w:t xml:space="preserve"> 201</w:t>
      </w:r>
      <w:r w:rsidR="006E6817">
        <w:rPr>
          <w:bCs/>
          <w:sz w:val="20"/>
          <w:szCs w:val="20"/>
        </w:rPr>
        <w:t>8</w:t>
      </w:r>
      <w:r w:rsidRPr="00C22C77">
        <w:rPr>
          <w:bCs/>
          <w:sz w:val="20"/>
          <w:szCs w:val="20"/>
        </w:rPr>
        <w:t>: Bulunmamaktadır).</w:t>
      </w:r>
    </w:p>
    <w:p w:rsidR="00C22C77" w:rsidRPr="00C22C77" w:rsidRDefault="00C22C77" w:rsidP="00C22C77">
      <w:pPr>
        <w:ind w:left="720"/>
        <w:jc w:val="both"/>
        <w:rPr>
          <w:bCs/>
          <w:sz w:val="20"/>
          <w:szCs w:val="20"/>
        </w:rPr>
      </w:pPr>
    </w:p>
    <w:p w:rsidR="00855C88" w:rsidRPr="00E16664" w:rsidRDefault="00283796" w:rsidP="00855C88">
      <w:pPr>
        <w:ind w:left="720" w:hanging="720"/>
        <w:jc w:val="both"/>
        <w:rPr>
          <w:b/>
          <w:bCs/>
          <w:sz w:val="20"/>
          <w:szCs w:val="20"/>
        </w:rPr>
      </w:pPr>
      <w:r>
        <w:rPr>
          <w:b/>
          <w:sz w:val="20"/>
          <w:szCs w:val="20"/>
        </w:rPr>
        <w:t>9</w:t>
      </w:r>
      <w:r w:rsidR="00855C88" w:rsidRPr="00E16664">
        <w:rPr>
          <w:b/>
          <w:sz w:val="20"/>
          <w:szCs w:val="20"/>
        </w:rPr>
        <w:t>.</w:t>
      </w:r>
      <w:r w:rsidR="00855C88" w:rsidRPr="00E16664">
        <w:rPr>
          <w:b/>
          <w:sz w:val="20"/>
          <w:szCs w:val="20"/>
        </w:rPr>
        <w:tab/>
      </w:r>
      <w:r w:rsidR="00855C88" w:rsidRPr="00E16664">
        <w:rPr>
          <w:b/>
          <w:bCs/>
          <w:sz w:val="20"/>
          <w:szCs w:val="20"/>
        </w:rPr>
        <w:t>Gelir Tablosunda Yer Alan Diğer Kalemlerin, Gelir Tablosu Toplamının %10’u Aşması Halinde Bu Kalemlerin En Az %20’sini Oluşturan Alt Hesaplara İlişkin Bilgiler</w:t>
      </w:r>
    </w:p>
    <w:p w:rsidR="00855C88" w:rsidRDefault="00855C88" w:rsidP="00E9531B">
      <w:pPr>
        <w:tabs>
          <w:tab w:val="left" w:pos="720"/>
        </w:tabs>
        <w:spacing w:line="221" w:lineRule="auto"/>
        <w:ind w:left="709"/>
        <w:jc w:val="both"/>
        <w:rPr>
          <w:b/>
          <w:iCs/>
          <w:sz w:val="20"/>
          <w:szCs w:val="20"/>
        </w:rPr>
      </w:pPr>
    </w:p>
    <w:p w:rsidR="002B5AF3" w:rsidRDefault="00EB2E48" w:rsidP="002B5AF3">
      <w:pPr>
        <w:tabs>
          <w:tab w:val="left" w:pos="720"/>
        </w:tabs>
        <w:spacing w:line="221" w:lineRule="auto"/>
        <w:ind w:left="709"/>
        <w:jc w:val="both"/>
        <w:rPr>
          <w:b/>
          <w:bCs/>
          <w:sz w:val="20"/>
          <w:szCs w:val="20"/>
        </w:rPr>
      </w:pPr>
      <w:r>
        <w:rPr>
          <w:b/>
          <w:bCs/>
          <w:sz w:val="20"/>
          <w:szCs w:val="20"/>
        </w:rPr>
        <w:pict>
          <v:shape id="_x0000_i1129" type="#_x0000_t75" style="width:410.25pt;height:151.5pt">
            <v:imagedata r:id="rId152" o:title=""/>
          </v:shape>
        </w:pict>
      </w:r>
    </w:p>
    <w:p w:rsidR="00540D98" w:rsidRDefault="00540D98" w:rsidP="002B5AF3">
      <w:pPr>
        <w:tabs>
          <w:tab w:val="left" w:pos="720"/>
        </w:tabs>
        <w:spacing w:line="221" w:lineRule="auto"/>
        <w:ind w:left="709"/>
        <w:jc w:val="both"/>
        <w:rPr>
          <w:b/>
          <w:bCs/>
          <w:sz w:val="20"/>
          <w:szCs w:val="20"/>
        </w:rPr>
      </w:pPr>
    </w:p>
    <w:p w:rsidR="00496631" w:rsidRDefault="00EB2E48" w:rsidP="002B5AF3">
      <w:pPr>
        <w:tabs>
          <w:tab w:val="left" w:pos="720"/>
        </w:tabs>
        <w:spacing w:line="221" w:lineRule="auto"/>
        <w:ind w:left="709"/>
        <w:jc w:val="both"/>
        <w:rPr>
          <w:b/>
          <w:bCs/>
          <w:sz w:val="20"/>
          <w:szCs w:val="20"/>
        </w:rPr>
      </w:pPr>
      <w:r>
        <w:rPr>
          <w:b/>
          <w:bCs/>
          <w:sz w:val="20"/>
          <w:szCs w:val="20"/>
        </w:rPr>
        <w:pict>
          <v:shape id="_x0000_i1130" type="#_x0000_t75" style="width:410.25pt;height:108pt">
            <v:imagedata r:id="rId153" o:title=""/>
          </v:shape>
        </w:pict>
      </w:r>
    </w:p>
    <w:p w:rsidR="00283796" w:rsidRDefault="00283796" w:rsidP="00283796">
      <w:pPr>
        <w:ind w:left="709"/>
        <w:jc w:val="both"/>
        <w:rPr>
          <w:b/>
          <w:bCs/>
          <w:sz w:val="20"/>
          <w:szCs w:val="20"/>
        </w:rPr>
      </w:pPr>
    </w:p>
    <w:p w:rsidR="009C153A" w:rsidRPr="00E16664" w:rsidRDefault="009C153A" w:rsidP="00283796">
      <w:pPr>
        <w:tabs>
          <w:tab w:val="left" w:pos="709"/>
        </w:tabs>
        <w:spacing w:line="221" w:lineRule="auto"/>
        <w:ind w:left="709" w:hanging="709"/>
        <w:jc w:val="both"/>
        <w:rPr>
          <w:b/>
          <w:iCs/>
          <w:sz w:val="20"/>
          <w:szCs w:val="20"/>
        </w:rPr>
      </w:pPr>
      <w:r w:rsidRPr="00E16664">
        <w:rPr>
          <w:b/>
          <w:iCs/>
          <w:sz w:val="20"/>
          <w:szCs w:val="20"/>
        </w:rPr>
        <w:t>V.</w:t>
      </w:r>
      <w:r w:rsidRPr="00E16664">
        <w:rPr>
          <w:b/>
          <w:iCs/>
          <w:sz w:val="20"/>
          <w:szCs w:val="20"/>
        </w:rPr>
        <w:tab/>
        <w:t>Nakit Akış Tablosuna İlişkin Olarak Açıklanması Gereken Hususlar</w:t>
      </w:r>
    </w:p>
    <w:p w:rsidR="00335DA7" w:rsidRPr="00201DA0" w:rsidRDefault="00335DA7" w:rsidP="00335DA7">
      <w:pPr>
        <w:tabs>
          <w:tab w:val="num" w:pos="720"/>
        </w:tabs>
        <w:ind w:left="720" w:hanging="11"/>
        <w:jc w:val="both"/>
        <w:rPr>
          <w:b/>
          <w:iCs/>
          <w:sz w:val="20"/>
          <w:szCs w:val="20"/>
        </w:rPr>
      </w:pPr>
    </w:p>
    <w:p w:rsidR="00335DA7" w:rsidRPr="00E16664" w:rsidRDefault="00283796" w:rsidP="00335DA7">
      <w:pPr>
        <w:tabs>
          <w:tab w:val="left" w:pos="709"/>
        </w:tabs>
        <w:jc w:val="both"/>
        <w:rPr>
          <w:b/>
          <w:bCs/>
          <w:sz w:val="20"/>
          <w:szCs w:val="20"/>
        </w:rPr>
      </w:pPr>
      <w:r>
        <w:rPr>
          <w:b/>
          <w:iCs/>
          <w:sz w:val="20"/>
          <w:szCs w:val="20"/>
        </w:rPr>
        <w:tab/>
      </w:r>
      <w:r w:rsidR="00335DA7" w:rsidRPr="00E16664">
        <w:rPr>
          <w:b/>
          <w:bCs/>
          <w:sz w:val="20"/>
          <w:szCs w:val="20"/>
        </w:rPr>
        <w:t>Dönem Sonundaki Nakit ve Nakde Eşdeğer Varlıklara İlişkin Bilgiler</w:t>
      </w:r>
    </w:p>
    <w:p w:rsidR="00335DA7" w:rsidRPr="00E16664" w:rsidRDefault="00335DA7" w:rsidP="00335DA7">
      <w:pPr>
        <w:tabs>
          <w:tab w:val="num" w:pos="720"/>
        </w:tabs>
        <w:ind w:left="709"/>
        <w:jc w:val="both"/>
        <w:rPr>
          <w:b/>
          <w:iCs/>
          <w:sz w:val="20"/>
          <w:szCs w:val="20"/>
        </w:rPr>
      </w:pPr>
    </w:p>
    <w:p w:rsidR="00540D98" w:rsidRDefault="00EB2E48" w:rsidP="00AF7CD7">
      <w:pPr>
        <w:tabs>
          <w:tab w:val="num" w:pos="720"/>
        </w:tabs>
        <w:ind w:left="709"/>
        <w:jc w:val="both"/>
        <w:rPr>
          <w:b/>
          <w:iCs/>
          <w:sz w:val="20"/>
          <w:szCs w:val="20"/>
          <w:lang w:val="da-DK"/>
        </w:rPr>
      </w:pPr>
      <w:r>
        <w:rPr>
          <w:b/>
          <w:iCs/>
          <w:sz w:val="20"/>
          <w:szCs w:val="20"/>
          <w:lang w:val="da-DK"/>
        </w:rPr>
        <w:pict>
          <v:shape id="_x0000_i1131" type="#_x0000_t75" style="width:410.25pt;height:115.5pt">
            <v:imagedata r:id="rId154" o:title=""/>
          </v:shape>
        </w:pict>
      </w:r>
    </w:p>
    <w:p w:rsidR="00496631" w:rsidRDefault="00496631" w:rsidP="00AF7CD7">
      <w:pPr>
        <w:tabs>
          <w:tab w:val="num" w:pos="720"/>
        </w:tabs>
        <w:ind w:left="709"/>
        <w:jc w:val="both"/>
        <w:rPr>
          <w:b/>
          <w:iCs/>
          <w:sz w:val="20"/>
          <w:szCs w:val="20"/>
          <w:lang w:val="da-DK"/>
        </w:rPr>
      </w:pPr>
    </w:p>
    <w:p w:rsidR="00BF465F" w:rsidRDefault="00BF465F" w:rsidP="00BF465F">
      <w:pPr>
        <w:ind w:left="709"/>
        <w:jc w:val="both"/>
        <w:rPr>
          <w:b/>
          <w:bCs/>
          <w:sz w:val="20"/>
          <w:szCs w:val="20"/>
        </w:rPr>
      </w:pPr>
    </w:p>
    <w:p w:rsidR="000F75CE" w:rsidRPr="00E16664" w:rsidRDefault="00BF465F" w:rsidP="001C243B">
      <w:pPr>
        <w:numPr>
          <w:ilvl w:val="0"/>
          <w:numId w:val="16"/>
        </w:numPr>
        <w:jc w:val="both"/>
        <w:rPr>
          <w:b/>
          <w:iCs/>
          <w:sz w:val="20"/>
          <w:szCs w:val="20"/>
        </w:rPr>
      </w:pPr>
      <w:r>
        <w:rPr>
          <w:b/>
          <w:bCs/>
          <w:sz w:val="20"/>
          <w:szCs w:val="20"/>
        </w:rPr>
        <w:br w:type="page"/>
      </w:r>
      <w:r w:rsidR="000F75CE" w:rsidRPr="00E16664">
        <w:rPr>
          <w:b/>
          <w:iCs/>
          <w:sz w:val="20"/>
          <w:szCs w:val="20"/>
        </w:rPr>
        <w:lastRenderedPageBreak/>
        <w:t xml:space="preserve">Katılım Bankası’nın </w:t>
      </w:r>
      <w:proofErr w:type="gramStart"/>
      <w:r w:rsidR="000F75CE" w:rsidRPr="00E16664">
        <w:rPr>
          <w:b/>
          <w:iCs/>
          <w:sz w:val="20"/>
          <w:szCs w:val="20"/>
        </w:rPr>
        <w:t>Dahil</w:t>
      </w:r>
      <w:proofErr w:type="gramEnd"/>
      <w:r w:rsidR="000F75CE" w:rsidRPr="00E16664">
        <w:rPr>
          <w:b/>
          <w:iCs/>
          <w:sz w:val="20"/>
          <w:szCs w:val="20"/>
        </w:rPr>
        <w:t xml:space="preserve"> Olduğu Risk Grubu </w:t>
      </w:r>
      <w:r w:rsidR="00BC4527" w:rsidRPr="00E16664">
        <w:rPr>
          <w:b/>
          <w:iCs/>
          <w:sz w:val="20"/>
          <w:szCs w:val="20"/>
        </w:rPr>
        <w:t>i</w:t>
      </w:r>
      <w:r w:rsidR="000F75CE" w:rsidRPr="00E16664">
        <w:rPr>
          <w:b/>
          <w:iCs/>
          <w:sz w:val="20"/>
          <w:szCs w:val="20"/>
        </w:rPr>
        <w:t>le İlgili Olarak Açıklanması Gereken Hususlar</w:t>
      </w:r>
    </w:p>
    <w:p w:rsidR="00855C88" w:rsidRPr="00E16664" w:rsidRDefault="00855C88" w:rsidP="005E7FDB">
      <w:pPr>
        <w:pStyle w:val="1tipi"/>
        <w:tabs>
          <w:tab w:val="clear" w:pos="1134"/>
        </w:tabs>
        <w:ind w:left="709"/>
        <w:rPr>
          <w:rFonts w:ascii="Times New Roman" w:hAnsi="Times New Roman"/>
          <w:snapToGrid/>
          <w:sz w:val="20"/>
          <w:lang w:eastAsia="en-US"/>
        </w:rPr>
      </w:pPr>
    </w:p>
    <w:p w:rsidR="00855C88" w:rsidRPr="00E16664" w:rsidRDefault="00855C88" w:rsidP="00855C88">
      <w:pPr>
        <w:ind w:left="720" w:hanging="720"/>
        <w:jc w:val="both"/>
        <w:rPr>
          <w:b/>
          <w:bCs/>
          <w:sz w:val="20"/>
          <w:szCs w:val="20"/>
        </w:rPr>
      </w:pPr>
      <w:r w:rsidRPr="00E16664">
        <w:rPr>
          <w:b/>
          <w:bCs/>
          <w:sz w:val="20"/>
          <w:szCs w:val="20"/>
        </w:rPr>
        <w:t xml:space="preserve">1. </w:t>
      </w:r>
      <w:r w:rsidRPr="00E16664">
        <w:rPr>
          <w:b/>
          <w:bCs/>
          <w:sz w:val="20"/>
          <w:szCs w:val="20"/>
        </w:rPr>
        <w:tab/>
        <w:t xml:space="preserve">Katılım Bankası’nın </w:t>
      </w:r>
      <w:proofErr w:type="gramStart"/>
      <w:r w:rsidRPr="00E16664">
        <w:rPr>
          <w:b/>
          <w:bCs/>
          <w:sz w:val="20"/>
          <w:szCs w:val="20"/>
        </w:rPr>
        <w:t>Dahil</w:t>
      </w:r>
      <w:proofErr w:type="gramEnd"/>
      <w:r w:rsidRPr="00E16664">
        <w:rPr>
          <w:b/>
          <w:bCs/>
          <w:sz w:val="20"/>
          <w:szCs w:val="20"/>
        </w:rPr>
        <w:t xml:space="preserve"> Olduğu Risk Grubuna İlişkin İşlemlerin Hacmi, Dönem Sonunda Sonuçlanmamış Kredi ve Mevduat İşlemleri, Döneme İlişkin Gelir ve Giderler</w:t>
      </w:r>
    </w:p>
    <w:p w:rsidR="00B91EB8" w:rsidRPr="00E16664" w:rsidRDefault="00B91EB8" w:rsidP="005E7FDB">
      <w:pPr>
        <w:ind w:left="720" w:hanging="11"/>
        <w:jc w:val="both"/>
        <w:rPr>
          <w:b/>
          <w:bCs/>
          <w:sz w:val="20"/>
          <w:szCs w:val="20"/>
        </w:rPr>
      </w:pPr>
    </w:p>
    <w:p w:rsidR="00B91EB8" w:rsidRPr="00E16664" w:rsidRDefault="00B91EB8" w:rsidP="00855C88">
      <w:pPr>
        <w:ind w:left="720" w:hanging="720"/>
        <w:jc w:val="both"/>
        <w:rPr>
          <w:b/>
          <w:bCs/>
          <w:sz w:val="20"/>
          <w:szCs w:val="20"/>
        </w:rPr>
      </w:pPr>
      <w:r w:rsidRPr="00E16664">
        <w:rPr>
          <w:b/>
          <w:bCs/>
          <w:sz w:val="20"/>
          <w:szCs w:val="20"/>
        </w:rPr>
        <w:t>1.1.</w:t>
      </w:r>
      <w:r w:rsidRPr="00E16664">
        <w:rPr>
          <w:b/>
          <w:bCs/>
          <w:sz w:val="20"/>
          <w:szCs w:val="20"/>
        </w:rPr>
        <w:tab/>
      </w:r>
      <w:r w:rsidRPr="00E16664">
        <w:rPr>
          <w:b/>
          <w:noProof/>
          <w:sz w:val="20"/>
          <w:szCs w:val="20"/>
        </w:rPr>
        <w:t>Katılım Bankası’nın Dahil Olduğu Risk Grubuna Ait Kredi ve Diğer Alacaklar Hesaplarına İlişkin Bilgiler</w:t>
      </w:r>
    </w:p>
    <w:p w:rsidR="00855C88" w:rsidRPr="00E16664" w:rsidRDefault="00855C88" w:rsidP="005E7FDB">
      <w:pPr>
        <w:ind w:left="720" w:hanging="11"/>
        <w:rPr>
          <w:noProof/>
          <w:sz w:val="20"/>
          <w:szCs w:val="20"/>
        </w:rPr>
      </w:pPr>
    </w:p>
    <w:p w:rsidR="00855C88" w:rsidRPr="00E16664" w:rsidRDefault="00855C88" w:rsidP="00855C88">
      <w:pPr>
        <w:ind w:left="720" w:hanging="720"/>
        <w:rPr>
          <w:b/>
          <w:noProof/>
          <w:sz w:val="20"/>
          <w:szCs w:val="20"/>
        </w:rPr>
      </w:pPr>
      <w:r w:rsidRPr="00E16664">
        <w:rPr>
          <w:b/>
          <w:noProof/>
          <w:sz w:val="20"/>
          <w:szCs w:val="20"/>
        </w:rPr>
        <w:tab/>
      </w:r>
      <w:r w:rsidR="00110FDF" w:rsidRPr="00E16664">
        <w:rPr>
          <w:b/>
          <w:noProof/>
          <w:sz w:val="20"/>
          <w:szCs w:val="20"/>
        </w:rPr>
        <w:t>Cari Dönem</w:t>
      </w:r>
    </w:p>
    <w:p w:rsidR="00855C88" w:rsidRPr="00E16664" w:rsidRDefault="00855C88" w:rsidP="00855C88">
      <w:pPr>
        <w:ind w:left="720"/>
        <w:rPr>
          <w:b/>
          <w:noProof/>
          <w:sz w:val="20"/>
          <w:szCs w:val="20"/>
        </w:rPr>
      </w:pPr>
    </w:p>
    <w:p w:rsidR="00497F9F" w:rsidRPr="00856EAA" w:rsidRDefault="00EB2E48" w:rsidP="00497F9F">
      <w:pPr>
        <w:pStyle w:val="BodyText"/>
        <w:tabs>
          <w:tab w:val="clear" w:pos="0"/>
          <w:tab w:val="clear" w:pos="720"/>
          <w:tab w:val="left" w:pos="709"/>
        </w:tabs>
        <w:ind w:left="709" w:right="-470"/>
        <w:rPr>
          <w:iCs/>
          <w:color w:val="auto"/>
          <w:sz w:val="20"/>
        </w:rPr>
      </w:pPr>
      <w:r>
        <w:rPr>
          <w:iCs/>
          <w:color w:val="auto"/>
          <w:sz w:val="20"/>
        </w:rPr>
        <w:pict>
          <v:shape id="_x0000_i1132" type="#_x0000_t75" style="width:6in;height:93.75pt">
            <v:imagedata r:id="rId155" o:title=""/>
          </v:shape>
        </w:pict>
      </w:r>
    </w:p>
    <w:p w:rsidR="00335DA7" w:rsidRDefault="00335DA7" w:rsidP="00335DA7">
      <w:pPr>
        <w:ind w:left="720" w:hanging="11"/>
        <w:rPr>
          <w:b/>
          <w:noProof/>
          <w:sz w:val="20"/>
          <w:szCs w:val="20"/>
        </w:rPr>
      </w:pPr>
    </w:p>
    <w:p w:rsidR="00335DA7" w:rsidRDefault="00335DA7" w:rsidP="00335DA7">
      <w:pPr>
        <w:pStyle w:val="xl79"/>
        <w:pBdr>
          <w:left w:val="none" w:sz="0" w:space="0" w:color="auto"/>
          <w:bottom w:val="none" w:sz="0" w:space="0" w:color="auto"/>
          <w:right w:val="none" w:sz="0" w:space="0" w:color="auto"/>
        </w:pBdr>
        <w:spacing w:before="0" w:beforeAutospacing="0" w:after="0" w:afterAutospacing="0" w:line="228" w:lineRule="auto"/>
        <w:ind w:left="709" w:hanging="11"/>
        <w:jc w:val="both"/>
        <w:rPr>
          <w:rFonts w:eastAsia="Calibri"/>
          <w:noProof/>
          <w:sz w:val="16"/>
          <w:szCs w:val="16"/>
        </w:rPr>
      </w:pPr>
      <w:r w:rsidRPr="00F67F7D">
        <w:rPr>
          <w:rFonts w:eastAsia="Calibri"/>
          <w:noProof/>
          <w:sz w:val="16"/>
          <w:szCs w:val="16"/>
        </w:rPr>
        <w:t>(*)Yukarıdaki tablodaki bilgiler verilen kredilerin yanında menkul kıymetleri de içermektedir.</w:t>
      </w:r>
    </w:p>
    <w:p w:rsidR="00335DA7" w:rsidRDefault="00335DA7" w:rsidP="00335DA7">
      <w:pPr>
        <w:ind w:left="720" w:hanging="11"/>
        <w:rPr>
          <w:b/>
          <w:noProof/>
          <w:sz w:val="20"/>
          <w:szCs w:val="20"/>
        </w:rPr>
      </w:pPr>
    </w:p>
    <w:p w:rsidR="00855C88" w:rsidRPr="00E16664" w:rsidRDefault="00855C88" w:rsidP="00855C88">
      <w:pPr>
        <w:ind w:left="720" w:hanging="720"/>
        <w:rPr>
          <w:b/>
          <w:noProof/>
          <w:sz w:val="20"/>
          <w:szCs w:val="20"/>
        </w:rPr>
      </w:pPr>
      <w:r w:rsidRPr="00E16664">
        <w:rPr>
          <w:b/>
          <w:noProof/>
          <w:sz w:val="20"/>
          <w:szCs w:val="20"/>
        </w:rPr>
        <w:tab/>
        <w:t xml:space="preserve">Önceki </w:t>
      </w:r>
      <w:r w:rsidR="00110FDF" w:rsidRPr="00E16664">
        <w:rPr>
          <w:b/>
          <w:noProof/>
          <w:sz w:val="20"/>
          <w:szCs w:val="20"/>
        </w:rPr>
        <w:t xml:space="preserve">Dönem </w:t>
      </w:r>
    </w:p>
    <w:p w:rsidR="00855C88" w:rsidRPr="00E16664" w:rsidRDefault="00EB2E48" w:rsidP="00855C88">
      <w:pPr>
        <w:ind w:left="720"/>
        <w:rPr>
          <w:b/>
          <w:noProof/>
          <w:sz w:val="20"/>
          <w:szCs w:val="20"/>
        </w:rPr>
      </w:pPr>
      <w:r>
        <w:rPr>
          <w:b/>
          <w:noProof/>
          <w:sz w:val="20"/>
          <w:szCs w:val="20"/>
        </w:rPr>
        <w:pict>
          <v:shape id="_x0000_i1133" type="#_x0000_t75" style="width:418.5pt;height:103.5pt">
            <v:imagedata r:id="rId156" o:title=""/>
          </v:shape>
        </w:pict>
      </w:r>
    </w:p>
    <w:p w:rsidR="00BF465F" w:rsidRDefault="00BF465F" w:rsidP="00250FAD">
      <w:pPr>
        <w:pStyle w:val="BodyTextIndent"/>
        <w:tabs>
          <w:tab w:val="left" w:pos="709"/>
        </w:tabs>
        <w:ind w:left="709" w:firstLine="0"/>
        <w:rPr>
          <w:noProof/>
          <w:sz w:val="16"/>
          <w:szCs w:val="16"/>
        </w:rPr>
      </w:pPr>
    </w:p>
    <w:p w:rsidR="00F67F7D" w:rsidRDefault="00F67F7D" w:rsidP="00F67F7D">
      <w:pPr>
        <w:pStyle w:val="xl79"/>
        <w:pBdr>
          <w:left w:val="none" w:sz="0" w:space="0" w:color="auto"/>
          <w:bottom w:val="none" w:sz="0" w:space="0" w:color="auto"/>
          <w:right w:val="none" w:sz="0" w:space="0" w:color="auto"/>
        </w:pBdr>
        <w:spacing w:before="0" w:beforeAutospacing="0" w:after="0" w:afterAutospacing="0" w:line="228" w:lineRule="auto"/>
        <w:ind w:left="709"/>
        <w:jc w:val="both"/>
        <w:rPr>
          <w:rFonts w:eastAsia="Calibri"/>
          <w:noProof/>
          <w:sz w:val="16"/>
          <w:szCs w:val="16"/>
        </w:rPr>
      </w:pPr>
      <w:r w:rsidRPr="00F67F7D">
        <w:rPr>
          <w:rFonts w:eastAsia="Calibri"/>
          <w:noProof/>
          <w:sz w:val="16"/>
          <w:szCs w:val="16"/>
        </w:rPr>
        <w:t>(</w:t>
      </w:r>
      <w:r>
        <w:rPr>
          <w:rFonts w:eastAsia="Calibri"/>
          <w:noProof/>
          <w:sz w:val="16"/>
          <w:szCs w:val="16"/>
        </w:rPr>
        <w:t>*</w:t>
      </w:r>
      <w:r w:rsidRPr="00F67F7D">
        <w:rPr>
          <w:rFonts w:eastAsia="Calibri"/>
          <w:noProof/>
          <w:sz w:val="16"/>
          <w:szCs w:val="16"/>
        </w:rPr>
        <w:t>)Yukarıdaki tablodaki bilgiler verilen kredilerin yanında menkul kıymetleri de içermektedir.</w:t>
      </w:r>
    </w:p>
    <w:p w:rsidR="00F45DDD" w:rsidRPr="006700E7" w:rsidRDefault="00F45DDD" w:rsidP="00F45DDD">
      <w:pPr>
        <w:pStyle w:val="BodyTextIndent"/>
        <w:tabs>
          <w:tab w:val="left" w:pos="709"/>
        </w:tabs>
        <w:ind w:left="709" w:firstLine="0"/>
        <w:rPr>
          <w:b/>
          <w:noProof/>
          <w:sz w:val="20"/>
          <w:szCs w:val="20"/>
        </w:rPr>
      </w:pPr>
      <w:r w:rsidRPr="00E16664">
        <w:rPr>
          <w:noProof/>
          <w:sz w:val="16"/>
          <w:szCs w:val="16"/>
        </w:rPr>
        <w:t>(</w:t>
      </w:r>
      <w:r>
        <w:rPr>
          <w:noProof/>
          <w:sz w:val="16"/>
          <w:szCs w:val="16"/>
        </w:rPr>
        <w:t>*</w:t>
      </w:r>
      <w:r w:rsidRPr="00E16664">
        <w:rPr>
          <w:noProof/>
          <w:sz w:val="16"/>
          <w:szCs w:val="16"/>
        </w:rPr>
        <w:t>)Önceki dönem bakiyeleri 3</w:t>
      </w:r>
      <w:r w:rsidR="00250FAD">
        <w:rPr>
          <w:noProof/>
          <w:sz w:val="16"/>
          <w:szCs w:val="16"/>
        </w:rPr>
        <w:t>0</w:t>
      </w:r>
      <w:r w:rsidRPr="00E16664">
        <w:rPr>
          <w:noProof/>
          <w:sz w:val="16"/>
          <w:szCs w:val="16"/>
        </w:rPr>
        <w:t xml:space="preserve"> </w:t>
      </w:r>
      <w:r w:rsidR="00250FAD">
        <w:rPr>
          <w:noProof/>
          <w:sz w:val="16"/>
          <w:szCs w:val="16"/>
        </w:rPr>
        <w:t>Haziran</w:t>
      </w:r>
      <w:r w:rsidRPr="00E16664">
        <w:rPr>
          <w:noProof/>
          <w:sz w:val="16"/>
          <w:szCs w:val="16"/>
        </w:rPr>
        <w:t xml:space="preserve"> 201</w:t>
      </w:r>
      <w:r>
        <w:rPr>
          <w:noProof/>
          <w:sz w:val="16"/>
          <w:szCs w:val="16"/>
        </w:rPr>
        <w:t>8</w:t>
      </w:r>
      <w:r w:rsidRPr="00E16664">
        <w:rPr>
          <w:noProof/>
          <w:sz w:val="16"/>
          <w:szCs w:val="16"/>
        </w:rPr>
        <w:t xml:space="preserve"> tutarlarını ifade etmektedir.</w:t>
      </w:r>
    </w:p>
    <w:p w:rsidR="00283796" w:rsidRDefault="00283796" w:rsidP="00283796">
      <w:pPr>
        <w:ind w:left="709"/>
        <w:jc w:val="both"/>
        <w:rPr>
          <w:b/>
          <w:bCs/>
          <w:sz w:val="20"/>
          <w:szCs w:val="20"/>
        </w:rPr>
      </w:pPr>
    </w:p>
    <w:p w:rsidR="00283796" w:rsidRPr="00E16664" w:rsidRDefault="00283796" w:rsidP="001C243B">
      <w:pPr>
        <w:numPr>
          <w:ilvl w:val="1"/>
          <w:numId w:val="10"/>
        </w:numPr>
        <w:ind w:left="709" w:hanging="709"/>
        <w:rPr>
          <w:b/>
          <w:noProof/>
          <w:sz w:val="20"/>
          <w:szCs w:val="20"/>
        </w:rPr>
      </w:pPr>
      <w:r w:rsidRPr="00E16664">
        <w:rPr>
          <w:b/>
          <w:noProof/>
          <w:sz w:val="20"/>
          <w:szCs w:val="20"/>
        </w:rPr>
        <w:t>Katılım Bankası’nın Dahil Olduğu Risk Grubuna Ait Özel Cari ve Katılma Hesaplarına İlişkin Bilgiler</w:t>
      </w:r>
    </w:p>
    <w:p w:rsidR="00283796" w:rsidRPr="00E16664" w:rsidRDefault="00EB2E48" w:rsidP="00283796">
      <w:pPr>
        <w:tabs>
          <w:tab w:val="left" w:pos="720"/>
        </w:tabs>
        <w:ind w:left="709"/>
        <w:rPr>
          <w:b/>
          <w:noProof/>
          <w:sz w:val="20"/>
          <w:szCs w:val="20"/>
        </w:rPr>
      </w:pPr>
      <w:r>
        <w:rPr>
          <w:b/>
          <w:noProof/>
          <w:sz w:val="20"/>
          <w:szCs w:val="20"/>
        </w:rPr>
        <w:pict>
          <v:shape id="_x0000_i1134" type="#_x0000_t75" style="width:418.5pt;height:103.5pt">
            <v:imagedata r:id="rId157" o:title=""/>
          </v:shape>
        </w:pict>
      </w:r>
    </w:p>
    <w:p w:rsidR="00B60129" w:rsidRDefault="00B60129" w:rsidP="00283796">
      <w:pPr>
        <w:pStyle w:val="xl79"/>
        <w:pBdr>
          <w:left w:val="none" w:sz="0" w:space="0" w:color="auto"/>
          <w:bottom w:val="none" w:sz="0" w:space="0" w:color="auto"/>
          <w:right w:val="none" w:sz="0" w:space="0" w:color="auto"/>
        </w:pBdr>
        <w:spacing w:before="0" w:beforeAutospacing="0" w:after="0" w:afterAutospacing="0" w:line="228" w:lineRule="auto"/>
        <w:ind w:left="709"/>
        <w:jc w:val="both"/>
        <w:rPr>
          <w:iCs/>
          <w:sz w:val="20"/>
          <w:szCs w:val="20"/>
        </w:rPr>
      </w:pPr>
    </w:p>
    <w:p w:rsidR="00F45DDD" w:rsidRPr="006700E7" w:rsidRDefault="00F45DDD" w:rsidP="00F45DDD">
      <w:pPr>
        <w:pStyle w:val="BodyTextIndent"/>
        <w:tabs>
          <w:tab w:val="left" w:pos="709"/>
        </w:tabs>
        <w:ind w:left="709" w:firstLine="0"/>
        <w:rPr>
          <w:b/>
          <w:noProof/>
          <w:sz w:val="20"/>
          <w:szCs w:val="20"/>
        </w:rPr>
      </w:pPr>
      <w:r w:rsidRPr="00E16664">
        <w:rPr>
          <w:noProof/>
          <w:sz w:val="16"/>
          <w:szCs w:val="16"/>
        </w:rPr>
        <w:t>(</w:t>
      </w:r>
      <w:r>
        <w:rPr>
          <w:noProof/>
          <w:sz w:val="16"/>
          <w:szCs w:val="16"/>
        </w:rPr>
        <w:t>*</w:t>
      </w:r>
      <w:r w:rsidRPr="00E16664">
        <w:rPr>
          <w:noProof/>
          <w:sz w:val="16"/>
          <w:szCs w:val="16"/>
        </w:rPr>
        <w:t xml:space="preserve">)Önceki dönem bakiyeleri </w:t>
      </w:r>
      <w:r w:rsidR="00250FAD" w:rsidRPr="00E16664">
        <w:rPr>
          <w:noProof/>
          <w:sz w:val="16"/>
          <w:szCs w:val="16"/>
        </w:rPr>
        <w:t>3</w:t>
      </w:r>
      <w:r w:rsidR="00250FAD">
        <w:rPr>
          <w:noProof/>
          <w:sz w:val="16"/>
          <w:szCs w:val="16"/>
        </w:rPr>
        <w:t>0</w:t>
      </w:r>
      <w:r w:rsidR="00250FAD" w:rsidRPr="00E16664">
        <w:rPr>
          <w:noProof/>
          <w:sz w:val="16"/>
          <w:szCs w:val="16"/>
        </w:rPr>
        <w:t xml:space="preserve"> </w:t>
      </w:r>
      <w:r w:rsidR="00250FAD">
        <w:rPr>
          <w:noProof/>
          <w:sz w:val="16"/>
          <w:szCs w:val="16"/>
        </w:rPr>
        <w:t>Haziran</w:t>
      </w:r>
      <w:r w:rsidR="00250FAD" w:rsidRPr="00E16664">
        <w:rPr>
          <w:noProof/>
          <w:sz w:val="16"/>
          <w:szCs w:val="16"/>
        </w:rPr>
        <w:t xml:space="preserve"> </w:t>
      </w:r>
      <w:r w:rsidRPr="00E16664">
        <w:rPr>
          <w:noProof/>
          <w:sz w:val="16"/>
          <w:szCs w:val="16"/>
        </w:rPr>
        <w:t>201</w:t>
      </w:r>
      <w:r>
        <w:rPr>
          <w:noProof/>
          <w:sz w:val="16"/>
          <w:szCs w:val="16"/>
        </w:rPr>
        <w:t>8</w:t>
      </w:r>
      <w:r w:rsidRPr="00E16664">
        <w:rPr>
          <w:noProof/>
          <w:sz w:val="16"/>
          <w:szCs w:val="16"/>
        </w:rPr>
        <w:t xml:space="preserve"> tutarlarını ifade etmektedir.</w:t>
      </w:r>
    </w:p>
    <w:p w:rsidR="00F45DDD" w:rsidRDefault="00F45DDD" w:rsidP="00283796">
      <w:pPr>
        <w:pStyle w:val="xl79"/>
        <w:pBdr>
          <w:left w:val="none" w:sz="0" w:space="0" w:color="auto"/>
          <w:bottom w:val="none" w:sz="0" w:space="0" w:color="auto"/>
          <w:right w:val="none" w:sz="0" w:space="0" w:color="auto"/>
        </w:pBdr>
        <w:spacing w:before="0" w:beforeAutospacing="0" w:after="0" w:afterAutospacing="0" w:line="228" w:lineRule="auto"/>
        <w:ind w:left="709"/>
        <w:jc w:val="both"/>
        <w:rPr>
          <w:iCs/>
          <w:sz w:val="20"/>
          <w:szCs w:val="20"/>
        </w:rPr>
      </w:pPr>
    </w:p>
    <w:p w:rsidR="00F45DDD" w:rsidRDefault="00F45DDD" w:rsidP="00F45DDD">
      <w:pPr>
        <w:ind w:left="709"/>
        <w:jc w:val="both"/>
        <w:rPr>
          <w:b/>
          <w:bCs/>
          <w:sz w:val="20"/>
          <w:szCs w:val="20"/>
        </w:rPr>
      </w:pPr>
    </w:p>
    <w:p w:rsidR="0009670E" w:rsidRPr="00E16664" w:rsidRDefault="00F45DDD" w:rsidP="001C243B">
      <w:pPr>
        <w:pStyle w:val="xl79"/>
        <w:numPr>
          <w:ilvl w:val="1"/>
          <w:numId w:val="10"/>
        </w:numPr>
        <w:pBdr>
          <w:left w:val="none" w:sz="0" w:space="0" w:color="auto"/>
          <w:bottom w:val="none" w:sz="0" w:space="0" w:color="auto"/>
          <w:right w:val="none" w:sz="0" w:space="0" w:color="auto"/>
        </w:pBdr>
        <w:spacing w:before="0" w:beforeAutospacing="0" w:after="0" w:afterAutospacing="0" w:line="228" w:lineRule="auto"/>
        <w:ind w:left="709" w:hanging="709"/>
        <w:jc w:val="both"/>
        <w:rPr>
          <w:b/>
          <w:noProof/>
          <w:sz w:val="20"/>
          <w:szCs w:val="20"/>
        </w:rPr>
      </w:pPr>
      <w:r>
        <w:rPr>
          <w:b/>
          <w:bCs/>
          <w:sz w:val="20"/>
          <w:szCs w:val="20"/>
        </w:rPr>
        <w:br w:type="page"/>
      </w:r>
      <w:r w:rsidR="0009670E" w:rsidRPr="00E16664">
        <w:rPr>
          <w:b/>
          <w:noProof/>
          <w:sz w:val="20"/>
          <w:szCs w:val="20"/>
        </w:rPr>
        <w:lastRenderedPageBreak/>
        <w:t xml:space="preserve">Katılım Bankası’nın, Dahil Olduğu Risk Grubu </w:t>
      </w:r>
      <w:r w:rsidR="00BC4527" w:rsidRPr="00E16664">
        <w:rPr>
          <w:b/>
          <w:noProof/>
          <w:sz w:val="20"/>
          <w:szCs w:val="20"/>
        </w:rPr>
        <w:t>i</w:t>
      </w:r>
      <w:r w:rsidR="0009670E" w:rsidRPr="00E16664">
        <w:rPr>
          <w:b/>
          <w:noProof/>
          <w:sz w:val="20"/>
          <w:szCs w:val="20"/>
        </w:rPr>
        <w:t xml:space="preserve">le Yaptığı Vadeli İşlemler </w:t>
      </w:r>
      <w:r w:rsidR="00BC4527" w:rsidRPr="00E16664">
        <w:rPr>
          <w:b/>
          <w:noProof/>
          <w:sz w:val="20"/>
          <w:szCs w:val="20"/>
        </w:rPr>
        <w:t>i</w:t>
      </w:r>
      <w:r w:rsidR="0009670E" w:rsidRPr="00E16664">
        <w:rPr>
          <w:b/>
          <w:noProof/>
          <w:sz w:val="20"/>
          <w:szCs w:val="20"/>
        </w:rPr>
        <w:t>le Opsiyon Sözleşmeleri ile Benzeri Diğer Sözleşmelere İlişkin Bilgiler</w:t>
      </w:r>
    </w:p>
    <w:p w:rsidR="00993DD7" w:rsidRPr="00E16664" w:rsidRDefault="00993DD7" w:rsidP="00993DD7">
      <w:pPr>
        <w:ind w:left="709"/>
        <w:jc w:val="both"/>
        <w:rPr>
          <w:noProof/>
          <w:sz w:val="20"/>
          <w:szCs w:val="20"/>
        </w:rPr>
      </w:pPr>
    </w:p>
    <w:p w:rsidR="00F45DDD" w:rsidRDefault="00EB2E48" w:rsidP="00BF465F">
      <w:pPr>
        <w:ind w:left="709"/>
        <w:jc w:val="both"/>
        <w:rPr>
          <w:noProof/>
          <w:sz w:val="20"/>
          <w:szCs w:val="20"/>
        </w:rPr>
      </w:pPr>
      <w:r>
        <w:rPr>
          <w:noProof/>
          <w:sz w:val="20"/>
          <w:szCs w:val="20"/>
        </w:rPr>
        <w:pict>
          <v:shape id="_x0000_i1135" type="#_x0000_t75" style="width:6in;height:158.25pt">
            <v:imagedata r:id="rId158" o:title=""/>
          </v:shape>
        </w:pict>
      </w:r>
    </w:p>
    <w:p w:rsidR="002B702E" w:rsidRDefault="002B702E" w:rsidP="00BF465F">
      <w:pPr>
        <w:ind w:left="709"/>
        <w:jc w:val="both"/>
        <w:rPr>
          <w:noProof/>
          <w:sz w:val="20"/>
          <w:szCs w:val="20"/>
        </w:rPr>
      </w:pPr>
    </w:p>
    <w:p w:rsidR="00F45DDD" w:rsidRPr="006700E7" w:rsidRDefault="00F45DDD" w:rsidP="00F45DDD">
      <w:pPr>
        <w:pStyle w:val="BodyTextIndent"/>
        <w:tabs>
          <w:tab w:val="left" w:pos="709"/>
        </w:tabs>
        <w:ind w:left="709" w:firstLine="0"/>
        <w:rPr>
          <w:b/>
          <w:noProof/>
          <w:sz w:val="20"/>
          <w:szCs w:val="20"/>
        </w:rPr>
      </w:pPr>
      <w:r w:rsidRPr="00E16664">
        <w:rPr>
          <w:noProof/>
          <w:sz w:val="16"/>
          <w:szCs w:val="16"/>
        </w:rPr>
        <w:t>(</w:t>
      </w:r>
      <w:r>
        <w:rPr>
          <w:noProof/>
          <w:sz w:val="16"/>
          <w:szCs w:val="16"/>
        </w:rPr>
        <w:t>*</w:t>
      </w:r>
      <w:r w:rsidRPr="00E16664">
        <w:rPr>
          <w:noProof/>
          <w:sz w:val="16"/>
          <w:szCs w:val="16"/>
        </w:rPr>
        <w:t xml:space="preserve">)Önceki dönem bakiyeleri </w:t>
      </w:r>
      <w:r w:rsidR="00250FAD" w:rsidRPr="00E16664">
        <w:rPr>
          <w:noProof/>
          <w:sz w:val="16"/>
          <w:szCs w:val="16"/>
        </w:rPr>
        <w:t>3</w:t>
      </w:r>
      <w:r w:rsidR="00250FAD">
        <w:rPr>
          <w:noProof/>
          <w:sz w:val="16"/>
          <w:szCs w:val="16"/>
        </w:rPr>
        <w:t>0</w:t>
      </w:r>
      <w:r w:rsidR="00250FAD" w:rsidRPr="00E16664">
        <w:rPr>
          <w:noProof/>
          <w:sz w:val="16"/>
          <w:szCs w:val="16"/>
        </w:rPr>
        <w:t xml:space="preserve"> </w:t>
      </w:r>
      <w:r w:rsidR="00250FAD">
        <w:rPr>
          <w:noProof/>
          <w:sz w:val="16"/>
          <w:szCs w:val="16"/>
        </w:rPr>
        <w:t>Haziran</w:t>
      </w:r>
      <w:r w:rsidR="00250FAD" w:rsidRPr="00E16664">
        <w:rPr>
          <w:noProof/>
          <w:sz w:val="16"/>
          <w:szCs w:val="16"/>
        </w:rPr>
        <w:t xml:space="preserve"> </w:t>
      </w:r>
      <w:r w:rsidRPr="00E16664">
        <w:rPr>
          <w:noProof/>
          <w:sz w:val="16"/>
          <w:szCs w:val="16"/>
        </w:rPr>
        <w:t>201</w:t>
      </w:r>
      <w:r>
        <w:rPr>
          <w:noProof/>
          <w:sz w:val="16"/>
          <w:szCs w:val="16"/>
        </w:rPr>
        <w:t>8</w:t>
      </w:r>
      <w:r w:rsidRPr="00E16664">
        <w:rPr>
          <w:noProof/>
          <w:sz w:val="16"/>
          <w:szCs w:val="16"/>
        </w:rPr>
        <w:t xml:space="preserve"> tutarlarını ifade etmektedir.</w:t>
      </w:r>
    </w:p>
    <w:p w:rsidR="00F45DDD" w:rsidRDefault="00F45DDD" w:rsidP="00BF465F">
      <w:pPr>
        <w:ind w:left="709" w:hanging="709"/>
        <w:jc w:val="both"/>
        <w:rPr>
          <w:b/>
          <w:noProof/>
          <w:sz w:val="20"/>
          <w:szCs w:val="20"/>
        </w:rPr>
      </w:pPr>
    </w:p>
    <w:p w:rsidR="00E34875" w:rsidRPr="00E16664" w:rsidRDefault="00B02EEA" w:rsidP="00BF465F">
      <w:pPr>
        <w:ind w:left="709" w:hanging="709"/>
        <w:jc w:val="both"/>
        <w:rPr>
          <w:b/>
          <w:noProof/>
          <w:sz w:val="20"/>
          <w:szCs w:val="20"/>
        </w:rPr>
      </w:pPr>
      <w:r w:rsidRPr="00E16664">
        <w:rPr>
          <w:b/>
          <w:noProof/>
          <w:sz w:val="20"/>
          <w:szCs w:val="20"/>
        </w:rPr>
        <w:t>1.4.</w:t>
      </w:r>
      <w:r w:rsidRPr="00E16664">
        <w:rPr>
          <w:b/>
          <w:noProof/>
          <w:sz w:val="20"/>
          <w:szCs w:val="20"/>
        </w:rPr>
        <w:tab/>
      </w:r>
      <w:r w:rsidR="00E34875" w:rsidRPr="00E16664">
        <w:rPr>
          <w:b/>
          <w:noProof/>
          <w:sz w:val="20"/>
          <w:szCs w:val="20"/>
        </w:rPr>
        <w:t>Katılım Bankası’nın Dahil Olduğu Risk Grubundan Alınan Kredilere İlişkin Bilgiler</w:t>
      </w:r>
    </w:p>
    <w:p w:rsidR="000563E6" w:rsidRPr="00E16664" w:rsidRDefault="000563E6" w:rsidP="00AF1702">
      <w:pPr>
        <w:tabs>
          <w:tab w:val="left" w:pos="720"/>
        </w:tabs>
        <w:ind w:left="709"/>
        <w:rPr>
          <w:b/>
          <w:noProof/>
          <w:sz w:val="20"/>
          <w:szCs w:val="20"/>
        </w:rPr>
      </w:pPr>
    </w:p>
    <w:p w:rsidR="00F45DDD" w:rsidRDefault="00EB2E48" w:rsidP="00743D60">
      <w:pPr>
        <w:tabs>
          <w:tab w:val="num" w:pos="720"/>
        </w:tabs>
        <w:ind w:left="720" w:hanging="11"/>
        <w:jc w:val="both"/>
        <w:rPr>
          <w:b/>
          <w:iCs/>
          <w:sz w:val="20"/>
          <w:szCs w:val="20"/>
        </w:rPr>
      </w:pPr>
      <w:r>
        <w:rPr>
          <w:b/>
          <w:iCs/>
          <w:sz w:val="20"/>
          <w:szCs w:val="20"/>
        </w:rPr>
        <w:pict>
          <v:shape id="_x0000_i1136" type="#_x0000_t75" style="width:439.5pt;height:93.75pt">
            <v:imagedata r:id="rId159" o:title=""/>
          </v:shape>
        </w:pict>
      </w:r>
    </w:p>
    <w:p w:rsidR="002B702E" w:rsidRDefault="002B702E" w:rsidP="00743D60">
      <w:pPr>
        <w:tabs>
          <w:tab w:val="num" w:pos="720"/>
        </w:tabs>
        <w:ind w:left="720" w:hanging="11"/>
        <w:jc w:val="both"/>
        <w:rPr>
          <w:b/>
          <w:iCs/>
          <w:sz w:val="20"/>
          <w:szCs w:val="20"/>
        </w:rPr>
      </w:pPr>
    </w:p>
    <w:p w:rsidR="00F45DDD" w:rsidRPr="006700E7" w:rsidRDefault="00F45DDD" w:rsidP="00F45DDD">
      <w:pPr>
        <w:pStyle w:val="BodyTextIndent"/>
        <w:tabs>
          <w:tab w:val="left" w:pos="709"/>
        </w:tabs>
        <w:ind w:left="709" w:firstLine="0"/>
        <w:rPr>
          <w:b/>
          <w:noProof/>
          <w:sz w:val="20"/>
          <w:szCs w:val="20"/>
        </w:rPr>
      </w:pPr>
      <w:r w:rsidRPr="00E16664">
        <w:rPr>
          <w:noProof/>
          <w:sz w:val="16"/>
          <w:szCs w:val="16"/>
        </w:rPr>
        <w:t>(</w:t>
      </w:r>
      <w:r>
        <w:rPr>
          <w:noProof/>
          <w:sz w:val="16"/>
          <w:szCs w:val="16"/>
        </w:rPr>
        <w:t>*</w:t>
      </w:r>
      <w:r w:rsidRPr="00E16664">
        <w:rPr>
          <w:noProof/>
          <w:sz w:val="16"/>
          <w:szCs w:val="16"/>
        </w:rPr>
        <w:t xml:space="preserve">)Önceki dönem bakiyeleri </w:t>
      </w:r>
      <w:r w:rsidR="00250FAD" w:rsidRPr="00E16664">
        <w:rPr>
          <w:noProof/>
          <w:sz w:val="16"/>
          <w:szCs w:val="16"/>
        </w:rPr>
        <w:t>3</w:t>
      </w:r>
      <w:r w:rsidR="00250FAD">
        <w:rPr>
          <w:noProof/>
          <w:sz w:val="16"/>
          <w:szCs w:val="16"/>
        </w:rPr>
        <w:t>0</w:t>
      </w:r>
      <w:r w:rsidR="00250FAD" w:rsidRPr="00E16664">
        <w:rPr>
          <w:noProof/>
          <w:sz w:val="16"/>
          <w:szCs w:val="16"/>
        </w:rPr>
        <w:t xml:space="preserve"> </w:t>
      </w:r>
      <w:r w:rsidR="00250FAD">
        <w:rPr>
          <w:noProof/>
          <w:sz w:val="16"/>
          <w:szCs w:val="16"/>
        </w:rPr>
        <w:t>Haziran</w:t>
      </w:r>
      <w:r w:rsidR="00250FAD" w:rsidRPr="00E16664">
        <w:rPr>
          <w:noProof/>
          <w:sz w:val="16"/>
          <w:szCs w:val="16"/>
        </w:rPr>
        <w:t xml:space="preserve"> </w:t>
      </w:r>
      <w:r w:rsidRPr="00E16664">
        <w:rPr>
          <w:noProof/>
          <w:sz w:val="16"/>
          <w:szCs w:val="16"/>
        </w:rPr>
        <w:t>201</w:t>
      </w:r>
      <w:r>
        <w:rPr>
          <w:noProof/>
          <w:sz w:val="16"/>
          <w:szCs w:val="16"/>
        </w:rPr>
        <w:t>8</w:t>
      </w:r>
      <w:r w:rsidRPr="00E16664">
        <w:rPr>
          <w:noProof/>
          <w:sz w:val="16"/>
          <w:szCs w:val="16"/>
        </w:rPr>
        <w:t xml:space="preserve"> tutarlarını ifade etmektedir.</w:t>
      </w:r>
    </w:p>
    <w:p w:rsidR="00B60129" w:rsidRDefault="00B60129" w:rsidP="00743D60">
      <w:pPr>
        <w:tabs>
          <w:tab w:val="num" w:pos="720"/>
        </w:tabs>
        <w:ind w:left="720" w:hanging="11"/>
        <w:jc w:val="both"/>
        <w:rPr>
          <w:b/>
          <w:iCs/>
          <w:sz w:val="20"/>
          <w:szCs w:val="20"/>
        </w:rPr>
      </w:pPr>
    </w:p>
    <w:p w:rsidR="00D96F0D" w:rsidRPr="00E16664" w:rsidRDefault="00D96F0D" w:rsidP="00D96F0D">
      <w:pPr>
        <w:tabs>
          <w:tab w:val="left" w:pos="720"/>
        </w:tabs>
        <w:rPr>
          <w:b/>
          <w:noProof/>
          <w:sz w:val="20"/>
          <w:szCs w:val="20"/>
        </w:rPr>
      </w:pPr>
      <w:r w:rsidRPr="00E16664">
        <w:rPr>
          <w:b/>
          <w:noProof/>
          <w:sz w:val="20"/>
          <w:szCs w:val="20"/>
        </w:rPr>
        <w:t>1.</w:t>
      </w:r>
      <w:r>
        <w:rPr>
          <w:b/>
          <w:noProof/>
          <w:sz w:val="20"/>
          <w:szCs w:val="20"/>
        </w:rPr>
        <w:t>5</w:t>
      </w:r>
      <w:r w:rsidRPr="00E16664">
        <w:rPr>
          <w:b/>
          <w:noProof/>
          <w:sz w:val="20"/>
          <w:szCs w:val="20"/>
        </w:rPr>
        <w:t>.</w:t>
      </w:r>
      <w:r w:rsidRPr="00E16664">
        <w:rPr>
          <w:b/>
          <w:noProof/>
          <w:sz w:val="20"/>
          <w:szCs w:val="20"/>
        </w:rPr>
        <w:tab/>
        <w:t>Katılım Bankası</w:t>
      </w:r>
      <w:r>
        <w:rPr>
          <w:b/>
          <w:noProof/>
          <w:sz w:val="20"/>
          <w:szCs w:val="20"/>
        </w:rPr>
        <w:t>’nın</w:t>
      </w:r>
      <w:r w:rsidRPr="00E16664">
        <w:rPr>
          <w:b/>
          <w:noProof/>
          <w:sz w:val="20"/>
          <w:szCs w:val="20"/>
        </w:rPr>
        <w:t xml:space="preserve"> </w:t>
      </w:r>
      <w:r>
        <w:rPr>
          <w:b/>
          <w:noProof/>
          <w:sz w:val="20"/>
          <w:szCs w:val="20"/>
        </w:rPr>
        <w:t>Üst Yönetimine Sağlanan Faydalara İlişkin Bilgiler</w:t>
      </w:r>
    </w:p>
    <w:p w:rsidR="00D96F0D" w:rsidRDefault="00D96F0D" w:rsidP="00743D60">
      <w:pPr>
        <w:tabs>
          <w:tab w:val="num" w:pos="720"/>
        </w:tabs>
        <w:ind w:left="720" w:hanging="11"/>
        <w:jc w:val="both"/>
        <w:rPr>
          <w:noProof/>
          <w:sz w:val="20"/>
          <w:szCs w:val="20"/>
        </w:rPr>
      </w:pPr>
    </w:p>
    <w:p w:rsidR="00D96F0D" w:rsidRDefault="00D96F0D" w:rsidP="00743D60">
      <w:pPr>
        <w:tabs>
          <w:tab w:val="num" w:pos="720"/>
        </w:tabs>
        <w:ind w:left="720" w:hanging="11"/>
        <w:jc w:val="both"/>
        <w:rPr>
          <w:bCs/>
          <w:sz w:val="20"/>
          <w:szCs w:val="20"/>
        </w:rPr>
      </w:pPr>
      <w:r w:rsidRPr="00576288">
        <w:rPr>
          <w:bCs/>
          <w:sz w:val="20"/>
          <w:szCs w:val="20"/>
        </w:rPr>
        <w:t>Katılım Bankası üst yönetimine 3</w:t>
      </w:r>
      <w:r w:rsidR="00250FAD">
        <w:rPr>
          <w:bCs/>
          <w:sz w:val="20"/>
          <w:szCs w:val="20"/>
        </w:rPr>
        <w:t>0</w:t>
      </w:r>
      <w:r w:rsidRPr="00576288">
        <w:rPr>
          <w:bCs/>
          <w:sz w:val="20"/>
          <w:szCs w:val="20"/>
        </w:rPr>
        <w:t xml:space="preserve"> </w:t>
      </w:r>
      <w:r w:rsidR="00250FAD">
        <w:rPr>
          <w:bCs/>
          <w:sz w:val="20"/>
          <w:szCs w:val="20"/>
        </w:rPr>
        <w:t>Haziran</w:t>
      </w:r>
      <w:r w:rsidRPr="00FE3EB8">
        <w:rPr>
          <w:bCs/>
          <w:sz w:val="20"/>
          <w:szCs w:val="20"/>
        </w:rPr>
        <w:t xml:space="preserve"> </w:t>
      </w:r>
      <w:r w:rsidRPr="00B5206F">
        <w:rPr>
          <w:bCs/>
          <w:sz w:val="20"/>
          <w:szCs w:val="20"/>
        </w:rPr>
        <w:t>201</w:t>
      </w:r>
      <w:r w:rsidR="00BF465F" w:rsidRPr="00B5206F">
        <w:rPr>
          <w:bCs/>
          <w:sz w:val="20"/>
          <w:szCs w:val="20"/>
        </w:rPr>
        <w:t>9</w:t>
      </w:r>
      <w:r w:rsidRPr="00B5206F">
        <w:rPr>
          <w:bCs/>
          <w:sz w:val="20"/>
          <w:szCs w:val="20"/>
        </w:rPr>
        <w:t xml:space="preserve"> it</w:t>
      </w:r>
      <w:r w:rsidR="00983093" w:rsidRPr="00B5206F">
        <w:rPr>
          <w:bCs/>
          <w:sz w:val="20"/>
          <w:szCs w:val="20"/>
        </w:rPr>
        <w:t>i</w:t>
      </w:r>
      <w:r w:rsidRPr="00B5206F">
        <w:rPr>
          <w:bCs/>
          <w:sz w:val="20"/>
          <w:szCs w:val="20"/>
        </w:rPr>
        <w:t xml:space="preserve">barıyla </w:t>
      </w:r>
      <w:r w:rsidR="00B5206F" w:rsidRPr="00B5206F">
        <w:rPr>
          <w:bCs/>
          <w:sz w:val="20"/>
          <w:szCs w:val="20"/>
        </w:rPr>
        <w:t>12</w:t>
      </w:r>
      <w:r w:rsidRPr="00B5206F">
        <w:rPr>
          <w:bCs/>
          <w:sz w:val="20"/>
          <w:szCs w:val="20"/>
        </w:rPr>
        <w:t>,</w:t>
      </w:r>
      <w:r w:rsidR="00B5206F" w:rsidRPr="00B5206F">
        <w:rPr>
          <w:bCs/>
          <w:sz w:val="20"/>
          <w:szCs w:val="20"/>
        </w:rPr>
        <w:t>491</w:t>
      </w:r>
      <w:r w:rsidRPr="00B5206F">
        <w:rPr>
          <w:bCs/>
          <w:sz w:val="20"/>
          <w:szCs w:val="20"/>
        </w:rPr>
        <w:t xml:space="preserve"> TL tutarında ödeme</w:t>
      </w:r>
      <w:r w:rsidRPr="00576288">
        <w:rPr>
          <w:bCs/>
          <w:sz w:val="20"/>
          <w:szCs w:val="20"/>
        </w:rPr>
        <w:t xml:space="preserve"> yapılmıştır (3</w:t>
      </w:r>
      <w:r w:rsidR="00250FAD">
        <w:rPr>
          <w:bCs/>
          <w:sz w:val="20"/>
          <w:szCs w:val="20"/>
        </w:rPr>
        <w:t>0</w:t>
      </w:r>
      <w:r w:rsidRPr="00576288">
        <w:rPr>
          <w:bCs/>
          <w:sz w:val="20"/>
          <w:szCs w:val="20"/>
        </w:rPr>
        <w:t xml:space="preserve"> </w:t>
      </w:r>
      <w:r w:rsidR="00250FAD">
        <w:rPr>
          <w:bCs/>
          <w:sz w:val="20"/>
          <w:szCs w:val="20"/>
        </w:rPr>
        <w:t>Haziran</w:t>
      </w:r>
      <w:r w:rsidRPr="00576288">
        <w:rPr>
          <w:bCs/>
          <w:sz w:val="20"/>
          <w:szCs w:val="20"/>
        </w:rPr>
        <w:t xml:space="preserve"> 201</w:t>
      </w:r>
      <w:r w:rsidR="00BF465F">
        <w:rPr>
          <w:bCs/>
          <w:sz w:val="20"/>
          <w:szCs w:val="20"/>
        </w:rPr>
        <w:t>8</w:t>
      </w:r>
      <w:r w:rsidR="006B74E7">
        <w:rPr>
          <w:bCs/>
          <w:sz w:val="20"/>
          <w:szCs w:val="20"/>
        </w:rPr>
        <w:t>:</w:t>
      </w:r>
      <w:r w:rsidRPr="00576288">
        <w:rPr>
          <w:bCs/>
          <w:sz w:val="20"/>
          <w:szCs w:val="20"/>
        </w:rPr>
        <w:t xml:space="preserve"> </w:t>
      </w:r>
      <w:r w:rsidR="00250FAD">
        <w:rPr>
          <w:bCs/>
          <w:sz w:val="20"/>
          <w:szCs w:val="20"/>
        </w:rPr>
        <w:t>7</w:t>
      </w:r>
      <w:r w:rsidRPr="00576288">
        <w:rPr>
          <w:bCs/>
          <w:sz w:val="20"/>
          <w:szCs w:val="20"/>
        </w:rPr>
        <w:t>,</w:t>
      </w:r>
      <w:r w:rsidR="00250FAD">
        <w:rPr>
          <w:bCs/>
          <w:sz w:val="20"/>
          <w:szCs w:val="20"/>
        </w:rPr>
        <w:t>811</w:t>
      </w:r>
      <w:r w:rsidR="000931AE">
        <w:rPr>
          <w:bCs/>
          <w:sz w:val="20"/>
          <w:szCs w:val="20"/>
        </w:rPr>
        <w:t xml:space="preserve"> </w:t>
      </w:r>
      <w:r w:rsidRPr="00576288">
        <w:rPr>
          <w:bCs/>
          <w:sz w:val="20"/>
          <w:szCs w:val="20"/>
        </w:rPr>
        <w:t>TL).</w:t>
      </w:r>
    </w:p>
    <w:p w:rsidR="00283796" w:rsidRDefault="00283796" w:rsidP="00283796">
      <w:pPr>
        <w:ind w:left="720" w:hanging="11"/>
        <w:jc w:val="both"/>
        <w:rPr>
          <w:noProof/>
          <w:sz w:val="20"/>
          <w:szCs w:val="20"/>
        </w:rPr>
      </w:pPr>
    </w:p>
    <w:p w:rsidR="00283796" w:rsidRPr="00E16664" w:rsidRDefault="00283796" w:rsidP="00283796">
      <w:pPr>
        <w:tabs>
          <w:tab w:val="num" w:pos="720"/>
        </w:tabs>
        <w:ind w:left="720" w:hanging="720"/>
        <w:jc w:val="both"/>
        <w:rPr>
          <w:b/>
          <w:iCs/>
          <w:sz w:val="20"/>
          <w:szCs w:val="20"/>
        </w:rPr>
      </w:pPr>
      <w:r>
        <w:rPr>
          <w:b/>
          <w:iCs/>
          <w:sz w:val="20"/>
          <w:szCs w:val="20"/>
        </w:rPr>
        <w:t>V</w:t>
      </w:r>
      <w:r w:rsidRPr="00E16664">
        <w:rPr>
          <w:b/>
          <w:iCs/>
          <w:sz w:val="20"/>
          <w:szCs w:val="20"/>
        </w:rPr>
        <w:t>I</w:t>
      </w:r>
      <w:r>
        <w:rPr>
          <w:b/>
          <w:iCs/>
          <w:sz w:val="20"/>
          <w:szCs w:val="20"/>
        </w:rPr>
        <w:t>I</w:t>
      </w:r>
      <w:r w:rsidRPr="00E16664">
        <w:rPr>
          <w:b/>
          <w:iCs/>
          <w:sz w:val="20"/>
          <w:szCs w:val="20"/>
        </w:rPr>
        <w:t>.</w:t>
      </w:r>
      <w:r w:rsidRPr="00E16664">
        <w:rPr>
          <w:b/>
          <w:iCs/>
          <w:sz w:val="20"/>
          <w:szCs w:val="20"/>
        </w:rPr>
        <w:tab/>
      </w:r>
      <w:r w:rsidRPr="00E16664">
        <w:rPr>
          <w:b/>
          <w:sz w:val="20"/>
          <w:szCs w:val="20"/>
        </w:rPr>
        <w:t>Bilanço Tarihi Sonrası Hususlara İlişkin Açıklama ve Dipnotlar</w:t>
      </w:r>
    </w:p>
    <w:p w:rsidR="00283796" w:rsidRDefault="00283796" w:rsidP="00283796">
      <w:pPr>
        <w:tabs>
          <w:tab w:val="num" w:pos="720"/>
        </w:tabs>
        <w:ind w:left="709"/>
        <w:jc w:val="both"/>
        <w:rPr>
          <w:b/>
          <w:iCs/>
          <w:sz w:val="20"/>
          <w:szCs w:val="20"/>
        </w:rPr>
      </w:pPr>
    </w:p>
    <w:p w:rsidR="00283796" w:rsidRDefault="00283796" w:rsidP="00283796">
      <w:pPr>
        <w:tabs>
          <w:tab w:val="num" w:pos="709"/>
        </w:tabs>
        <w:ind w:left="709"/>
        <w:jc w:val="both"/>
        <w:rPr>
          <w:sz w:val="20"/>
          <w:szCs w:val="20"/>
        </w:rPr>
      </w:pPr>
      <w:r w:rsidRPr="00D81F57">
        <w:rPr>
          <w:sz w:val="20"/>
          <w:szCs w:val="20"/>
        </w:rPr>
        <w:t>Bulunmamaktadır.</w:t>
      </w:r>
    </w:p>
    <w:p w:rsidR="00BF465F" w:rsidRDefault="00BF465F" w:rsidP="00283796">
      <w:pPr>
        <w:tabs>
          <w:tab w:val="num" w:pos="709"/>
        </w:tabs>
        <w:ind w:left="709"/>
        <w:jc w:val="both"/>
        <w:rPr>
          <w:sz w:val="20"/>
          <w:szCs w:val="20"/>
        </w:rPr>
      </w:pPr>
    </w:p>
    <w:p w:rsidR="00283796" w:rsidRPr="00E16664" w:rsidRDefault="00283796" w:rsidP="00B60129">
      <w:pPr>
        <w:jc w:val="both"/>
        <w:rPr>
          <w:b/>
          <w:sz w:val="20"/>
          <w:szCs w:val="20"/>
        </w:rPr>
      </w:pPr>
      <w:r w:rsidRPr="00E16664">
        <w:rPr>
          <w:b/>
          <w:sz w:val="20"/>
          <w:szCs w:val="20"/>
        </w:rPr>
        <w:t>ALTINCI BÖLÜM: SINIRLI DENETİM RAPORUNA İLİŞKİN AÇIKLAMALAR</w:t>
      </w:r>
    </w:p>
    <w:p w:rsidR="00283796" w:rsidRPr="00E16664" w:rsidRDefault="00283796" w:rsidP="00283796">
      <w:pPr>
        <w:ind w:left="709"/>
        <w:jc w:val="both"/>
        <w:rPr>
          <w:b/>
          <w:sz w:val="20"/>
          <w:szCs w:val="20"/>
        </w:rPr>
      </w:pPr>
    </w:p>
    <w:p w:rsidR="00283796" w:rsidRPr="00E16664" w:rsidRDefault="00283796" w:rsidP="00283796">
      <w:pPr>
        <w:tabs>
          <w:tab w:val="left" w:pos="720"/>
        </w:tabs>
        <w:jc w:val="both"/>
        <w:rPr>
          <w:b/>
          <w:sz w:val="20"/>
          <w:szCs w:val="20"/>
        </w:rPr>
      </w:pPr>
      <w:r w:rsidRPr="00E16664">
        <w:rPr>
          <w:b/>
          <w:sz w:val="20"/>
          <w:szCs w:val="20"/>
        </w:rPr>
        <w:t xml:space="preserve">I.      </w:t>
      </w:r>
      <w:r w:rsidRPr="00E16664">
        <w:rPr>
          <w:b/>
          <w:sz w:val="20"/>
          <w:szCs w:val="20"/>
        </w:rPr>
        <w:tab/>
        <w:t>Sınırlı Denetim Raporuna İlişkin Olarak Açıklanması Gereken Hususlar</w:t>
      </w:r>
    </w:p>
    <w:p w:rsidR="00283796" w:rsidRPr="00E16664" w:rsidRDefault="00283796" w:rsidP="00283796">
      <w:pPr>
        <w:tabs>
          <w:tab w:val="left" w:pos="720"/>
        </w:tabs>
        <w:ind w:left="720" w:hanging="11"/>
        <w:jc w:val="both"/>
        <w:rPr>
          <w:sz w:val="20"/>
          <w:szCs w:val="20"/>
        </w:rPr>
      </w:pPr>
    </w:p>
    <w:p w:rsidR="00283796" w:rsidRPr="00E16664" w:rsidRDefault="00283796" w:rsidP="00283796">
      <w:pPr>
        <w:ind w:left="709"/>
        <w:jc w:val="both"/>
        <w:rPr>
          <w:b/>
          <w:sz w:val="20"/>
          <w:szCs w:val="20"/>
        </w:rPr>
      </w:pPr>
      <w:r w:rsidRPr="00E16664">
        <w:rPr>
          <w:sz w:val="20"/>
          <w:szCs w:val="20"/>
        </w:rPr>
        <w:t xml:space="preserve">Katılım </w:t>
      </w:r>
      <w:r w:rsidRPr="00E16664">
        <w:rPr>
          <w:color w:val="000000"/>
          <w:sz w:val="20"/>
          <w:szCs w:val="20"/>
        </w:rPr>
        <w:t>Bankası’nın kamuya açıklanacak 3</w:t>
      </w:r>
      <w:r w:rsidR="00250FAD">
        <w:rPr>
          <w:color w:val="000000"/>
          <w:sz w:val="20"/>
          <w:szCs w:val="20"/>
        </w:rPr>
        <w:t>0</w:t>
      </w:r>
      <w:r w:rsidRPr="00E16664">
        <w:rPr>
          <w:color w:val="000000"/>
          <w:sz w:val="20"/>
          <w:szCs w:val="20"/>
        </w:rPr>
        <w:t xml:space="preserve"> </w:t>
      </w:r>
      <w:r w:rsidR="00250FAD">
        <w:rPr>
          <w:color w:val="000000"/>
          <w:sz w:val="20"/>
          <w:szCs w:val="20"/>
        </w:rPr>
        <w:t>Haziran</w:t>
      </w:r>
      <w:r w:rsidRPr="00E16664">
        <w:rPr>
          <w:color w:val="000000"/>
          <w:sz w:val="20"/>
          <w:szCs w:val="20"/>
        </w:rPr>
        <w:t xml:space="preserve"> 201</w:t>
      </w:r>
      <w:r w:rsidR="00262C46">
        <w:rPr>
          <w:color w:val="000000"/>
          <w:sz w:val="20"/>
          <w:szCs w:val="20"/>
        </w:rPr>
        <w:t>9</w:t>
      </w:r>
      <w:r w:rsidRPr="00E16664">
        <w:rPr>
          <w:color w:val="000000"/>
          <w:sz w:val="20"/>
          <w:szCs w:val="20"/>
        </w:rPr>
        <w:t xml:space="preserve"> tarihi</w:t>
      </w:r>
      <w:r>
        <w:rPr>
          <w:color w:val="000000"/>
          <w:sz w:val="20"/>
          <w:szCs w:val="20"/>
        </w:rPr>
        <w:t xml:space="preserve"> itibarıyla ve aynı tarihte sona eren döneme ilişkin</w:t>
      </w:r>
      <w:r w:rsidRPr="00E16664">
        <w:rPr>
          <w:color w:val="000000"/>
          <w:sz w:val="20"/>
          <w:szCs w:val="20"/>
        </w:rPr>
        <w:t xml:space="preserve"> </w:t>
      </w:r>
      <w:proofErr w:type="gramStart"/>
      <w:r w:rsidRPr="00E16664">
        <w:rPr>
          <w:color w:val="000000"/>
          <w:sz w:val="20"/>
          <w:szCs w:val="20"/>
        </w:rPr>
        <w:t>konsolide</w:t>
      </w:r>
      <w:proofErr w:type="gramEnd"/>
      <w:r w:rsidRPr="00E16664">
        <w:rPr>
          <w:color w:val="000000"/>
          <w:sz w:val="20"/>
          <w:szCs w:val="20"/>
        </w:rPr>
        <w:t xml:space="preserve"> olmayan finansal tabloları ve dipnotları </w:t>
      </w:r>
      <w:r w:rsidRPr="00E16664">
        <w:rPr>
          <w:sz w:val="20"/>
          <w:szCs w:val="20"/>
        </w:rPr>
        <w:t xml:space="preserve">Güney Bağımsız Denetim ve Serbest Muhasebeci Mali Müşavirlik AŞ (a </w:t>
      </w:r>
      <w:proofErr w:type="spellStart"/>
      <w:r w:rsidRPr="00E16664">
        <w:rPr>
          <w:sz w:val="20"/>
          <w:szCs w:val="20"/>
        </w:rPr>
        <w:t>Member</w:t>
      </w:r>
      <w:proofErr w:type="spellEnd"/>
      <w:r w:rsidRPr="00E16664">
        <w:rPr>
          <w:sz w:val="20"/>
          <w:szCs w:val="20"/>
        </w:rPr>
        <w:t xml:space="preserve"> </w:t>
      </w:r>
      <w:proofErr w:type="spellStart"/>
      <w:r w:rsidRPr="00E16664">
        <w:rPr>
          <w:sz w:val="20"/>
          <w:szCs w:val="20"/>
        </w:rPr>
        <w:t>Firm</w:t>
      </w:r>
      <w:proofErr w:type="spellEnd"/>
      <w:r w:rsidRPr="00E16664">
        <w:rPr>
          <w:sz w:val="20"/>
          <w:szCs w:val="20"/>
        </w:rPr>
        <w:t xml:space="preserve"> of </w:t>
      </w:r>
      <w:proofErr w:type="spellStart"/>
      <w:r w:rsidRPr="00E16664">
        <w:rPr>
          <w:sz w:val="20"/>
          <w:szCs w:val="20"/>
        </w:rPr>
        <w:t>Ernst</w:t>
      </w:r>
      <w:proofErr w:type="spellEnd"/>
      <w:r w:rsidRPr="00E16664">
        <w:rPr>
          <w:sz w:val="20"/>
          <w:szCs w:val="20"/>
        </w:rPr>
        <w:t xml:space="preserve"> &amp; </w:t>
      </w:r>
      <w:proofErr w:type="spellStart"/>
      <w:r w:rsidRPr="00E16664">
        <w:rPr>
          <w:sz w:val="20"/>
          <w:szCs w:val="20"/>
        </w:rPr>
        <w:t>Young</w:t>
      </w:r>
      <w:proofErr w:type="spellEnd"/>
      <w:r w:rsidRPr="00E16664">
        <w:rPr>
          <w:sz w:val="20"/>
          <w:szCs w:val="20"/>
        </w:rPr>
        <w:t xml:space="preserve"> Global Limited) </w:t>
      </w:r>
      <w:r w:rsidRPr="00E16664">
        <w:rPr>
          <w:color w:val="000000"/>
          <w:sz w:val="20"/>
          <w:szCs w:val="20"/>
        </w:rPr>
        <w:t xml:space="preserve">tarafından sınırlı denetime tabi tutulmuş ve </w:t>
      </w:r>
      <w:r>
        <w:rPr>
          <w:color w:val="000000"/>
          <w:sz w:val="20"/>
          <w:szCs w:val="20"/>
        </w:rPr>
        <w:t>5</w:t>
      </w:r>
      <w:r w:rsidRPr="00E16664">
        <w:rPr>
          <w:color w:val="000000"/>
          <w:sz w:val="20"/>
          <w:szCs w:val="20"/>
        </w:rPr>
        <w:t xml:space="preserve"> </w:t>
      </w:r>
      <w:r w:rsidR="00250FAD">
        <w:rPr>
          <w:color w:val="000000"/>
          <w:sz w:val="20"/>
          <w:szCs w:val="20"/>
        </w:rPr>
        <w:t>Ağustos</w:t>
      </w:r>
      <w:r w:rsidRPr="00E16664">
        <w:rPr>
          <w:color w:val="000000"/>
          <w:sz w:val="20"/>
          <w:szCs w:val="20"/>
        </w:rPr>
        <w:t xml:space="preserve"> 201</w:t>
      </w:r>
      <w:r w:rsidR="005D475B">
        <w:rPr>
          <w:color w:val="000000"/>
          <w:sz w:val="20"/>
          <w:szCs w:val="20"/>
        </w:rPr>
        <w:t>9</w:t>
      </w:r>
      <w:r w:rsidRPr="00E16664">
        <w:rPr>
          <w:color w:val="000000"/>
          <w:sz w:val="20"/>
          <w:szCs w:val="20"/>
        </w:rPr>
        <w:t xml:space="preserve"> tarihli sınırlı denetim raporu bu raporun önünde sunulmuştur</w:t>
      </w:r>
      <w:r w:rsidRPr="00E16664">
        <w:rPr>
          <w:sz w:val="20"/>
          <w:szCs w:val="20"/>
        </w:rPr>
        <w:t>.</w:t>
      </w:r>
    </w:p>
    <w:p w:rsidR="00283796" w:rsidRPr="00E16664" w:rsidRDefault="00283796" w:rsidP="00283796">
      <w:pPr>
        <w:ind w:left="709"/>
        <w:jc w:val="both"/>
        <w:rPr>
          <w:b/>
          <w:sz w:val="20"/>
          <w:szCs w:val="20"/>
        </w:rPr>
      </w:pPr>
    </w:p>
    <w:p w:rsidR="00283796" w:rsidRPr="00E16664" w:rsidRDefault="00283796" w:rsidP="00283796">
      <w:pPr>
        <w:tabs>
          <w:tab w:val="left" w:pos="720"/>
        </w:tabs>
        <w:jc w:val="both"/>
        <w:rPr>
          <w:b/>
          <w:sz w:val="20"/>
          <w:szCs w:val="20"/>
        </w:rPr>
      </w:pPr>
      <w:r>
        <w:rPr>
          <w:b/>
          <w:sz w:val="20"/>
          <w:szCs w:val="20"/>
        </w:rPr>
        <w:t>I</w:t>
      </w:r>
      <w:r w:rsidRPr="00E16664">
        <w:rPr>
          <w:b/>
          <w:sz w:val="20"/>
          <w:szCs w:val="20"/>
        </w:rPr>
        <w:t xml:space="preserve">I.      </w:t>
      </w:r>
      <w:r w:rsidRPr="00E16664">
        <w:rPr>
          <w:b/>
          <w:sz w:val="20"/>
          <w:szCs w:val="20"/>
        </w:rPr>
        <w:tab/>
      </w:r>
      <w:r>
        <w:rPr>
          <w:b/>
          <w:sz w:val="20"/>
          <w:szCs w:val="20"/>
        </w:rPr>
        <w:t>Bağımsız Denetçi Tarafından Hazırlanan Açıklama ve Dipnotlar</w:t>
      </w:r>
    </w:p>
    <w:p w:rsidR="00283796" w:rsidRPr="00D81F57" w:rsidRDefault="00283796" w:rsidP="00283796">
      <w:pPr>
        <w:ind w:left="709"/>
        <w:jc w:val="both"/>
        <w:rPr>
          <w:sz w:val="20"/>
          <w:szCs w:val="20"/>
        </w:rPr>
      </w:pPr>
    </w:p>
    <w:p w:rsidR="00283796" w:rsidRPr="00D81F57" w:rsidRDefault="00283796" w:rsidP="00283796">
      <w:pPr>
        <w:ind w:left="709"/>
        <w:jc w:val="both"/>
        <w:rPr>
          <w:sz w:val="20"/>
          <w:szCs w:val="20"/>
        </w:rPr>
      </w:pPr>
      <w:r w:rsidRPr="00D81F57">
        <w:rPr>
          <w:sz w:val="20"/>
          <w:szCs w:val="20"/>
        </w:rPr>
        <w:t>Bulunmamaktadır.</w:t>
      </w:r>
    </w:p>
    <w:p w:rsidR="00283796" w:rsidRPr="00E16664" w:rsidRDefault="00283796" w:rsidP="00283796">
      <w:pPr>
        <w:ind w:left="709"/>
        <w:jc w:val="both"/>
        <w:rPr>
          <w:b/>
          <w:sz w:val="20"/>
          <w:szCs w:val="20"/>
        </w:rPr>
      </w:pPr>
    </w:p>
    <w:p w:rsidR="00283796" w:rsidRPr="00E16664" w:rsidRDefault="00283796" w:rsidP="00283796">
      <w:pPr>
        <w:ind w:left="720" w:hanging="11"/>
        <w:jc w:val="both"/>
        <w:rPr>
          <w:noProof/>
          <w:sz w:val="20"/>
          <w:szCs w:val="20"/>
        </w:rPr>
      </w:pPr>
    </w:p>
    <w:p w:rsidR="00283796" w:rsidRPr="003B3AFD" w:rsidRDefault="00283796" w:rsidP="00283796">
      <w:pPr>
        <w:jc w:val="both"/>
        <w:rPr>
          <w:b/>
          <w:sz w:val="20"/>
          <w:szCs w:val="20"/>
        </w:rPr>
      </w:pPr>
      <w:r w:rsidRPr="00E16664">
        <w:rPr>
          <w:b/>
          <w:iCs/>
          <w:sz w:val="20"/>
          <w:szCs w:val="20"/>
        </w:rPr>
        <w:br w:type="page"/>
      </w:r>
      <w:r w:rsidRPr="003B3AFD">
        <w:rPr>
          <w:b/>
          <w:sz w:val="20"/>
          <w:szCs w:val="20"/>
        </w:rPr>
        <w:lastRenderedPageBreak/>
        <w:t>YEDİNCİ BÖLÜM: ARA DÖNEM FAALİYET RAPORU</w:t>
      </w:r>
    </w:p>
    <w:p w:rsidR="00283796" w:rsidRPr="003B3AFD" w:rsidRDefault="00283796" w:rsidP="00283796">
      <w:pPr>
        <w:ind w:left="709"/>
        <w:jc w:val="both"/>
        <w:rPr>
          <w:b/>
          <w:sz w:val="20"/>
          <w:szCs w:val="20"/>
        </w:rPr>
      </w:pPr>
    </w:p>
    <w:p w:rsidR="00283796" w:rsidRPr="003B3AFD" w:rsidRDefault="00283796" w:rsidP="001C243B">
      <w:pPr>
        <w:numPr>
          <w:ilvl w:val="0"/>
          <w:numId w:val="13"/>
        </w:numPr>
        <w:tabs>
          <w:tab w:val="left" w:pos="720"/>
        </w:tabs>
        <w:ind w:left="709"/>
        <w:jc w:val="both"/>
        <w:rPr>
          <w:b/>
          <w:sz w:val="20"/>
          <w:szCs w:val="20"/>
        </w:rPr>
      </w:pPr>
      <w:r w:rsidRPr="003B3AFD">
        <w:rPr>
          <w:b/>
          <w:sz w:val="20"/>
          <w:szCs w:val="20"/>
        </w:rPr>
        <w:t>Ara Dönem Faaliyet Raporu</w:t>
      </w:r>
    </w:p>
    <w:p w:rsidR="00283796" w:rsidRPr="003B3AFD" w:rsidRDefault="00283796" w:rsidP="00283796">
      <w:pPr>
        <w:tabs>
          <w:tab w:val="left" w:pos="720"/>
        </w:tabs>
        <w:ind w:left="709"/>
        <w:jc w:val="both"/>
        <w:rPr>
          <w:b/>
          <w:sz w:val="20"/>
          <w:szCs w:val="20"/>
        </w:rPr>
      </w:pPr>
    </w:p>
    <w:p w:rsidR="00283796" w:rsidRPr="003B3AFD" w:rsidRDefault="00283796" w:rsidP="00283796">
      <w:pPr>
        <w:pStyle w:val="BasicParagraph"/>
        <w:suppressAutoHyphens/>
        <w:spacing w:after="120" w:line="240" w:lineRule="auto"/>
        <w:ind w:left="709"/>
        <w:jc w:val="both"/>
        <w:rPr>
          <w:rFonts w:ascii="Times New Roman" w:hAnsi="Times New Roman" w:cs="Times New Roman"/>
          <w:b/>
          <w:color w:val="auto"/>
          <w:sz w:val="20"/>
          <w:szCs w:val="20"/>
          <w:lang w:val="tr-TR"/>
        </w:rPr>
      </w:pPr>
      <w:r w:rsidRPr="003B3AFD">
        <w:rPr>
          <w:rFonts w:ascii="Times New Roman" w:hAnsi="Times New Roman" w:cs="Times New Roman"/>
          <w:b/>
          <w:color w:val="auto"/>
          <w:sz w:val="20"/>
          <w:szCs w:val="20"/>
          <w:lang w:val="tr-TR"/>
        </w:rPr>
        <w:t xml:space="preserve">Kısaca Türkiye Finans </w:t>
      </w:r>
    </w:p>
    <w:p w:rsidR="00283796" w:rsidRPr="003B3AFD" w:rsidRDefault="00283796" w:rsidP="00283796">
      <w:pPr>
        <w:pStyle w:val="maviarabaslik"/>
        <w:spacing w:after="120"/>
        <w:ind w:left="709"/>
        <w:jc w:val="both"/>
        <w:rPr>
          <w:rFonts w:ascii="Times New Roman" w:hAnsi="Times New Roman" w:cs="Times New Roman"/>
          <w:color w:val="auto"/>
          <w:sz w:val="20"/>
          <w:szCs w:val="20"/>
        </w:rPr>
      </w:pPr>
      <w:proofErr w:type="spellStart"/>
      <w:r w:rsidRPr="003B3AFD">
        <w:rPr>
          <w:rFonts w:ascii="Times New Roman" w:hAnsi="Times New Roman" w:cs="Times New Roman"/>
          <w:color w:val="auto"/>
          <w:sz w:val="20"/>
          <w:szCs w:val="20"/>
        </w:rPr>
        <w:t>The</w:t>
      </w:r>
      <w:proofErr w:type="spellEnd"/>
      <w:r w:rsidRPr="003B3AFD">
        <w:rPr>
          <w:rFonts w:ascii="Times New Roman" w:hAnsi="Times New Roman" w:cs="Times New Roman"/>
          <w:color w:val="auto"/>
          <w:sz w:val="20"/>
          <w:szCs w:val="20"/>
        </w:rPr>
        <w:t xml:space="preserve"> </w:t>
      </w:r>
      <w:proofErr w:type="spellStart"/>
      <w:r w:rsidRPr="003B3AFD">
        <w:rPr>
          <w:rFonts w:ascii="Times New Roman" w:hAnsi="Times New Roman" w:cs="Times New Roman"/>
          <w:color w:val="auto"/>
          <w:sz w:val="20"/>
          <w:szCs w:val="20"/>
        </w:rPr>
        <w:t>National</w:t>
      </w:r>
      <w:proofErr w:type="spellEnd"/>
      <w:r w:rsidRPr="003B3AFD">
        <w:rPr>
          <w:rFonts w:ascii="Times New Roman" w:hAnsi="Times New Roman" w:cs="Times New Roman"/>
          <w:color w:val="auto"/>
          <w:sz w:val="20"/>
          <w:szCs w:val="20"/>
        </w:rPr>
        <w:t xml:space="preserve"> Commercial Bank’ın (Suudi Arabistan) hâkim ortağı olduğu Türkiye Finans, köklü bilgi birikimi ve deneyimini, ülkemiz katılım bankacılığının geleceğine adını yazdırma kararlılığı ve </w:t>
      </w:r>
      <w:proofErr w:type="gramStart"/>
      <w:r w:rsidRPr="003B3AFD">
        <w:rPr>
          <w:rFonts w:ascii="Times New Roman" w:hAnsi="Times New Roman" w:cs="Times New Roman"/>
          <w:color w:val="auto"/>
          <w:sz w:val="20"/>
          <w:szCs w:val="20"/>
        </w:rPr>
        <w:t>vizyonuyla</w:t>
      </w:r>
      <w:proofErr w:type="gramEnd"/>
      <w:r w:rsidRPr="003B3AFD">
        <w:rPr>
          <w:rFonts w:ascii="Times New Roman" w:hAnsi="Times New Roman" w:cs="Times New Roman"/>
          <w:color w:val="auto"/>
          <w:sz w:val="20"/>
          <w:szCs w:val="20"/>
        </w:rPr>
        <w:t xml:space="preserve"> “gelişim refleksine” çevirme başarısını göstermiş, öncü bir kurumdur.</w:t>
      </w:r>
    </w:p>
    <w:p w:rsidR="00283796" w:rsidRPr="003B3AFD" w:rsidRDefault="00283796" w:rsidP="00283796">
      <w:pPr>
        <w:pStyle w:val="maviarabaslik"/>
        <w:spacing w:after="120"/>
        <w:ind w:left="709"/>
        <w:jc w:val="both"/>
        <w:rPr>
          <w:rFonts w:ascii="Times New Roman" w:hAnsi="Times New Roman" w:cs="Times New Roman"/>
          <w:color w:val="auto"/>
          <w:sz w:val="20"/>
          <w:szCs w:val="20"/>
        </w:rPr>
      </w:pPr>
      <w:r w:rsidRPr="003B3AFD">
        <w:rPr>
          <w:rFonts w:ascii="Times New Roman" w:hAnsi="Times New Roman" w:cs="Times New Roman"/>
          <w:color w:val="auto"/>
          <w:sz w:val="20"/>
          <w:szCs w:val="20"/>
        </w:rPr>
        <w:t>Türkiye Finans; 1991 yılında %100 yerli sermayeli ilk özel finans kurumu olarak kurulan “Anadolu Finans” ile 1985-2001 yılları arasında “Faisal Finans Kurumu” adıyla katılım bankacılığı hizmeti sunan “</w:t>
      </w:r>
      <w:proofErr w:type="spellStart"/>
      <w:r w:rsidRPr="003B3AFD">
        <w:rPr>
          <w:rFonts w:ascii="Times New Roman" w:hAnsi="Times New Roman" w:cs="Times New Roman"/>
          <w:color w:val="auto"/>
          <w:sz w:val="20"/>
          <w:szCs w:val="20"/>
        </w:rPr>
        <w:t>Family</w:t>
      </w:r>
      <w:proofErr w:type="spellEnd"/>
      <w:r w:rsidRPr="003B3AFD">
        <w:rPr>
          <w:rFonts w:ascii="Times New Roman" w:hAnsi="Times New Roman" w:cs="Times New Roman"/>
          <w:color w:val="auto"/>
          <w:sz w:val="20"/>
          <w:szCs w:val="20"/>
        </w:rPr>
        <w:t xml:space="preserve"> </w:t>
      </w:r>
      <w:proofErr w:type="spellStart"/>
      <w:r w:rsidRPr="003B3AFD">
        <w:rPr>
          <w:rFonts w:ascii="Times New Roman" w:hAnsi="Times New Roman" w:cs="Times New Roman"/>
          <w:color w:val="auto"/>
          <w:sz w:val="20"/>
          <w:szCs w:val="20"/>
        </w:rPr>
        <w:t>Finans”ın</w:t>
      </w:r>
      <w:proofErr w:type="spellEnd"/>
      <w:r w:rsidRPr="003B3AFD">
        <w:rPr>
          <w:rFonts w:ascii="Times New Roman" w:hAnsi="Times New Roman" w:cs="Times New Roman"/>
          <w:color w:val="auto"/>
          <w:sz w:val="20"/>
          <w:szCs w:val="20"/>
        </w:rPr>
        <w:t xml:space="preserve"> 2005 yılında güçlerini birleştirmesiyle kurulmuştur. Bu iki kurum, 2005 yılında tek çatı altında birleşerek Türkiye için daha fazla değer yaratmak ve rekabet üstünlüklerini pekiştirmek </w:t>
      </w:r>
      <w:proofErr w:type="gramStart"/>
      <w:r w:rsidRPr="003B3AFD">
        <w:rPr>
          <w:rFonts w:ascii="Times New Roman" w:hAnsi="Times New Roman" w:cs="Times New Roman"/>
          <w:color w:val="auto"/>
          <w:sz w:val="20"/>
          <w:szCs w:val="20"/>
        </w:rPr>
        <w:t>misyonuyla</w:t>
      </w:r>
      <w:proofErr w:type="gramEnd"/>
      <w:r w:rsidRPr="003B3AFD">
        <w:rPr>
          <w:rFonts w:ascii="Times New Roman" w:hAnsi="Times New Roman" w:cs="Times New Roman"/>
          <w:color w:val="auto"/>
          <w:sz w:val="20"/>
          <w:szCs w:val="20"/>
        </w:rPr>
        <w:t xml:space="preserve"> güç birliğine gitmişlerdir.</w:t>
      </w:r>
    </w:p>
    <w:p w:rsidR="003B3AFD" w:rsidRDefault="003B3AFD" w:rsidP="003B3AFD">
      <w:pPr>
        <w:pStyle w:val="maviarabaslik"/>
        <w:spacing w:after="120"/>
        <w:ind w:left="709"/>
        <w:jc w:val="both"/>
        <w:rPr>
          <w:rFonts w:ascii="Times New Roman" w:eastAsiaTheme="minorEastAsia" w:hAnsi="Times New Roman" w:cs="Times New Roman"/>
          <w:color w:val="auto"/>
          <w:sz w:val="20"/>
          <w:szCs w:val="20"/>
        </w:rPr>
      </w:pPr>
      <w:r>
        <w:rPr>
          <w:rFonts w:ascii="Times New Roman" w:hAnsi="Times New Roman" w:cs="Times New Roman"/>
          <w:color w:val="auto"/>
          <w:sz w:val="20"/>
          <w:szCs w:val="20"/>
        </w:rPr>
        <w:t xml:space="preserve">Anadolu Finans ile </w:t>
      </w:r>
      <w:proofErr w:type="spellStart"/>
      <w:r>
        <w:rPr>
          <w:rFonts w:ascii="Times New Roman" w:hAnsi="Times New Roman" w:cs="Times New Roman"/>
          <w:color w:val="auto"/>
          <w:sz w:val="20"/>
          <w:szCs w:val="20"/>
        </w:rPr>
        <w:t>Family</w:t>
      </w:r>
      <w:proofErr w:type="spellEnd"/>
      <w:r>
        <w:rPr>
          <w:rFonts w:ascii="Times New Roman" w:hAnsi="Times New Roman" w:cs="Times New Roman"/>
          <w:color w:val="auto"/>
          <w:sz w:val="20"/>
          <w:szCs w:val="20"/>
        </w:rPr>
        <w:t xml:space="preserve"> Finans’ın birleşmesi Bankacılık Düzenleme ve Denetleme Kurumu (BDDK)’</w:t>
      </w:r>
      <w:proofErr w:type="spellStart"/>
      <w:r>
        <w:rPr>
          <w:rFonts w:ascii="Times New Roman" w:hAnsi="Times New Roman" w:cs="Times New Roman"/>
          <w:color w:val="auto"/>
          <w:sz w:val="20"/>
          <w:szCs w:val="20"/>
        </w:rPr>
        <w:t>nun</w:t>
      </w:r>
      <w:proofErr w:type="spellEnd"/>
      <w:r>
        <w:rPr>
          <w:rFonts w:ascii="Times New Roman" w:hAnsi="Times New Roman" w:cs="Times New Roman"/>
          <w:color w:val="auto"/>
          <w:sz w:val="20"/>
          <w:szCs w:val="20"/>
        </w:rPr>
        <w:t xml:space="preserve"> 28 Aralık 2005 tarihli kararıyla resmen tescil edilmiş ve 30 Aralık 2005 tarihinde Banka’nın unvanı Türkiye Finans Katılım Bankası A.Ş. olarak değiştirilmiştir.</w:t>
      </w:r>
    </w:p>
    <w:p w:rsidR="003B3AFD" w:rsidRDefault="003B3AFD" w:rsidP="003B3AFD">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t>Birleşme katılım bankacılığına yeni bir büyüme ivmesi kazandırmış Türkiye Finans kısa zamanda Türkiye’nin en büyük katılım bankalarından biri olmuştur.</w:t>
      </w:r>
    </w:p>
    <w:p w:rsidR="003B3AFD" w:rsidRDefault="003B3AFD" w:rsidP="003B3AFD">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Türkiye Finans için en büyük değişim ve atılım dönemi, %60 hissesinin 31 Mart 2008 tarihinde </w:t>
      </w:r>
      <w:proofErr w:type="spellStart"/>
      <w:r>
        <w:rPr>
          <w:rFonts w:ascii="Times New Roman" w:hAnsi="Times New Roman" w:cs="Times New Roman"/>
          <w:color w:val="auto"/>
          <w:sz w:val="20"/>
          <w:szCs w:val="20"/>
        </w:rPr>
        <w:t>The</w:t>
      </w:r>
      <w:proofErr w:type="spellEnd"/>
      <w:r>
        <w:rPr>
          <w:rFonts w:ascii="Times New Roman" w:hAnsi="Times New Roman" w:cs="Times New Roman"/>
          <w:color w:val="auto"/>
          <w:sz w:val="20"/>
          <w:szCs w:val="20"/>
        </w:rPr>
        <w:t xml:space="preserve"> </w:t>
      </w:r>
      <w:proofErr w:type="spellStart"/>
      <w:r>
        <w:rPr>
          <w:rFonts w:ascii="Times New Roman" w:hAnsi="Times New Roman" w:cs="Times New Roman"/>
          <w:color w:val="auto"/>
          <w:sz w:val="20"/>
          <w:szCs w:val="20"/>
        </w:rPr>
        <w:t>National</w:t>
      </w:r>
      <w:proofErr w:type="spellEnd"/>
      <w:r>
        <w:rPr>
          <w:rFonts w:ascii="Times New Roman" w:hAnsi="Times New Roman" w:cs="Times New Roman"/>
          <w:color w:val="auto"/>
          <w:sz w:val="20"/>
          <w:szCs w:val="20"/>
        </w:rPr>
        <w:t xml:space="preserve"> Commercial Bank (NCB) tarafından satın alınması ile başlamıştır.</w:t>
      </w:r>
    </w:p>
    <w:p w:rsidR="003B3AFD" w:rsidRDefault="003B3AFD" w:rsidP="003B3AFD">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Türkiye Finans’ın, Orta Doğu bölgesindeki en büyük sermayeli bankalarından biri olan </w:t>
      </w:r>
      <w:proofErr w:type="spellStart"/>
      <w:r>
        <w:rPr>
          <w:rFonts w:ascii="Times New Roman" w:hAnsi="Times New Roman" w:cs="Times New Roman"/>
          <w:color w:val="auto"/>
          <w:sz w:val="20"/>
          <w:szCs w:val="20"/>
        </w:rPr>
        <w:t>NCB’nin</w:t>
      </w:r>
      <w:proofErr w:type="spellEnd"/>
      <w:r>
        <w:rPr>
          <w:rFonts w:ascii="Times New Roman" w:hAnsi="Times New Roman" w:cs="Times New Roman"/>
          <w:color w:val="auto"/>
          <w:sz w:val="20"/>
          <w:szCs w:val="20"/>
        </w:rPr>
        <w:t xml:space="preserve"> bünyesine katılması ile yeni ve güçlü bir kurumsal kimliğe kavuşan Banka, hedef kitlesi giderek genişleyen katılım bankacılığına yeni bir soluk getirmiştir.</w:t>
      </w:r>
    </w:p>
    <w:p w:rsidR="003B3AFD" w:rsidRDefault="003B3AFD" w:rsidP="003B3AFD">
      <w:pPr>
        <w:pStyle w:val="maviarabaslik"/>
        <w:spacing w:after="120"/>
        <w:ind w:left="709"/>
        <w:jc w:val="both"/>
        <w:rPr>
          <w:rFonts w:ascii="Times New Roman" w:hAnsi="Times New Roman" w:cs="Times New Roman"/>
          <w:b/>
          <w:color w:val="auto"/>
          <w:sz w:val="20"/>
          <w:szCs w:val="20"/>
        </w:rPr>
      </w:pPr>
      <w:r>
        <w:rPr>
          <w:rFonts w:ascii="Times New Roman" w:hAnsi="Times New Roman" w:cs="Times New Roman"/>
          <w:b/>
          <w:color w:val="auto"/>
          <w:sz w:val="20"/>
          <w:szCs w:val="20"/>
        </w:rPr>
        <w:t>Türkiye Finans: Katılım bankacılığının geleceğe bakan yüzü</w:t>
      </w:r>
    </w:p>
    <w:p w:rsidR="003B3AFD" w:rsidRDefault="003B3AFD" w:rsidP="003B3AFD">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t>Katılım bankacılığı prensipleri doğrultusunda hedeflerini ve büyüme yol haritasını şekillendiren Türkiye Finans, müşteri odaklı bir anlayışla; teknolojik altyapısını, iş süreçlerini ve hizmet yaklaşımını sürekli geliştirme hedefiyle faaliyetlerini sürdürmektedir.</w:t>
      </w:r>
    </w:p>
    <w:p w:rsidR="003B3AFD" w:rsidRDefault="003B3AFD" w:rsidP="003B3AFD">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t>Bütünleşik kanal stratejisi ile hızlı, kesintisiz ve mükemmel müşteri deneyimiyle hizmetlerini sürekli dijitalleştiren Türkiye Finans, teknoloji yatırımlarına devam ederek dağıtım kanallarında müşterilerine geniş yelpazede işlem ve servis çeşitliliği sunmaktadır.</w:t>
      </w:r>
    </w:p>
    <w:p w:rsidR="003B3AFD" w:rsidRDefault="003B3AFD" w:rsidP="003B3AFD">
      <w:pPr>
        <w:pStyle w:val="maviarabaslik"/>
        <w:spacing w:after="120"/>
        <w:ind w:left="709"/>
        <w:jc w:val="both"/>
        <w:rPr>
          <w:rFonts w:ascii="Times New Roman" w:hAnsi="Times New Roman" w:cs="Times New Roman"/>
          <w:color w:val="auto"/>
          <w:sz w:val="20"/>
          <w:szCs w:val="20"/>
        </w:rPr>
      </w:pPr>
      <w:proofErr w:type="gramStart"/>
      <w:r>
        <w:rPr>
          <w:rFonts w:ascii="Times New Roman" w:hAnsi="Times New Roman" w:cs="Times New Roman"/>
          <w:color w:val="auto"/>
          <w:sz w:val="20"/>
          <w:szCs w:val="20"/>
        </w:rPr>
        <w:t xml:space="preserve">Sürdürülebilir büyüme yolunda emin adımlarla ilerleyen Türkiye Finans, 2019 yılının ilk altı ayı sonu itibarıyla 3,534 çalışanı, 310 şubesi ve etkin alternatif dağıtım kanallarından oluşan güçlü hizmet platformuyla ticari/kurumsal bankacılık ve perakende bankacılık </w:t>
      </w:r>
      <w:proofErr w:type="spellStart"/>
      <w:r>
        <w:rPr>
          <w:rFonts w:ascii="Times New Roman" w:hAnsi="Times New Roman" w:cs="Times New Roman"/>
          <w:color w:val="auto"/>
          <w:sz w:val="20"/>
          <w:szCs w:val="20"/>
        </w:rPr>
        <w:t>segmentlerinde</w:t>
      </w:r>
      <w:proofErr w:type="spellEnd"/>
      <w:r>
        <w:rPr>
          <w:rFonts w:ascii="Times New Roman" w:hAnsi="Times New Roman" w:cs="Times New Roman"/>
          <w:color w:val="auto"/>
          <w:sz w:val="20"/>
          <w:szCs w:val="20"/>
        </w:rPr>
        <w:t xml:space="preserve"> geniş bir müşteri kitlesine yenilikçi ve katma değeri yüksek ürün, hizmet ve çözümler sunmaktadır.</w:t>
      </w:r>
      <w:proofErr w:type="gramEnd"/>
    </w:p>
    <w:p w:rsidR="00290B79" w:rsidRDefault="00290B79"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290B79">
      <w:pPr>
        <w:pStyle w:val="maviarabaslik"/>
        <w:spacing w:after="120"/>
        <w:ind w:left="709"/>
        <w:jc w:val="both"/>
        <w:rPr>
          <w:rFonts w:ascii="Times New Roman" w:hAnsi="Times New Roman" w:cs="Times New Roman"/>
          <w:color w:val="auto"/>
          <w:sz w:val="20"/>
          <w:szCs w:val="20"/>
        </w:rPr>
      </w:pPr>
    </w:p>
    <w:p w:rsidR="003B3AFD" w:rsidRDefault="003B3AFD" w:rsidP="003B3AFD">
      <w:pPr>
        <w:pStyle w:val="BasicParagraph"/>
        <w:suppressAutoHyphens/>
        <w:spacing w:after="120" w:line="240" w:lineRule="auto"/>
        <w:ind w:left="709"/>
        <w:jc w:val="both"/>
        <w:rPr>
          <w:rFonts w:ascii="Times New Roman" w:eastAsiaTheme="minorEastAsia" w:hAnsi="Times New Roman" w:cs="Times New Roman"/>
          <w:b/>
          <w:color w:val="auto"/>
          <w:sz w:val="20"/>
          <w:szCs w:val="20"/>
          <w:lang w:val="tr-TR"/>
        </w:rPr>
      </w:pPr>
      <w:r>
        <w:rPr>
          <w:rFonts w:ascii="Times New Roman" w:hAnsi="Times New Roman" w:cs="Times New Roman"/>
          <w:b/>
          <w:color w:val="auto"/>
          <w:sz w:val="20"/>
          <w:szCs w:val="20"/>
          <w:lang w:val="tr-TR"/>
        </w:rPr>
        <w:lastRenderedPageBreak/>
        <w:t>Faaliyet Sonuçlarına İlişkin Özet Finansal Bilgiler</w:t>
      </w:r>
    </w:p>
    <w:p w:rsidR="003B3AFD" w:rsidRDefault="00EB2E48" w:rsidP="00290B79">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pict>
          <v:shape id="_x0000_i1137" type="#_x0000_t75" style="width:403.5pt;height:531pt">
            <v:imagedata r:id="rId160" o:title=""/>
          </v:shape>
        </w:pict>
      </w:r>
    </w:p>
    <w:p w:rsidR="00920E1B" w:rsidRDefault="00920E1B" w:rsidP="00920E1B">
      <w:pPr>
        <w:pStyle w:val="maviarabaslik"/>
        <w:spacing w:after="120" w:line="240" w:lineRule="auto"/>
        <w:ind w:left="709"/>
        <w:jc w:val="both"/>
        <w:rPr>
          <w:rFonts w:ascii="Times New Roman" w:eastAsiaTheme="minorEastAsia" w:hAnsi="Times New Roman" w:cs="Times New Roman"/>
          <w:color w:val="auto"/>
          <w:sz w:val="16"/>
          <w:szCs w:val="16"/>
        </w:rPr>
      </w:pPr>
      <w:r>
        <w:rPr>
          <w:rFonts w:ascii="Times New Roman" w:hAnsi="Times New Roman" w:cs="Times New Roman"/>
          <w:color w:val="auto"/>
          <w:sz w:val="16"/>
          <w:szCs w:val="16"/>
        </w:rPr>
        <w:t xml:space="preserve">(*) Katılma hesaplarına kıymetli maden hesapları </w:t>
      </w:r>
      <w:proofErr w:type="gramStart"/>
      <w:r>
        <w:rPr>
          <w:rFonts w:ascii="Times New Roman" w:hAnsi="Times New Roman" w:cs="Times New Roman"/>
          <w:color w:val="auto"/>
          <w:sz w:val="16"/>
          <w:szCs w:val="16"/>
        </w:rPr>
        <w:t>dahildir</w:t>
      </w:r>
      <w:proofErr w:type="gramEnd"/>
      <w:r>
        <w:rPr>
          <w:rFonts w:ascii="Times New Roman" w:hAnsi="Times New Roman" w:cs="Times New Roman"/>
          <w:color w:val="auto"/>
          <w:sz w:val="16"/>
          <w:szCs w:val="16"/>
        </w:rPr>
        <w:t>.</w:t>
      </w:r>
    </w:p>
    <w:p w:rsidR="00920E1B" w:rsidRDefault="00920E1B" w:rsidP="00920E1B">
      <w:pPr>
        <w:pStyle w:val="maviarabaslik"/>
        <w:spacing w:after="120" w:line="240" w:lineRule="auto"/>
        <w:ind w:left="709"/>
        <w:jc w:val="both"/>
        <w:rPr>
          <w:rFonts w:ascii="Times New Roman" w:hAnsi="Times New Roman" w:cs="Times New Roman"/>
          <w:color w:val="auto"/>
          <w:sz w:val="16"/>
          <w:szCs w:val="16"/>
        </w:rPr>
      </w:pPr>
      <w:r>
        <w:rPr>
          <w:rFonts w:ascii="Times New Roman" w:hAnsi="Times New Roman" w:cs="Times New Roman"/>
          <w:color w:val="auto"/>
          <w:sz w:val="16"/>
          <w:szCs w:val="16"/>
        </w:rPr>
        <w:t xml:space="preserve">(**) Kullandırılan fonlara, finansal kiralama alacakları </w:t>
      </w:r>
      <w:proofErr w:type="gramStart"/>
      <w:r>
        <w:rPr>
          <w:rFonts w:ascii="Times New Roman" w:hAnsi="Times New Roman" w:cs="Times New Roman"/>
          <w:color w:val="auto"/>
          <w:sz w:val="16"/>
          <w:szCs w:val="16"/>
        </w:rPr>
        <w:t>dahildir</w:t>
      </w:r>
      <w:proofErr w:type="gramEnd"/>
      <w:r>
        <w:rPr>
          <w:rFonts w:ascii="Times New Roman" w:hAnsi="Times New Roman" w:cs="Times New Roman"/>
          <w:color w:val="auto"/>
          <w:sz w:val="16"/>
          <w:szCs w:val="16"/>
        </w:rPr>
        <w:t>.</w:t>
      </w:r>
    </w:p>
    <w:p w:rsidR="00920E1B" w:rsidRDefault="00920E1B" w:rsidP="00920E1B">
      <w:pPr>
        <w:pStyle w:val="maviarabaslik"/>
        <w:spacing w:after="120" w:line="240" w:lineRule="auto"/>
        <w:ind w:left="709"/>
        <w:jc w:val="both"/>
        <w:rPr>
          <w:rFonts w:ascii="Times New Roman" w:hAnsi="Times New Roman" w:cs="Times New Roman"/>
          <w:color w:val="auto"/>
          <w:sz w:val="16"/>
          <w:szCs w:val="16"/>
        </w:rPr>
      </w:pPr>
      <w:r>
        <w:rPr>
          <w:rFonts w:ascii="Times New Roman" w:hAnsi="Times New Roman" w:cs="Times New Roman"/>
          <w:color w:val="auto"/>
          <w:sz w:val="16"/>
          <w:szCs w:val="16"/>
        </w:rPr>
        <w:t>(***) Finansal varlıklar (net), krediler (brüt), maddi duran varlıklar (net) ve beklenen zarar karşılıkları haricinde kalan aktif kalemlerin toplamıdır.</w:t>
      </w:r>
    </w:p>
    <w:p w:rsidR="00920E1B" w:rsidRDefault="00920E1B" w:rsidP="00920E1B">
      <w:pPr>
        <w:pStyle w:val="maviarabaslik"/>
        <w:spacing w:after="120" w:line="240" w:lineRule="auto"/>
        <w:ind w:left="709"/>
        <w:jc w:val="both"/>
        <w:rPr>
          <w:rFonts w:ascii="Times New Roman" w:hAnsi="Times New Roman" w:cs="Times New Roman"/>
          <w:color w:val="auto"/>
          <w:sz w:val="16"/>
          <w:szCs w:val="16"/>
        </w:rPr>
      </w:pPr>
      <w:r>
        <w:rPr>
          <w:rFonts w:ascii="Times New Roman" w:hAnsi="Times New Roman" w:cs="Times New Roman"/>
          <w:color w:val="auto"/>
          <w:sz w:val="16"/>
          <w:szCs w:val="16"/>
        </w:rPr>
        <w:t xml:space="preserve">(****) Toplanan fonlar, alınan krediler, sermaye benzeri krediler ve </w:t>
      </w:r>
      <w:proofErr w:type="spellStart"/>
      <w:r>
        <w:rPr>
          <w:rFonts w:ascii="Times New Roman" w:hAnsi="Times New Roman" w:cs="Times New Roman"/>
          <w:color w:val="auto"/>
          <w:sz w:val="16"/>
          <w:szCs w:val="16"/>
        </w:rPr>
        <w:t>özkaynaklar</w:t>
      </w:r>
      <w:proofErr w:type="spellEnd"/>
      <w:r>
        <w:rPr>
          <w:rFonts w:ascii="Times New Roman" w:hAnsi="Times New Roman" w:cs="Times New Roman"/>
          <w:color w:val="auto"/>
          <w:sz w:val="16"/>
          <w:szCs w:val="16"/>
        </w:rPr>
        <w:t xml:space="preserve"> haricinde kalan pasif kalemlerin toplamıdır.</w:t>
      </w:r>
    </w:p>
    <w:p w:rsidR="00920E1B" w:rsidRDefault="00920E1B" w:rsidP="00920E1B">
      <w:pPr>
        <w:pStyle w:val="maviarabaslik"/>
        <w:spacing w:after="120" w:line="240" w:lineRule="auto"/>
        <w:ind w:left="709"/>
        <w:jc w:val="both"/>
        <w:rPr>
          <w:rFonts w:ascii="Times New Roman" w:hAnsi="Times New Roman" w:cs="Times New Roman"/>
          <w:color w:val="auto"/>
          <w:sz w:val="16"/>
          <w:szCs w:val="16"/>
        </w:rPr>
      </w:pPr>
      <w:r>
        <w:rPr>
          <w:rFonts w:ascii="Times New Roman" w:hAnsi="Times New Roman" w:cs="Times New Roman"/>
          <w:color w:val="auto"/>
          <w:sz w:val="16"/>
          <w:szCs w:val="16"/>
        </w:rPr>
        <w:t>BİLGİ: Raporda tüm rakam ayrımları, binlik ayrımı virgül (,) ve ondalık ayrımı nokta (.) olarak yapılmıştır. (Geçen yıllara ait raporlarda da bu şekilde kullanılmıştır.)</w:t>
      </w:r>
    </w:p>
    <w:p w:rsidR="007B5C0C" w:rsidRDefault="007B5C0C" w:rsidP="00920E1B">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br w:type="page"/>
      </w:r>
    </w:p>
    <w:p w:rsidR="00920E1B" w:rsidRDefault="00920E1B" w:rsidP="00920E1B">
      <w:pPr>
        <w:autoSpaceDE w:val="0"/>
        <w:autoSpaceDN w:val="0"/>
        <w:adjustRightInd w:val="0"/>
        <w:spacing w:after="120"/>
        <w:ind w:left="709"/>
        <w:jc w:val="both"/>
        <w:rPr>
          <w:rFonts w:eastAsiaTheme="minorEastAsia"/>
          <w:b/>
          <w:sz w:val="20"/>
          <w:szCs w:val="20"/>
        </w:rPr>
      </w:pPr>
      <w:r>
        <w:rPr>
          <w:b/>
          <w:sz w:val="20"/>
          <w:szCs w:val="20"/>
        </w:rPr>
        <w:lastRenderedPageBreak/>
        <w:t xml:space="preserve">Yönetim Kurulu Başkanı ve Üyeleri, Genel Müdür ve Yardımcıları ile Yasal Denetçiler ve Bankada Sahip Oldukları Paylar </w:t>
      </w:r>
    </w:p>
    <w:p w:rsidR="00920E1B" w:rsidRDefault="00920E1B" w:rsidP="00920E1B">
      <w:pPr>
        <w:pStyle w:val="NoParagraphStyle"/>
        <w:suppressAutoHyphens/>
        <w:spacing w:after="120" w:line="240" w:lineRule="auto"/>
        <w:ind w:left="709"/>
        <w:jc w:val="both"/>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Yönetim Kurulu Üyelerimizin ve Üst Yöneticilerimizin Bankamızda pay sahipliği bulunmamaktadır.</w:t>
      </w:r>
    </w:p>
    <w:p w:rsidR="00920E1B" w:rsidRDefault="00920E1B" w:rsidP="00920E1B">
      <w:pPr>
        <w:pStyle w:val="content"/>
        <w:spacing w:after="120" w:line="240" w:lineRule="auto"/>
        <w:ind w:left="709"/>
        <w:jc w:val="both"/>
        <w:rPr>
          <w:rFonts w:ascii="Times New Roman" w:hAnsi="Times New Roman" w:cs="Times New Roman"/>
          <w:b/>
          <w:color w:val="auto"/>
          <w:sz w:val="20"/>
          <w:szCs w:val="20"/>
          <w:lang w:val="tr-TR"/>
        </w:rPr>
      </w:pPr>
      <w:r>
        <w:rPr>
          <w:rFonts w:ascii="Times New Roman" w:hAnsi="Times New Roman" w:cs="Times New Roman"/>
          <w:b/>
          <w:color w:val="auto"/>
          <w:sz w:val="20"/>
          <w:szCs w:val="20"/>
          <w:lang w:val="tr-TR"/>
        </w:rPr>
        <w:t>Ana Sözleşmede Yapılan Değişiklikler ve Nedenleri</w:t>
      </w:r>
    </w:p>
    <w:p w:rsidR="00920E1B" w:rsidRDefault="00920E1B" w:rsidP="00920E1B">
      <w:pPr>
        <w:pStyle w:val="NoParagraphStyle"/>
        <w:suppressAutoHyphens/>
        <w:spacing w:after="120" w:line="240" w:lineRule="auto"/>
        <w:ind w:left="709"/>
        <w:jc w:val="both"/>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Bankamız esas sözleşmesinde 2019 yılı ilk altı aylık faaliyet döneminde herhangi bir değişiklik yapılmamıştır.</w:t>
      </w:r>
    </w:p>
    <w:p w:rsidR="00920E1B" w:rsidRDefault="00920E1B" w:rsidP="00920E1B">
      <w:pPr>
        <w:pStyle w:val="NoParagraphStyle"/>
        <w:suppressAutoHyphens/>
        <w:spacing w:after="120" w:line="240" w:lineRule="auto"/>
        <w:ind w:left="709"/>
        <w:jc w:val="both"/>
        <w:rPr>
          <w:rFonts w:ascii="Times New Roman" w:hAnsi="Times New Roman" w:cs="Times New Roman"/>
          <w:b/>
          <w:color w:val="auto"/>
          <w:sz w:val="20"/>
          <w:szCs w:val="20"/>
          <w:lang w:val="tr-TR"/>
        </w:rPr>
      </w:pPr>
      <w:r>
        <w:rPr>
          <w:rFonts w:ascii="Times New Roman" w:hAnsi="Times New Roman" w:cs="Times New Roman"/>
          <w:b/>
          <w:color w:val="auto"/>
          <w:sz w:val="20"/>
          <w:szCs w:val="20"/>
          <w:lang w:val="tr-TR"/>
        </w:rPr>
        <w:t xml:space="preserve">Sermaye ve Ortaklık Yapısı </w:t>
      </w:r>
    </w:p>
    <w:p w:rsidR="00920E1B" w:rsidRDefault="00920E1B" w:rsidP="00920E1B">
      <w:pPr>
        <w:pStyle w:val="NoParagraphStyle"/>
        <w:suppressAutoHyphens/>
        <w:spacing w:after="120" w:line="240" w:lineRule="auto"/>
        <w:ind w:left="709"/>
        <w:jc w:val="both"/>
        <w:rPr>
          <w:rFonts w:ascii="Times New Roman" w:hAnsi="Times New Roman" w:cs="Times New Roman"/>
          <w:b/>
          <w:color w:val="auto"/>
          <w:sz w:val="20"/>
          <w:szCs w:val="20"/>
          <w:lang w:val="tr-TR"/>
        </w:rPr>
      </w:pPr>
    </w:p>
    <w:tbl>
      <w:tblPr>
        <w:tblW w:w="4715" w:type="pct"/>
        <w:tblInd w:w="701" w:type="dxa"/>
        <w:tblCellMar>
          <w:left w:w="0" w:type="dxa"/>
          <w:right w:w="0" w:type="dxa"/>
        </w:tblCellMar>
        <w:tblLook w:val="04A0" w:firstRow="1" w:lastRow="0" w:firstColumn="1" w:lastColumn="0" w:noHBand="0" w:noVBand="1"/>
      </w:tblPr>
      <w:tblGrid>
        <w:gridCol w:w="4111"/>
        <w:gridCol w:w="2550"/>
        <w:gridCol w:w="2412"/>
      </w:tblGrid>
      <w:tr w:rsidR="00920E1B" w:rsidTr="00920E1B">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hideMark/>
          </w:tcPr>
          <w:p w:rsidR="00920E1B" w:rsidRDefault="00920E1B" w:rsidP="00920E1B">
            <w:pPr>
              <w:pStyle w:val="NoParagraphStyle"/>
              <w:suppressAutoHyphens/>
              <w:spacing w:after="120" w:line="240" w:lineRule="auto"/>
              <w:jc w:val="both"/>
              <w:rPr>
                <w:rFonts w:ascii="Times New Roman" w:hAnsi="Times New Roman" w:cs="Times New Roman"/>
                <w:b/>
                <w:color w:val="auto"/>
                <w:sz w:val="20"/>
                <w:szCs w:val="20"/>
                <w:lang w:val="tr-TR"/>
              </w:rPr>
            </w:pPr>
            <w:r>
              <w:rPr>
                <w:rFonts w:ascii="Times New Roman" w:hAnsi="Times New Roman" w:cs="Times New Roman"/>
                <w:b/>
                <w:color w:val="auto"/>
                <w:sz w:val="20"/>
                <w:szCs w:val="20"/>
                <w:lang w:val="tr-TR"/>
              </w:rPr>
              <w:t>Adı Soyadı/Ticaret Unvanı</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hideMark/>
          </w:tcPr>
          <w:p w:rsidR="00920E1B" w:rsidRDefault="00920E1B" w:rsidP="00920E1B">
            <w:pPr>
              <w:pStyle w:val="NoParagraphStyle"/>
              <w:suppressAutoHyphens/>
              <w:spacing w:after="120" w:line="240" w:lineRule="auto"/>
              <w:ind w:left="709"/>
              <w:jc w:val="center"/>
              <w:rPr>
                <w:rFonts w:ascii="Times New Roman" w:hAnsi="Times New Roman" w:cs="Times New Roman"/>
                <w:b/>
                <w:color w:val="auto"/>
                <w:sz w:val="20"/>
                <w:szCs w:val="20"/>
                <w:lang w:val="tr-TR"/>
              </w:rPr>
            </w:pPr>
            <w:r>
              <w:rPr>
                <w:rFonts w:ascii="Times New Roman" w:hAnsi="Times New Roman" w:cs="Times New Roman"/>
                <w:b/>
                <w:color w:val="auto"/>
                <w:sz w:val="20"/>
                <w:szCs w:val="20"/>
                <w:lang w:val="tr-TR"/>
              </w:rPr>
              <w:t>Pay Tutarları (TL)</w:t>
            </w:r>
          </w:p>
        </w:tc>
        <w:tc>
          <w:tcPr>
            <w:tcW w:w="1329"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hideMark/>
          </w:tcPr>
          <w:p w:rsidR="00920E1B" w:rsidRDefault="00920E1B" w:rsidP="00920E1B">
            <w:pPr>
              <w:pStyle w:val="NoParagraphStyle"/>
              <w:suppressAutoHyphens/>
              <w:spacing w:after="120" w:line="240" w:lineRule="auto"/>
              <w:ind w:left="709"/>
              <w:jc w:val="center"/>
              <w:rPr>
                <w:rFonts w:ascii="Times New Roman" w:hAnsi="Times New Roman" w:cs="Times New Roman"/>
                <w:b/>
                <w:color w:val="auto"/>
                <w:sz w:val="20"/>
                <w:szCs w:val="20"/>
                <w:lang w:val="tr-TR"/>
              </w:rPr>
            </w:pPr>
            <w:r>
              <w:rPr>
                <w:rFonts w:ascii="Times New Roman" w:hAnsi="Times New Roman" w:cs="Times New Roman"/>
                <w:b/>
                <w:color w:val="auto"/>
                <w:sz w:val="20"/>
                <w:szCs w:val="20"/>
                <w:lang w:val="tr-TR"/>
              </w:rPr>
              <w:t>Pay Oranları (%)</w:t>
            </w:r>
          </w:p>
        </w:tc>
      </w:tr>
      <w:tr w:rsidR="00920E1B" w:rsidTr="00920E1B">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hideMark/>
          </w:tcPr>
          <w:p w:rsidR="00920E1B" w:rsidRDefault="00920E1B" w:rsidP="00920E1B">
            <w:pPr>
              <w:pStyle w:val="NoParagraphStyle"/>
              <w:spacing w:after="120" w:line="240" w:lineRule="auto"/>
              <w:jc w:val="both"/>
              <w:rPr>
                <w:rFonts w:ascii="Times New Roman" w:hAnsi="Times New Roman" w:cs="Times New Roman"/>
                <w:color w:val="auto"/>
                <w:sz w:val="20"/>
                <w:szCs w:val="20"/>
                <w:lang w:val="tr-TR"/>
              </w:rPr>
            </w:pPr>
            <w:proofErr w:type="spellStart"/>
            <w:r>
              <w:rPr>
                <w:rFonts w:ascii="Times New Roman" w:hAnsi="Times New Roman" w:cs="Times New Roman"/>
                <w:color w:val="auto"/>
                <w:sz w:val="20"/>
                <w:szCs w:val="20"/>
                <w:lang w:val="tr-TR"/>
              </w:rPr>
              <w:t>National</w:t>
            </w:r>
            <w:proofErr w:type="spellEnd"/>
            <w:r>
              <w:rPr>
                <w:rFonts w:ascii="Times New Roman" w:hAnsi="Times New Roman" w:cs="Times New Roman"/>
                <w:color w:val="auto"/>
                <w:sz w:val="20"/>
                <w:szCs w:val="20"/>
                <w:lang w:val="tr-TR"/>
              </w:rPr>
              <w:t xml:space="preserve"> Commercial Bank</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hideMark/>
          </w:tcPr>
          <w:p w:rsidR="00920E1B"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1,742,676,447</w:t>
            </w:r>
          </w:p>
        </w:tc>
        <w:tc>
          <w:tcPr>
            <w:tcW w:w="1329"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hideMark/>
          </w:tcPr>
          <w:p w:rsidR="00920E1B"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67.03</w:t>
            </w:r>
          </w:p>
        </w:tc>
      </w:tr>
      <w:tr w:rsidR="00920E1B" w:rsidTr="00920E1B">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hideMark/>
          </w:tcPr>
          <w:p w:rsidR="00920E1B" w:rsidRDefault="00920E1B" w:rsidP="00920E1B">
            <w:pPr>
              <w:pStyle w:val="NoParagraphStyle"/>
              <w:spacing w:after="120" w:line="240" w:lineRule="auto"/>
              <w:jc w:val="both"/>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 xml:space="preserve">Gözde Girişim Sermayesi Yatırım Ortaklığı A.Ş. </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hideMark/>
          </w:tcPr>
          <w:p w:rsidR="00920E1B"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274,838,187</w:t>
            </w:r>
          </w:p>
        </w:tc>
        <w:tc>
          <w:tcPr>
            <w:tcW w:w="1329"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hideMark/>
          </w:tcPr>
          <w:p w:rsidR="00920E1B"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10.57</w:t>
            </w:r>
          </w:p>
        </w:tc>
      </w:tr>
      <w:tr w:rsidR="00920E1B" w:rsidTr="00920E1B">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hideMark/>
          </w:tcPr>
          <w:p w:rsidR="00920E1B" w:rsidRDefault="00920E1B" w:rsidP="00920E1B">
            <w:pPr>
              <w:pStyle w:val="NoParagraphStyle"/>
              <w:spacing w:after="120" w:line="240" w:lineRule="auto"/>
              <w:jc w:val="both"/>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Diğer</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hideMark/>
          </w:tcPr>
          <w:p w:rsidR="00920E1B"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582,485,366</w:t>
            </w:r>
          </w:p>
        </w:tc>
        <w:tc>
          <w:tcPr>
            <w:tcW w:w="1329"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hideMark/>
          </w:tcPr>
          <w:p w:rsidR="00920E1B" w:rsidRDefault="00920E1B" w:rsidP="00920E1B">
            <w:pPr>
              <w:pStyle w:val="NoParagraphStyle"/>
              <w:spacing w:after="120" w:line="240" w:lineRule="auto"/>
              <w:ind w:left="709"/>
              <w:jc w:val="right"/>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22.40</w:t>
            </w:r>
          </w:p>
        </w:tc>
      </w:tr>
      <w:tr w:rsidR="00920E1B" w:rsidTr="00920E1B">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hideMark/>
          </w:tcPr>
          <w:p w:rsidR="00920E1B" w:rsidRDefault="00920E1B" w:rsidP="00920E1B">
            <w:pPr>
              <w:pStyle w:val="NoParagraphStyle"/>
              <w:spacing w:after="120" w:line="240" w:lineRule="auto"/>
              <w:jc w:val="both"/>
              <w:rPr>
                <w:rFonts w:ascii="Times New Roman" w:hAnsi="Times New Roman" w:cs="Times New Roman"/>
                <w:b/>
                <w:color w:val="auto"/>
                <w:sz w:val="20"/>
                <w:szCs w:val="20"/>
                <w:lang w:val="tr-TR"/>
              </w:rPr>
            </w:pPr>
            <w:r>
              <w:rPr>
                <w:rFonts w:ascii="Times New Roman" w:hAnsi="Times New Roman" w:cs="Times New Roman"/>
                <w:b/>
                <w:color w:val="auto"/>
                <w:sz w:val="20"/>
                <w:szCs w:val="20"/>
                <w:lang w:val="tr-TR"/>
              </w:rPr>
              <w:t>Toplam</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hideMark/>
          </w:tcPr>
          <w:p w:rsidR="00920E1B" w:rsidRDefault="00920E1B" w:rsidP="00920E1B">
            <w:pPr>
              <w:pStyle w:val="NoParagraphStyle"/>
              <w:spacing w:after="120" w:line="240" w:lineRule="auto"/>
              <w:ind w:left="709"/>
              <w:jc w:val="right"/>
              <w:rPr>
                <w:rFonts w:ascii="Times New Roman" w:hAnsi="Times New Roman" w:cs="Times New Roman"/>
                <w:b/>
                <w:color w:val="auto"/>
                <w:sz w:val="20"/>
                <w:szCs w:val="20"/>
                <w:lang w:val="tr-TR"/>
              </w:rPr>
            </w:pPr>
            <w:r>
              <w:rPr>
                <w:rFonts w:ascii="Times New Roman" w:hAnsi="Times New Roman" w:cs="Times New Roman"/>
                <w:b/>
                <w:color w:val="auto"/>
                <w:sz w:val="20"/>
                <w:szCs w:val="20"/>
                <w:lang w:val="tr-TR"/>
              </w:rPr>
              <w:t>2,600,000,000</w:t>
            </w:r>
          </w:p>
        </w:tc>
        <w:tc>
          <w:tcPr>
            <w:tcW w:w="1329"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hideMark/>
          </w:tcPr>
          <w:p w:rsidR="00920E1B" w:rsidRDefault="00920E1B" w:rsidP="00920E1B">
            <w:pPr>
              <w:pStyle w:val="NoParagraphStyle"/>
              <w:spacing w:after="120" w:line="240" w:lineRule="auto"/>
              <w:ind w:left="709"/>
              <w:jc w:val="right"/>
              <w:rPr>
                <w:rFonts w:ascii="Times New Roman" w:hAnsi="Times New Roman" w:cs="Times New Roman"/>
                <w:b/>
                <w:color w:val="auto"/>
                <w:sz w:val="20"/>
                <w:szCs w:val="20"/>
                <w:lang w:val="tr-TR"/>
              </w:rPr>
            </w:pPr>
            <w:r>
              <w:rPr>
                <w:rFonts w:ascii="Times New Roman" w:hAnsi="Times New Roman" w:cs="Times New Roman"/>
                <w:b/>
                <w:color w:val="auto"/>
                <w:sz w:val="20"/>
                <w:szCs w:val="20"/>
                <w:lang w:val="tr-TR"/>
              </w:rPr>
              <w:t>100.00</w:t>
            </w:r>
          </w:p>
        </w:tc>
      </w:tr>
    </w:tbl>
    <w:p w:rsidR="00920E1B" w:rsidRDefault="00920E1B" w:rsidP="00920E1B">
      <w:pPr>
        <w:pStyle w:val="NoParagraphStyle"/>
        <w:suppressAutoHyphens/>
        <w:spacing w:after="120" w:line="240" w:lineRule="auto"/>
        <w:ind w:left="709"/>
        <w:jc w:val="both"/>
        <w:rPr>
          <w:rFonts w:ascii="Times New Roman" w:hAnsi="Times New Roman" w:cs="Times New Roman"/>
          <w:color w:val="auto"/>
          <w:sz w:val="20"/>
          <w:szCs w:val="20"/>
          <w:lang w:val="tr-TR"/>
        </w:rPr>
      </w:pPr>
    </w:p>
    <w:p w:rsidR="00920E1B" w:rsidRDefault="00920E1B" w:rsidP="00920E1B">
      <w:pPr>
        <w:pStyle w:val="NoParagraphStyle"/>
        <w:suppressAutoHyphens/>
        <w:spacing w:after="120"/>
        <w:ind w:left="709"/>
        <w:jc w:val="both"/>
        <w:rPr>
          <w:rFonts w:ascii="Times New Roman" w:hAnsi="Times New Roman" w:cs="Times New Roman"/>
          <w:b/>
          <w:color w:val="4472C4" w:themeColor="accent5"/>
          <w:sz w:val="20"/>
          <w:szCs w:val="20"/>
          <w:lang w:val="tr-TR"/>
        </w:rPr>
      </w:pPr>
      <w:proofErr w:type="spellStart"/>
      <w:r>
        <w:rPr>
          <w:rFonts w:ascii="Times New Roman" w:hAnsi="Times New Roman" w:cs="Times New Roman"/>
          <w:color w:val="auto"/>
          <w:sz w:val="20"/>
          <w:szCs w:val="20"/>
          <w:lang w:val="tr-TR"/>
        </w:rPr>
        <w:t>The</w:t>
      </w:r>
      <w:proofErr w:type="spellEnd"/>
      <w:r>
        <w:rPr>
          <w:rFonts w:ascii="Times New Roman" w:hAnsi="Times New Roman" w:cs="Times New Roman"/>
          <w:color w:val="auto"/>
          <w:sz w:val="20"/>
          <w:szCs w:val="20"/>
          <w:lang w:val="tr-TR"/>
        </w:rPr>
        <w:t xml:space="preserve"> </w:t>
      </w:r>
      <w:proofErr w:type="spellStart"/>
      <w:r>
        <w:rPr>
          <w:rFonts w:ascii="Times New Roman" w:hAnsi="Times New Roman" w:cs="Times New Roman"/>
          <w:color w:val="auto"/>
          <w:sz w:val="20"/>
          <w:szCs w:val="20"/>
          <w:lang w:val="tr-TR"/>
        </w:rPr>
        <w:t>National</w:t>
      </w:r>
      <w:proofErr w:type="spellEnd"/>
      <w:r>
        <w:rPr>
          <w:rFonts w:ascii="Times New Roman" w:hAnsi="Times New Roman" w:cs="Times New Roman"/>
          <w:color w:val="auto"/>
          <w:sz w:val="20"/>
          <w:szCs w:val="20"/>
          <w:lang w:val="tr-TR"/>
        </w:rPr>
        <w:t xml:space="preserve"> Commercial Bank, ödenmiş sermayedeki %67.03’lük payı ile Türkiye Finans Katılım Bankası’nın yönetimini elinde bulunduran hâkim ortağıdır.</w:t>
      </w:r>
    </w:p>
    <w:p w:rsidR="00920E1B" w:rsidRDefault="00920E1B" w:rsidP="00920E1B">
      <w:pPr>
        <w:pStyle w:val="NoParagraphStyle"/>
        <w:suppressAutoHyphens/>
        <w:spacing w:after="120" w:line="240" w:lineRule="auto"/>
        <w:ind w:left="709"/>
        <w:jc w:val="both"/>
        <w:rPr>
          <w:rFonts w:ascii="Times New Roman" w:hAnsi="Times New Roman" w:cs="Times New Roman"/>
          <w:color w:val="auto"/>
          <w:sz w:val="20"/>
          <w:szCs w:val="20"/>
          <w:lang w:val="tr-TR"/>
        </w:rPr>
      </w:pPr>
      <w:proofErr w:type="spellStart"/>
      <w:r>
        <w:rPr>
          <w:rFonts w:ascii="Times New Roman" w:hAnsi="Times New Roman" w:cs="Times New Roman"/>
          <w:b/>
          <w:color w:val="auto"/>
          <w:sz w:val="20"/>
          <w:szCs w:val="20"/>
          <w:lang w:val="tr-TR"/>
        </w:rPr>
        <w:t>National</w:t>
      </w:r>
      <w:proofErr w:type="spellEnd"/>
      <w:r>
        <w:rPr>
          <w:rFonts w:ascii="Times New Roman" w:hAnsi="Times New Roman" w:cs="Times New Roman"/>
          <w:b/>
          <w:color w:val="auto"/>
          <w:sz w:val="20"/>
          <w:szCs w:val="20"/>
          <w:lang w:val="tr-TR"/>
        </w:rPr>
        <w:t xml:space="preserve"> Commercial Bank (NCB) hakkında</w:t>
      </w:r>
      <w:r>
        <w:rPr>
          <w:rFonts w:ascii="Times New Roman" w:hAnsi="Times New Roman" w:cs="Times New Roman"/>
          <w:color w:val="auto"/>
          <w:sz w:val="20"/>
          <w:szCs w:val="20"/>
          <w:lang w:val="tr-TR"/>
        </w:rPr>
        <w:t xml:space="preserve"> </w:t>
      </w:r>
    </w:p>
    <w:p w:rsidR="00920E1B" w:rsidRDefault="00920E1B" w:rsidP="00920E1B">
      <w:pPr>
        <w:pStyle w:val="NoParagraphStyle"/>
        <w:suppressAutoHyphens/>
        <w:spacing w:after="120"/>
        <w:ind w:left="709"/>
        <w:jc w:val="both"/>
        <w:rPr>
          <w:rFonts w:ascii="Times New Roman" w:hAnsi="Times New Roman" w:cs="Times New Roman"/>
          <w:color w:val="auto"/>
          <w:sz w:val="20"/>
          <w:szCs w:val="20"/>
          <w:lang w:val="tr-TR"/>
        </w:rPr>
      </w:pPr>
      <w:proofErr w:type="spellStart"/>
      <w:r>
        <w:rPr>
          <w:rFonts w:ascii="Times New Roman" w:hAnsi="Times New Roman" w:cs="Times New Roman"/>
          <w:color w:val="auto"/>
          <w:sz w:val="20"/>
          <w:szCs w:val="20"/>
          <w:lang w:val="tr-TR"/>
        </w:rPr>
        <w:t>The</w:t>
      </w:r>
      <w:proofErr w:type="spellEnd"/>
      <w:r>
        <w:rPr>
          <w:rFonts w:ascii="Times New Roman" w:hAnsi="Times New Roman" w:cs="Times New Roman"/>
          <w:color w:val="auto"/>
          <w:sz w:val="20"/>
          <w:szCs w:val="20"/>
          <w:lang w:val="tr-TR"/>
        </w:rPr>
        <w:t xml:space="preserve"> </w:t>
      </w:r>
      <w:proofErr w:type="spellStart"/>
      <w:r>
        <w:rPr>
          <w:rFonts w:ascii="Times New Roman" w:hAnsi="Times New Roman" w:cs="Times New Roman"/>
          <w:color w:val="auto"/>
          <w:sz w:val="20"/>
          <w:szCs w:val="20"/>
          <w:lang w:val="tr-TR"/>
        </w:rPr>
        <w:t>National</w:t>
      </w:r>
      <w:proofErr w:type="spellEnd"/>
      <w:r>
        <w:rPr>
          <w:rFonts w:ascii="Times New Roman" w:hAnsi="Times New Roman" w:cs="Times New Roman"/>
          <w:color w:val="auto"/>
          <w:sz w:val="20"/>
          <w:szCs w:val="20"/>
          <w:lang w:val="tr-TR"/>
        </w:rPr>
        <w:t xml:space="preserve"> Commercial Bank, Suudi Arabistan’ın en büyük finansal kuruluşudur.</w:t>
      </w:r>
    </w:p>
    <w:p w:rsidR="00920E1B" w:rsidRDefault="00920E1B" w:rsidP="00920E1B">
      <w:pPr>
        <w:pStyle w:val="NoParagraphStyle"/>
        <w:suppressAutoHyphens/>
        <w:spacing w:after="120"/>
        <w:ind w:left="709"/>
        <w:jc w:val="both"/>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 xml:space="preserve">NCB, Arap finans dünyasının en büyük bankalarından biri olup, ödenmiş sermayesi 30 milyar </w:t>
      </w:r>
      <w:proofErr w:type="spellStart"/>
      <w:r>
        <w:rPr>
          <w:rFonts w:ascii="Times New Roman" w:hAnsi="Times New Roman" w:cs="Times New Roman"/>
          <w:color w:val="auto"/>
          <w:sz w:val="20"/>
          <w:szCs w:val="20"/>
          <w:lang w:val="tr-TR"/>
        </w:rPr>
        <w:t>SAR’dır</w:t>
      </w:r>
      <w:proofErr w:type="spellEnd"/>
      <w:r>
        <w:rPr>
          <w:rFonts w:ascii="Times New Roman" w:hAnsi="Times New Roman" w:cs="Times New Roman"/>
          <w:color w:val="auto"/>
          <w:sz w:val="20"/>
          <w:szCs w:val="20"/>
          <w:lang w:val="tr-TR"/>
        </w:rPr>
        <w:t xml:space="preserve">. (8 milyar ABD doları). 2018 yılsonu itibarıyla toplam aktif büyüklüğü, 483 milyar SAR (121 milyar ABD doları) iken, aynı dönemde net kârı ise 10.8 milyar SAR (2.9 milyar ABD doları) olarak gerçekleşmiştir. </w:t>
      </w:r>
      <w:proofErr w:type="spellStart"/>
      <w:r>
        <w:rPr>
          <w:rFonts w:ascii="Times New Roman" w:hAnsi="Times New Roman" w:cs="Times New Roman"/>
          <w:color w:val="auto"/>
          <w:sz w:val="20"/>
          <w:szCs w:val="20"/>
          <w:lang w:val="tr-TR"/>
        </w:rPr>
        <w:t>Özkaynakları</w:t>
      </w:r>
      <w:proofErr w:type="spellEnd"/>
      <w:r>
        <w:rPr>
          <w:rFonts w:ascii="Times New Roman" w:hAnsi="Times New Roman" w:cs="Times New Roman"/>
          <w:color w:val="auto"/>
          <w:sz w:val="20"/>
          <w:szCs w:val="20"/>
          <w:lang w:val="tr-TR"/>
        </w:rPr>
        <w:t xml:space="preserve"> 65.7 milyar SAR (17.5 milyar ABD doları) seviyesine yükselirken, </w:t>
      </w:r>
      <w:proofErr w:type="spellStart"/>
      <w:r>
        <w:rPr>
          <w:rFonts w:ascii="Times New Roman" w:hAnsi="Times New Roman" w:cs="Times New Roman"/>
          <w:color w:val="auto"/>
          <w:sz w:val="20"/>
          <w:szCs w:val="20"/>
          <w:lang w:val="tr-TR"/>
        </w:rPr>
        <w:t>özkaynak</w:t>
      </w:r>
      <w:proofErr w:type="spellEnd"/>
      <w:r>
        <w:rPr>
          <w:rFonts w:ascii="Times New Roman" w:hAnsi="Times New Roman" w:cs="Times New Roman"/>
          <w:color w:val="auto"/>
          <w:sz w:val="20"/>
          <w:szCs w:val="20"/>
          <w:lang w:val="tr-TR"/>
        </w:rPr>
        <w:t xml:space="preserve"> kârlılığı %16.7 olmuştur. </w:t>
      </w:r>
    </w:p>
    <w:p w:rsidR="00920E1B" w:rsidRDefault="00920E1B" w:rsidP="00920E1B">
      <w:pPr>
        <w:pStyle w:val="NoParagraphStyle"/>
        <w:suppressAutoHyphens/>
        <w:spacing w:after="120"/>
        <w:ind w:left="709"/>
        <w:jc w:val="both"/>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NCB, 2008 yılında ilk uluslararası satın almasını gerçekleştirerek Türkiye’nin önde gelen katılım bankalarından olan Türkiye Finans’ın hâkim ortağı olmuştur. NCB, Türkiye Finans’ın %67.03 hissesine sahiptir.</w:t>
      </w: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Pr="00943969" w:rsidRDefault="00920E1B" w:rsidP="00920E1B">
      <w:pPr>
        <w:spacing w:after="120"/>
        <w:ind w:left="709"/>
        <w:jc w:val="both"/>
        <w:rPr>
          <w:rFonts w:eastAsiaTheme="minorEastAsia"/>
          <w:b/>
          <w:sz w:val="20"/>
          <w:szCs w:val="20"/>
        </w:rPr>
      </w:pPr>
      <w:r w:rsidRPr="00943969">
        <w:rPr>
          <w:b/>
          <w:sz w:val="20"/>
          <w:szCs w:val="20"/>
        </w:rPr>
        <w:lastRenderedPageBreak/>
        <w:t>Yönetim Kurulu Başkanı’nın Mesajı</w:t>
      </w:r>
    </w:p>
    <w:p w:rsidR="00943969" w:rsidRPr="00943969" w:rsidRDefault="00943969" w:rsidP="00920E1B">
      <w:pPr>
        <w:pStyle w:val="xxmsonormal"/>
        <w:spacing w:line="276" w:lineRule="atLeast"/>
        <w:ind w:left="709"/>
        <w:jc w:val="both"/>
        <w:rPr>
          <w:sz w:val="20"/>
          <w:szCs w:val="20"/>
          <w:lang w:eastAsia="en-US"/>
        </w:rPr>
      </w:pPr>
    </w:p>
    <w:p w:rsidR="00920E1B" w:rsidRPr="00943969" w:rsidRDefault="00943969" w:rsidP="00920E1B">
      <w:pPr>
        <w:pStyle w:val="xxmsonormal"/>
        <w:spacing w:line="276" w:lineRule="atLeast"/>
        <w:ind w:left="709"/>
        <w:jc w:val="both"/>
        <w:rPr>
          <w:sz w:val="20"/>
          <w:szCs w:val="20"/>
          <w:lang w:eastAsia="en-US"/>
        </w:rPr>
      </w:pPr>
      <w:r w:rsidRPr="00943969">
        <w:rPr>
          <w:sz w:val="20"/>
          <w:szCs w:val="20"/>
          <w:lang w:eastAsia="en-US"/>
        </w:rPr>
        <w:t>Değerli hissedarlarımız,</w:t>
      </w:r>
      <w:r w:rsidR="00920E1B" w:rsidRPr="00943969">
        <w:rPr>
          <w:sz w:val="20"/>
          <w:szCs w:val="20"/>
          <w:lang w:eastAsia="en-US"/>
        </w:rPr>
        <w:t xml:space="preserve"> </w:t>
      </w:r>
    </w:p>
    <w:p w:rsidR="00943969" w:rsidRPr="00943969" w:rsidRDefault="00943969" w:rsidP="00920E1B">
      <w:pPr>
        <w:pStyle w:val="xxmsonormal"/>
        <w:spacing w:line="276" w:lineRule="atLeast"/>
        <w:ind w:left="709"/>
        <w:jc w:val="both"/>
        <w:rPr>
          <w:sz w:val="20"/>
          <w:szCs w:val="20"/>
          <w:lang w:eastAsia="en-US"/>
        </w:rPr>
      </w:pPr>
    </w:p>
    <w:p w:rsidR="00920E1B" w:rsidRPr="00943969" w:rsidRDefault="00943969" w:rsidP="00874965">
      <w:pPr>
        <w:pStyle w:val="xxmsonormal"/>
        <w:ind w:left="709"/>
        <w:jc w:val="both"/>
        <w:rPr>
          <w:sz w:val="20"/>
          <w:szCs w:val="20"/>
          <w:lang w:eastAsia="en-US"/>
        </w:rPr>
      </w:pPr>
      <w:r w:rsidRPr="00943969">
        <w:rPr>
          <w:sz w:val="20"/>
          <w:szCs w:val="20"/>
          <w:lang w:eastAsia="en-US"/>
        </w:rPr>
        <w:t xml:space="preserve">2019 yılının ilk yarısında, Türkiye Finans’ın toplam aktifleri 50.8 milyar TL’ye ulaşırken, Bankamız dönemi 205 milyon TL’lik net kâr ile tamamlamıştır. %9.2’lik </w:t>
      </w:r>
      <w:proofErr w:type="spellStart"/>
      <w:r w:rsidRPr="00943969">
        <w:rPr>
          <w:sz w:val="20"/>
          <w:szCs w:val="20"/>
          <w:lang w:eastAsia="en-US"/>
        </w:rPr>
        <w:t>özkaynak</w:t>
      </w:r>
      <w:proofErr w:type="spellEnd"/>
      <w:r w:rsidRPr="00943969">
        <w:rPr>
          <w:sz w:val="20"/>
          <w:szCs w:val="20"/>
          <w:lang w:eastAsia="en-US"/>
        </w:rPr>
        <w:t xml:space="preserve"> getirisinin sağladığı katkıyla toplam </w:t>
      </w:r>
      <w:proofErr w:type="spellStart"/>
      <w:r w:rsidRPr="00943969">
        <w:rPr>
          <w:sz w:val="20"/>
          <w:szCs w:val="20"/>
          <w:lang w:eastAsia="en-US"/>
        </w:rPr>
        <w:t>özkaynağımız</w:t>
      </w:r>
      <w:proofErr w:type="spellEnd"/>
      <w:r w:rsidRPr="00943969">
        <w:rPr>
          <w:sz w:val="20"/>
          <w:szCs w:val="20"/>
          <w:lang w:eastAsia="en-US"/>
        </w:rPr>
        <w:t xml:space="preserve"> 4.6 milyar TL’ye ulaşmış; sermaye yeterlilik oranımız %16.6 olarak gerçekleşmiştir.</w:t>
      </w:r>
      <w:r w:rsidR="00920E1B" w:rsidRPr="00943969">
        <w:rPr>
          <w:sz w:val="20"/>
          <w:szCs w:val="20"/>
          <w:lang w:eastAsia="en-US"/>
        </w:rPr>
        <w:t xml:space="preserve"> </w:t>
      </w:r>
    </w:p>
    <w:p w:rsidR="00943969" w:rsidRPr="00943969" w:rsidRDefault="00943969" w:rsidP="00920E1B">
      <w:pPr>
        <w:pStyle w:val="xxmsonormal"/>
        <w:spacing w:line="276" w:lineRule="atLeast"/>
        <w:ind w:left="709"/>
        <w:jc w:val="both"/>
        <w:rPr>
          <w:sz w:val="20"/>
          <w:szCs w:val="20"/>
          <w:lang w:eastAsia="en-US"/>
        </w:rPr>
      </w:pPr>
    </w:p>
    <w:p w:rsidR="00943969" w:rsidRPr="00943969" w:rsidRDefault="00943969" w:rsidP="00943969">
      <w:pPr>
        <w:ind w:left="709"/>
        <w:jc w:val="both"/>
        <w:rPr>
          <w:rFonts w:eastAsia="MS Mincho"/>
          <w:sz w:val="20"/>
          <w:szCs w:val="20"/>
          <w:lang w:eastAsia="en-US"/>
        </w:rPr>
      </w:pPr>
      <w:r w:rsidRPr="00943969">
        <w:rPr>
          <w:rFonts w:eastAsia="MS Mincho"/>
          <w:sz w:val="20"/>
          <w:szCs w:val="20"/>
          <w:lang w:eastAsia="en-US"/>
        </w:rPr>
        <w:t xml:space="preserve">Memnuniyetle ifade etmek isterim ki Bankamız 2019 yılının ilk yarısında stratejik hedefleri doğrultusundaki ilerleyişini sürdürmüştür. Toptan borçlanmanın azaltılması, mevduat tabanının çeşitliliğinin artırılması, sağlıklı kredi </w:t>
      </w:r>
      <w:proofErr w:type="gramStart"/>
      <w:r w:rsidRPr="00943969">
        <w:rPr>
          <w:rFonts w:eastAsia="MS Mincho"/>
          <w:sz w:val="20"/>
          <w:szCs w:val="20"/>
          <w:lang w:eastAsia="en-US"/>
        </w:rPr>
        <w:t>portföyünün</w:t>
      </w:r>
      <w:proofErr w:type="gramEnd"/>
      <w:r w:rsidRPr="00943969">
        <w:rPr>
          <w:rFonts w:eastAsia="MS Mincho"/>
          <w:sz w:val="20"/>
          <w:szCs w:val="20"/>
          <w:lang w:eastAsia="en-US"/>
        </w:rPr>
        <w:t xml:space="preserve"> büyütülmesi ve </w:t>
      </w:r>
      <w:proofErr w:type="spellStart"/>
      <w:r w:rsidRPr="00943969">
        <w:rPr>
          <w:rFonts w:eastAsia="MS Mincho"/>
          <w:sz w:val="20"/>
          <w:szCs w:val="20"/>
          <w:lang w:eastAsia="en-US"/>
        </w:rPr>
        <w:t>inovatif</w:t>
      </w:r>
      <w:proofErr w:type="spellEnd"/>
      <w:r w:rsidRPr="00943969">
        <w:rPr>
          <w:rFonts w:eastAsia="MS Mincho"/>
          <w:sz w:val="20"/>
          <w:szCs w:val="20"/>
          <w:lang w:eastAsia="en-US"/>
        </w:rPr>
        <w:t xml:space="preserve"> yeni ürünler sunumu atılan önemli adımlar arasında yer almıştır.</w:t>
      </w:r>
      <w:r>
        <w:rPr>
          <w:rFonts w:eastAsia="MS Mincho"/>
          <w:sz w:val="20"/>
          <w:szCs w:val="20"/>
          <w:lang w:eastAsia="en-US"/>
        </w:rPr>
        <w:t xml:space="preserve"> </w:t>
      </w:r>
      <w:r w:rsidRPr="00943969">
        <w:rPr>
          <w:rFonts w:eastAsia="MS Mincho"/>
          <w:sz w:val="20"/>
          <w:szCs w:val="20"/>
          <w:lang w:eastAsia="en-US"/>
        </w:rPr>
        <w:t>Hedefimiz, sürdürülebilir ve kârlı büyüme ekseninde kusursuz işleyen bir işletme modeline sahip olmaktır. Bu doğrultuda vizyon, misyon ve değerlerimizi gözden geçirerek güncellemiş ve öncelikle çalışanlarımızla paylaşmış bulunuyoruz. Şimdi, hedeflerimize yönelik kararlı adımlar atarak ilerlemenin tam zamanıdır.</w:t>
      </w:r>
    </w:p>
    <w:p w:rsidR="00920E1B" w:rsidRPr="00943969" w:rsidRDefault="00920E1B" w:rsidP="00943969">
      <w:pPr>
        <w:pStyle w:val="xxmsonormal"/>
        <w:spacing w:line="276" w:lineRule="atLeast"/>
        <w:ind w:left="709"/>
        <w:jc w:val="both"/>
        <w:rPr>
          <w:sz w:val="20"/>
          <w:szCs w:val="20"/>
          <w:lang w:eastAsia="en-US"/>
        </w:rPr>
      </w:pPr>
    </w:p>
    <w:p w:rsidR="00943969" w:rsidRPr="00943969" w:rsidRDefault="00943969" w:rsidP="00943969">
      <w:pPr>
        <w:ind w:left="709"/>
        <w:jc w:val="both"/>
        <w:rPr>
          <w:rFonts w:eastAsia="MS Mincho"/>
          <w:sz w:val="20"/>
          <w:szCs w:val="20"/>
          <w:lang w:eastAsia="en-US"/>
        </w:rPr>
      </w:pPr>
      <w:r w:rsidRPr="00943969">
        <w:rPr>
          <w:rFonts w:eastAsia="MS Mincho"/>
          <w:sz w:val="20"/>
          <w:szCs w:val="20"/>
          <w:lang w:eastAsia="en-US"/>
        </w:rPr>
        <w:t>Başarılarımızı paylaştığımız tüm paydaşlarımıza, özellikle de çalışanlarımıza şükranlarımı sunarım.</w:t>
      </w:r>
    </w:p>
    <w:p w:rsidR="00920E1B" w:rsidRPr="00943969" w:rsidRDefault="00920E1B" w:rsidP="00943969">
      <w:pPr>
        <w:pStyle w:val="xxmsonormal"/>
        <w:spacing w:line="276" w:lineRule="atLeast"/>
        <w:ind w:left="709"/>
        <w:jc w:val="both"/>
        <w:rPr>
          <w:sz w:val="20"/>
          <w:szCs w:val="20"/>
          <w:lang w:eastAsia="en-US"/>
        </w:rPr>
      </w:pPr>
    </w:p>
    <w:p w:rsidR="00920E1B" w:rsidRPr="00943969" w:rsidRDefault="00920E1B" w:rsidP="00920E1B">
      <w:pPr>
        <w:pStyle w:val="xxmsonormal"/>
        <w:spacing w:line="276" w:lineRule="atLeast"/>
        <w:ind w:left="709"/>
        <w:jc w:val="both"/>
        <w:rPr>
          <w:sz w:val="20"/>
          <w:szCs w:val="20"/>
          <w:lang w:eastAsia="en-US"/>
        </w:rPr>
      </w:pPr>
      <w:r w:rsidRPr="00943969">
        <w:rPr>
          <w:sz w:val="20"/>
          <w:szCs w:val="20"/>
          <w:lang w:eastAsia="en-US"/>
        </w:rPr>
        <w:t>Saygılarımla,</w:t>
      </w:r>
    </w:p>
    <w:p w:rsidR="00920E1B" w:rsidRPr="00943969" w:rsidRDefault="00920E1B" w:rsidP="00920E1B">
      <w:pPr>
        <w:pStyle w:val="xxmsonormal"/>
        <w:spacing w:line="276" w:lineRule="atLeast"/>
        <w:ind w:left="709"/>
        <w:jc w:val="both"/>
        <w:rPr>
          <w:sz w:val="20"/>
          <w:szCs w:val="20"/>
          <w:lang w:eastAsia="en-US"/>
        </w:rPr>
      </w:pPr>
    </w:p>
    <w:p w:rsidR="00920E1B" w:rsidRPr="00943969" w:rsidRDefault="00920E1B" w:rsidP="00920E1B">
      <w:pPr>
        <w:pStyle w:val="xxmsonormal"/>
        <w:spacing w:line="276" w:lineRule="atLeast"/>
        <w:ind w:left="709"/>
        <w:jc w:val="both"/>
        <w:rPr>
          <w:b/>
          <w:sz w:val="20"/>
          <w:szCs w:val="20"/>
        </w:rPr>
      </w:pPr>
      <w:r w:rsidRPr="00943969">
        <w:rPr>
          <w:b/>
          <w:color w:val="000000"/>
          <w:sz w:val="20"/>
          <w:szCs w:val="20"/>
        </w:rPr>
        <w:t>Saeed Mohammed A. ALGHAMDI</w:t>
      </w:r>
    </w:p>
    <w:p w:rsidR="00920E1B" w:rsidRPr="00943969" w:rsidRDefault="00920E1B" w:rsidP="00920E1B">
      <w:pPr>
        <w:pStyle w:val="xxmsonormal"/>
        <w:spacing w:line="276" w:lineRule="atLeast"/>
        <w:ind w:left="709"/>
        <w:jc w:val="both"/>
        <w:rPr>
          <w:b/>
          <w:sz w:val="20"/>
          <w:szCs w:val="20"/>
        </w:rPr>
      </w:pPr>
      <w:r w:rsidRPr="00943969">
        <w:rPr>
          <w:b/>
          <w:color w:val="000000"/>
          <w:sz w:val="20"/>
          <w:szCs w:val="20"/>
        </w:rPr>
        <w:t xml:space="preserve">Yönetim Kurulu Başkanı </w:t>
      </w: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43969" w:rsidRDefault="00943969" w:rsidP="00290B79">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br w:type="page"/>
      </w:r>
    </w:p>
    <w:p w:rsidR="00920E1B" w:rsidRPr="00920E1B" w:rsidRDefault="00920E1B" w:rsidP="00A76209">
      <w:pPr>
        <w:pStyle w:val="maviarabaslik"/>
        <w:ind w:left="709"/>
        <w:jc w:val="both"/>
        <w:rPr>
          <w:rFonts w:ascii="Times New Roman" w:hAnsi="Times New Roman" w:cs="Times New Roman"/>
          <w:b/>
          <w:color w:val="auto"/>
          <w:sz w:val="20"/>
          <w:szCs w:val="20"/>
        </w:rPr>
      </w:pPr>
      <w:r w:rsidRPr="00920E1B">
        <w:rPr>
          <w:rFonts w:ascii="Times New Roman" w:hAnsi="Times New Roman" w:cs="Times New Roman"/>
          <w:b/>
          <w:color w:val="auto"/>
          <w:sz w:val="20"/>
          <w:szCs w:val="20"/>
        </w:rPr>
        <w:lastRenderedPageBreak/>
        <w:t>Genel Müdür’ün Mesajı</w:t>
      </w:r>
    </w:p>
    <w:p w:rsidR="00920E1B" w:rsidRPr="00920E1B" w:rsidRDefault="00920E1B" w:rsidP="00874965">
      <w:pPr>
        <w:pStyle w:val="maviarabaslik"/>
        <w:spacing w:line="240" w:lineRule="auto"/>
        <w:ind w:left="709"/>
        <w:jc w:val="both"/>
        <w:rPr>
          <w:rFonts w:ascii="Times New Roman" w:hAnsi="Times New Roman" w:cs="Times New Roman"/>
          <w:color w:val="auto"/>
          <w:sz w:val="20"/>
          <w:szCs w:val="20"/>
        </w:rPr>
      </w:pPr>
    </w:p>
    <w:p w:rsidR="00920E1B" w:rsidRDefault="00920E1B" w:rsidP="00874965">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Değerli Paydaşlarımız,</w:t>
      </w: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 xml:space="preserve">Bankamızın üç aylık gelişmelerini sizlere aktarmadan önce, Türkiye Finans'ın artık amaçlarımızı daha iyi yansıtan yeni bir </w:t>
      </w:r>
      <w:proofErr w:type="gramStart"/>
      <w:r w:rsidRPr="00A76209">
        <w:rPr>
          <w:rFonts w:ascii="Times New Roman" w:hAnsi="Times New Roman" w:cs="Times New Roman"/>
          <w:color w:val="auto"/>
          <w:sz w:val="20"/>
          <w:szCs w:val="20"/>
        </w:rPr>
        <w:t>vizyon</w:t>
      </w:r>
      <w:proofErr w:type="gramEnd"/>
      <w:r w:rsidRPr="00A76209">
        <w:rPr>
          <w:rFonts w:ascii="Times New Roman" w:hAnsi="Times New Roman" w:cs="Times New Roman"/>
          <w:color w:val="auto"/>
          <w:sz w:val="20"/>
          <w:szCs w:val="20"/>
        </w:rPr>
        <w:t xml:space="preserve"> ve misyona sahip olduğunu duyurmaktan gurur duyuyorum.</w:t>
      </w:r>
    </w:p>
    <w:p w:rsidR="00A76209" w:rsidRDefault="00A76209" w:rsidP="00874965">
      <w:pPr>
        <w:pStyle w:val="maviarabaslik"/>
        <w:spacing w:line="240" w:lineRule="auto"/>
        <w:ind w:left="709"/>
        <w:jc w:val="both"/>
        <w:rPr>
          <w:rFonts w:ascii="Times New Roman" w:hAnsi="Times New Roman" w:cs="Times New Roman"/>
          <w:color w:val="auto"/>
          <w:sz w:val="20"/>
          <w:szCs w:val="20"/>
        </w:rPr>
      </w:pP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Misyonumuz</w:t>
      </w: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Birlikte kazanan ve paylaşanların hayata katılım bankasıyız.</w:t>
      </w: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Vizyonumuz</w:t>
      </w: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Sürdürülebilir ve kârlı büyüme ile katılım bankacılığını Türkiye'de tüm birey ve şirketlerle tanıştırmak.</w:t>
      </w: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 xml:space="preserve">Yeni </w:t>
      </w:r>
      <w:proofErr w:type="gramStart"/>
      <w:r w:rsidRPr="00A76209">
        <w:rPr>
          <w:rFonts w:ascii="Times New Roman" w:hAnsi="Times New Roman" w:cs="Times New Roman"/>
          <w:color w:val="auto"/>
          <w:sz w:val="20"/>
          <w:szCs w:val="20"/>
        </w:rPr>
        <w:t>misyonumuzun</w:t>
      </w:r>
      <w:proofErr w:type="gramEnd"/>
      <w:r w:rsidRPr="00A76209">
        <w:rPr>
          <w:rFonts w:ascii="Times New Roman" w:hAnsi="Times New Roman" w:cs="Times New Roman"/>
          <w:color w:val="auto"/>
          <w:sz w:val="20"/>
          <w:szCs w:val="20"/>
        </w:rPr>
        <w:t xml:space="preserve"> ve vizyonumuzun daha büyük başarılar için bizi motive edeceğine inanıyorum.</w:t>
      </w: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p>
    <w:p w:rsidR="00A76209" w:rsidRDefault="00A76209" w:rsidP="00874965">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Finansal rakamlara bakıldığında, 2019 yılının ilk yarısında aktif büyüklüğümüz %8 oranında artarak 50</w:t>
      </w:r>
      <w:r>
        <w:rPr>
          <w:rFonts w:ascii="Times New Roman" w:hAnsi="Times New Roman" w:cs="Times New Roman"/>
          <w:color w:val="auto"/>
          <w:sz w:val="20"/>
          <w:szCs w:val="20"/>
        </w:rPr>
        <w:t>.</w:t>
      </w:r>
      <w:r w:rsidRPr="00A76209">
        <w:rPr>
          <w:rFonts w:ascii="Times New Roman" w:hAnsi="Times New Roman" w:cs="Times New Roman"/>
          <w:color w:val="auto"/>
          <w:sz w:val="20"/>
          <w:szCs w:val="20"/>
        </w:rPr>
        <w:t>8 milyar TL'ye ulaşmıştır. Sektördeki mevduat artışının üzerinde bir performans göstererek toplanan fonlarımızı 2018 yılsonuna göre %32’lik artışla 35</w:t>
      </w:r>
      <w:r>
        <w:rPr>
          <w:rFonts w:ascii="Times New Roman" w:hAnsi="Times New Roman" w:cs="Times New Roman"/>
          <w:color w:val="auto"/>
          <w:sz w:val="20"/>
          <w:szCs w:val="20"/>
        </w:rPr>
        <w:t>.</w:t>
      </w:r>
      <w:r w:rsidRPr="00A76209">
        <w:rPr>
          <w:rFonts w:ascii="Times New Roman" w:hAnsi="Times New Roman" w:cs="Times New Roman"/>
          <w:color w:val="auto"/>
          <w:sz w:val="20"/>
          <w:szCs w:val="20"/>
        </w:rPr>
        <w:t>4 milyar TL seviyesine ulaştırdık. 32</w:t>
      </w:r>
      <w:r>
        <w:rPr>
          <w:rFonts w:ascii="Times New Roman" w:hAnsi="Times New Roman" w:cs="Times New Roman"/>
          <w:color w:val="auto"/>
          <w:sz w:val="20"/>
          <w:szCs w:val="20"/>
        </w:rPr>
        <w:t>.</w:t>
      </w:r>
      <w:r w:rsidRPr="00A76209">
        <w:rPr>
          <w:rFonts w:ascii="Times New Roman" w:hAnsi="Times New Roman" w:cs="Times New Roman"/>
          <w:color w:val="auto"/>
          <w:sz w:val="20"/>
          <w:szCs w:val="20"/>
        </w:rPr>
        <w:t>7 milyar TL tutarında fon tahsis ederek reel ekonomiyi desteklemeye devam ettik. Sürdürülebilir ve kârlı büyüme stratejimiz doğrultusunda 205 milyon TL net kâr kaydettik ve 2019 yılının ilk yarısı sonunda 4</w:t>
      </w:r>
      <w:r>
        <w:rPr>
          <w:rFonts w:ascii="Times New Roman" w:hAnsi="Times New Roman" w:cs="Times New Roman"/>
          <w:color w:val="auto"/>
          <w:sz w:val="20"/>
          <w:szCs w:val="20"/>
        </w:rPr>
        <w:t>.</w:t>
      </w:r>
      <w:r w:rsidRPr="00A76209">
        <w:rPr>
          <w:rFonts w:ascii="Times New Roman" w:hAnsi="Times New Roman" w:cs="Times New Roman"/>
          <w:color w:val="auto"/>
          <w:sz w:val="20"/>
          <w:szCs w:val="20"/>
        </w:rPr>
        <w:t xml:space="preserve">6 milyar TL </w:t>
      </w:r>
      <w:proofErr w:type="spellStart"/>
      <w:r w:rsidRPr="00A76209">
        <w:rPr>
          <w:rFonts w:ascii="Times New Roman" w:hAnsi="Times New Roman" w:cs="Times New Roman"/>
          <w:color w:val="auto"/>
          <w:sz w:val="20"/>
          <w:szCs w:val="20"/>
        </w:rPr>
        <w:t>özkaynağa</w:t>
      </w:r>
      <w:proofErr w:type="spellEnd"/>
      <w:r w:rsidRPr="00A76209">
        <w:rPr>
          <w:rFonts w:ascii="Times New Roman" w:hAnsi="Times New Roman" w:cs="Times New Roman"/>
          <w:color w:val="auto"/>
          <w:sz w:val="20"/>
          <w:szCs w:val="20"/>
        </w:rPr>
        <w:t xml:space="preserve"> ulaştık. Güçlü sermaye yeterlilik oranımızı %16</w:t>
      </w:r>
      <w:r>
        <w:rPr>
          <w:rFonts w:ascii="Times New Roman" w:hAnsi="Times New Roman" w:cs="Times New Roman"/>
          <w:color w:val="auto"/>
          <w:sz w:val="20"/>
          <w:szCs w:val="20"/>
        </w:rPr>
        <w:t>.</w:t>
      </w:r>
      <w:r w:rsidRPr="00A76209">
        <w:rPr>
          <w:rFonts w:ascii="Times New Roman" w:hAnsi="Times New Roman" w:cs="Times New Roman"/>
          <w:color w:val="auto"/>
          <w:sz w:val="20"/>
          <w:szCs w:val="20"/>
        </w:rPr>
        <w:t xml:space="preserve">6 ile 2018 </w:t>
      </w:r>
      <w:proofErr w:type="gramStart"/>
      <w:r w:rsidRPr="00A76209">
        <w:rPr>
          <w:rFonts w:ascii="Times New Roman" w:hAnsi="Times New Roman" w:cs="Times New Roman"/>
          <w:color w:val="auto"/>
          <w:sz w:val="20"/>
          <w:szCs w:val="20"/>
        </w:rPr>
        <w:t>yıl sonu</w:t>
      </w:r>
      <w:proofErr w:type="gramEnd"/>
      <w:r w:rsidRPr="00A76209">
        <w:rPr>
          <w:rFonts w:ascii="Times New Roman" w:hAnsi="Times New Roman" w:cs="Times New Roman"/>
          <w:color w:val="auto"/>
          <w:sz w:val="20"/>
          <w:szCs w:val="20"/>
        </w:rPr>
        <w:t xml:space="preserve"> seviyesinde korumayı başardık.</w:t>
      </w: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p>
    <w:p w:rsidR="00A76209" w:rsidRDefault="00A76209" w:rsidP="00874965">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İlk çeyrekte 2 yeni şubemizin ardından Iğdır ve Yıldırım perakende şubelerinin açılışıyla genişlemeye devam ettik ve ilk yarı sonunda toplam 3</w:t>
      </w:r>
      <w:r w:rsidR="00874965">
        <w:rPr>
          <w:rFonts w:ascii="Times New Roman" w:hAnsi="Times New Roman" w:cs="Times New Roman"/>
          <w:color w:val="auto"/>
          <w:sz w:val="20"/>
          <w:szCs w:val="20"/>
        </w:rPr>
        <w:t>10</w:t>
      </w:r>
      <w:r w:rsidRPr="00A76209">
        <w:rPr>
          <w:rFonts w:ascii="Times New Roman" w:hAnsi="Times New Roman" w:cs="Times New Roman"/>
          <w:color w:val="auto"/>
          <w:sz w:val="20"/>
          <w:szCs w:val="20"/>
        </w:rPr>
        <w:t xml:space="preserve"> şubeye ulaştık. ATM’lerini müşterilerimize açarak 9 binden fazla ATM ile hizmet vermek üzere Yapı Kredi ve PTT ile işbirliği için anlaştık.</w:t>
      </w: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 xml:space="preserve">Odak noktamız, teknolojiyi en etkili şekilde kullanarak müşteri deneyimini iyileştirmek ve müşterilerimizin hayatlarını kolaylaştırmaktır. Bu alandaki başarımız, </w:t>
      </w:r>
      <w:proofErr w:type="spellStart"/>
      <w:r w:rsidRPr="00A76209">
        <w:rPr>
          <w:rFonts w:ascii="Times New Roman" w:hAnsi="Times New Roman" w:cs="Times New Roman"/>
          <w:color w:val="auto"/>
          <w:sz w:val="20"/>
          <w:szCs w:val="20"/>
        </w:rPr>
        <w:t>RoboTeam</w:t>
      </w:r>
      <w:proofErr w:type="spellEnd"/>
      <w:r w:rsidRPr="00A76209">
        <w:rPr>
          <w:rFonts w:ascii="Times New Roman" w:hAnsi="Times New Roman" w:cs="Times New Roman"/>
          <w:color w:val="auto"/>
          <w:sz w:val="20"/>
          <w:szCs w:val="20"/>
        </w:rPr>
        <w:t xml:space="preserve"> Projesi ile IDC Türkiye Dijital Dönüşüm Ödülleri 2019'da “</w:t>
      </w:r>
      <w:proofErr w:type="spellStart"/>
      <w:r w:rsidRPr="00A76209">
        <w:rPr>
          <w:rFonts w:ascii="Times New Roman" w:hAnsi="Times New Roman" w:cs="Times New Roman"/>
          <w:color w:val="auto"/>
          <w:sz w:val="20"/>
          <w:szCs w:val="20"/>
        </w:rPr>
        <w:t>Digital</w:t>
      </w:r>
      <w:proofErr w:type="spellEnd"/>
      <w:r w:rsidRPr="00A76209">
        <w:rPr>
          <w:rFonts w:ascii="Times New Roman" w:hAnsi="Times New Roman" w:cs="Times New Roman"/>
          <w:color w:val="auto"/>
          <w:sz w:val="20"/>
          <w:szCs w:val="20"/>
        </w:rPr>
        <w:t xml:space="preserve"> </w:t>
      </w:r>
      <w:proofErr w:type="spellStart"/>
      <w:r w:rsidRPr="00A76209">
        <w:rPr>
          <w:rFonts w:ascii="Times New Roman" w:hAnsi="Times New Roman" w:cs="Times New Roman"/>
          <w:color w:val="auto"/>
          <w:sz w:val="20"/>
          <w:szCs w:val="20"/>
        </w:rPr>
        <w:t>Disruptor</w:t>
      </w:r>
      <w:proofErr w:type="spellEnd"/>
      <w:r w:rsidRPr="00A76209">
        <w:rPr>
          <w:rFonts w:ascii="Times New Roman" w:hAnsi="Times New Roman" w:cs="Times New Roman"/>
          <w:color w:val="auto"/>
          <w:sz w:val="20"/>
          <w:szCs w:val="20"/>
        </w:rPr>
        <w:t>” ödülünü almamızla da teyit edilmiştir.</w:t>
      </w: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p>
    <w:p w:rsidR="00A76209" w:rsidRPr="00A76209" w:rsidRDefault="00A76209" w:rsidP="00874965">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Başarımızın anahtarının, değerlerimizi benimseyen yetkin çalışanlarımız olduğuna inanıyorum ve her birine ayrı ayrı teşekkür ediyorum.</w:t>
      </w:r>
    </w:p>
    <w:p w:rsidR="00920E1B" w:rsidRPr="00A76209" w:rsidRDefault="00920E1B" w:rsidP="00A76209">
      <w:pPr>
        <w:pStyle w:val="maviarabaslik"/>
        <w:ind w:left="709"/>
        <w:jc w:val="both"/>
        <w:rPr>
          <w:rFonts w:ascii="Times New Roman" w:hAnsi="Times New Roman" w:cs="Times New Roman"/>
          <w:color w:val="auto"/>
          <w:sz w:val="20"/>
          <w:szCs w:val="20"/>
        </w:rPr>
      </w:pPr>
    </w:p>
    <w:p w:rsidR="00920E1B" w:rsidRPr="00920E1B" w:rsidRDefault="00920E1B" w:rsidP="00A76209">
      <w:pPr>
        <w:pStyle w:val="maviarabaslik"/>
        <w:ind w:left="709"/>
        <w:jc w:val="both"/>
        <w:rPr>
          <w:rFonts w:ascii="Times New Roman" w:hAnsi="Times New Roman" w:cs="Times New Roman"/>
          <w:color w:val="auto"/>
          <w:sz w:val="20"/>
          <w:szCs w:val="20"/>
          <w:highlight w:val="yellow"/>
        </w:rPr>
      </w:pPr>
    </w:p>
    <w:p w:rsidR="00920E1B" w:rsidRPr="00920E1B" w:rsidRDefault="00920E1B" w:rsidP="00A76209">
      <w:pPr>
        <w:pStyle w:val="maviarabaslik"/>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Saygılarımla,</w:t>
      </w:r>
    </w:p>
    <w:p w:rsidR="00920E1B" w:rsidRPr="00920E1B" w:rsidRDefault="00920E1B" w:rsidP="00A76209">
      <w:pPr>
        <w:pStyle w:val="maviarabaslik"/>
        <w:ind w:left="709"/>
        <w:jc w:val="both"/>
        <w:rPr>
          <w:rFonts w:ascii="Times New Roman" w:hAnsi="Times New Roman" w:cs="Times New Roman"/>
          <w:color w:val="auto"/>
          <w:sz w:val="20"/>
          <w:szCs w:val="20"/>
        </w:rPr>
      </w:pPr>
    </w:p>
    <w:p w:rsidR="00920E1B" w:rsidRPr="00920E1B" w:rsidRDefault="00920E1B" w:rsidP="00A76209">
      <w:pPr>
        <w:pStyle w:val="maviarabaslik"/>
        <w:ind w:left="709"/>
        <w:jc w:val="both"/>
        <w:rPr>
          <w:rFonts w:ascii="Times New Roman" w:hAnsi="Times New Roman" w:cs="Times New Roman"/>
          <w:color w:val="auto"/>
          <w:sz w:val="20"/>
          <w:szCs w:val="20"/>
        </w:rPr>
      </w:pPr>
      <w:proofErr w:type="spellStart"/>
      <w:r w:rsidRPr="00920E1B">
        <w:rPr>
          <w:rFonts w:ascii="Times New Roman" w:hAnsi="Times New Roman" w:cs="Times New Roman"/>
          <w:color w:val="auto"/>
          <w:sz w:val="20"/>
          <w:szCs w:val="20"/>
        </w:rPr>
        <w:t>Wael</w:t>
      </w:r>
      <w:proofErr w:type="spellEnd"/>
      <w:r w:rsidRPr="00920E1B">
        <w:rPr>
          <w:rFonts w:ascii="Times New Roman" w:hAnsi="Times New Roman" w:cs="Times New Roman"/>
          <w:color w:val="auto"/>
          <w:sz w:val="20"/>
          <w:szCs w:val="20"/>
        </w:rPr>
        <w:t xml:space="preserve"> </w:t>
      </w:r>
      <w:proofErr w:type="spellStart"/>
      <w:r w:rsidRPr="00920E1B">
        <w:rPr>
          <w:rFonts w:ascii="Times New Roman" w:hAnsi="Times New Roman" w:cs="Times New Roman"/>
          <w:color w:val="auto"/>
          <w:sz w:val="20"/>
          <w:szCs w:val="20"/>
        </w:rPr>
        <w:t>Abdulaziz</w:t>
      </w:r>
      <w:proofErr w:type="spellEnd"/>
      <w:r w:rsidRPr="00920E1B">
        <w:rPr>
          <w:rFonts w:ascii="Times New Roman" w:hAnsi="Times New Roman" w:cs="Times New Roman"/>
          <w:color w:val="auto"/>
          <w:sz w:val="20"/>
          <w:szCs w:val="20"/>
        </w:rPr>
        <w:t xml:space="preserve"> RAIES</w:t>
      </w:r>
    </w:p>
    <w:p w:rsidR="00920E1B" w:rsidRPr="00920E1B" w:rsidRDefault="00920E1B" w:rsidP="00A76209">
      <w:pPr>
        <w:pStyle w:val="maviarabaslik"/>
        <w:ind w:left="709"/>
        <w:jc w:val="both"/>
        <w:rPr>
          <w:rFonts w:ascii="Times New Roman" w:hAnsi="Times New Roman" w:cs="Times New Roman"/>
          <w:color w:val="auto"/>
          <w:sz w:val="20"/>
          <w:szCs w:val="20"/>
        </w:rPr>
      </w:pPr>
      <w:r w:rsidRPr="00920E1B">
        <w:rPr>
          <w:rFonts w:ascii="Times New Roman" w:hAnsi="Times New Roman" w:cs="Times New Roman"/>
          <w:color w:val="auto"/>
          <w:sz w:val="20"/>
          <w:szCs w:val="20"/>
        </w:rPr>
        <w:t>Genel Müdür ve Yönetim Kurulu Üyesi</w:t>
      </w:r>
    </w:p>
    <w:p w:rsidR="00920E1B" w:rsidRDefault="00920E1B" w:rsidP="00A76209">
      <w:pPr>
        <w:pStyle w:val="maviarabaslik"/>
        <w:ind w:left="709"/>
        <w:jc w:val="both"/>
        <w:rPr>
          <w:rFonts w:ascii="Times New Roman" w:hAnsi="Times New Roman" w:cs="Times New Roman"/>
          <w:color w:val="auto"/>
          <w:sz w:val="20"/>
          <w:szCs w:val="20"/>
        </w:rPr>
      </w:pPr>
    </w:p>
    <w:p w:rsidR="00920E1B" w:rsidRDefault="00920E1B" w:rsidP="00A76209">
      <w:pPr>
        <w:pStyle w:val="maviarabaslik"/>
        <w:ind w:left="709"/>
        <w:jc w:val="both"/>
        <w:rPr>
          <w:rFonts w:ascii="Times New Roman" w:hAnsi="Times New Roman" w:cs="Times New Roman"/>
          <w:color w:val="auto"/>
          <w:sz w:val="20"/>
          <w:szCs w:val="20"/>
        </w:rPr>
      </w:pPr>
    </w:p>
    <w:p w:rsidR="00920E1B" w:rsidRDefault="00920E1B" w:rsidP="00A76209">
      <w:pPr>
        <w:pStyle w:val="maviarabaslik"/>
        <w:ind w:left="709"/>
        <w:jc w:val="both"/>
        <w:rPr>
          <w:rFonts w:ascii="Times New Roman" w:hAnsi="Times New Roman" w:cs="Times New Roman"/>
          <w:color w:val="auto"/>
          <w:sz w:val="20"/>
          <w:szCs w:val="20"/>
        </w:rPr>
      </w:pPr>
    </w:p>
    <w:p w:rsidR="00920E1B" w:rsidRDefault="00920E1B" w:rsidP="00A76209">
      <w:pPr>
        <w:pStyle w:val="maviarabaslik"/>
        <w:ind w:left="709"/>
        <w:jc w:val="both"/>
        <w:rPr>
          <w:rFonts w:ascii="Times New Roman" w:hAnsi="Times New Roman" w:cs="Times New Roman"/>
          <w:color w:val="auto"/>
          <w:sz w:val="20"/>
          <w:szCs w:val="20"/>
        </w:rPr>
      </w:pPr>
    </w:p>
    <w:p w:rsidR="00A76209" w:rsidRDefault="00A76209" w:rsidP="00A76209">
      <w:pPr>
        <w:pStyle w:val="maviarabaslik"/>
        <w:ind w:left="709"/>
        <w:jc w:val="both"/>
        <w:rPr>
          <w:rFonts w:ascii="Times New Roman" w:hAnsi="Times New Roman" w:cs="Times New Roman"/>
          <w:color w:val="auto"/>
          <w:sz w:val="20"/>
          <w:szCs w:val="20"/>
        </w:rPr>
      </w:pPr>
    </w:p>
    <w:p w:rsidR="00A76209" w:rsidRDefault="00A76209" w:rsidP="00A76209">
      <w:pPr>
        <w:pStyle w:val="maviarabaslik"/>
        <w:ind w:left="709"/>
        <w:jc w:val="both"/>
        <w:rPr>
          <w:rFonts w:ascii="Times New Roman" w:hAnsi="Times New Roman" w:cs="Times New Roman"/>
          <w:color w:val="auto"/>
          <w:sz w:val="20"/>
          <w:szCs w:val="20"/>
        </w:rPr>
      </w:pPr>
    </w:p>
    <w:p w:rsidR="00A76209" w:rsidRDefault="00A76209" w:rsidP="00A76209">
      <w:pPr>
        <w:pStyle w:val="maviarabaslik"/>
        <w:ind w:left="709"/>
        <w:jc w:val="both"/>
        <w:rPr>
          <w:rFonts w:ascii="Times New Roman" w:hAnsi="Times New Roman" w:cs="Times New Roman"/>
          <w:color w:val="auto"/>
          <w:sz w:val="20"/>
          <w:szCs w:val="20"/>
        </w:rPr>
      </w:pPr>
    </w:p>
    <w:p w:rsidR="00A76209" w:rsidRDefault="00A76209" w:rsidP="00A76209">
      <w:pPr>
        <w:pStyle w:val="maviarabaslik"/>
        <w:ind w:left="709"/>
        <w:jc w:val="both"/>
        <w:rPr>
          <w:rFonts w:ascii="Times New Roman" w:hAnsi="Times New Roman" w:cs="Times New Roman"/>
          <w:color w:val="auto"/>
          <w:sz w:val="20"/>
          <w:szCs w:val="20"/>
        </w:rPr>
      </w:pPr>
    </w:p>
    <w:p w:rsidR="00A76209" w:rsidRDefault="00A76209" w:rsidP="00A76209">
      <w:pPr>
        <w:pStyle w:val="maviarabaslik"/>
        <w:ind w:left="709"/>
        <w:jc w:val="both"/>
        <w:rPr>
          <w:rFonts w:ascii="Times New Roman" w:hAnsi="Times New Roman" w:cs="Times New Roman"/>
          <w:color w:val="auto"/>
          <w:sz w:val="20"/>
          <w:szCs w:val="20"/>
        </w:rPr>
      </w:pPr>
    </w:p>
    <w:p w:rsidR="00943969" w:rsidRDefault="00943969" w:rsidP="00A76209">
      <w:pPr>
        <w:pStyle w:val="maviarabaslik"/>
        <w:ind w:left="709"/>
        <w:jc w:val="both"/>
        <w:rPr>
          <w:rFonts w:ascii="Times New Roman" w:hAnsi="Times New Roman" w:cs="Times New Roman"/>
          <w:color w:val="auto"/>
          <w:sz w:val="20"/>
          <w:szCs w:val="20"/>
        </w:rPr>
      </w:pPr>
      <w:r>
        <w:rPr>
          <w:rFonts w:ascii="Times New Roman" w:hAnsi="Times New Roman" w:cs="Times New Roman"/>
          <w:color w:val="auto"/>
          <w:sz w:val="20"/>
          <w:szCs w:val="20"/>
        </w:rPr>
        <w:br w:type="page"/>
      </w:r>
    </w:p>
    <w:p w:rsidR="00920E1B" w:rsidRDefault="00920E1B" w:rsidP="00920E1B">
      <w:pPr>
        <w:pStyle w:val="content"/>
        <w:spacing w:after="120" w:line="240" w:lineRule="auto"/>
        <w:ind w:left="709"/>
        <w:jc w:val="both"/>
        <w:rPr>
          <w:rFonts w:ascii="Times New Roman" w:eastAsiaTheme="minorEastAsia" w:hAnsi="Times New Roman" w:cs="Times New Roman"/>
          <w:b/>
          <w:color w:val="auto"/>
          <w:sz w:val="20"/>
          <w:szCs w:val="20"/>
          <w:lang w:val="tr-TR"/>
        </w:rPr>
      </w:pPr>
      <w:r>
        <w:rPr>
          <w:rFonts w:ascii="Times New Roman" w:hAnsi="Times New Roman" w:cs="Times New Roman"/>
          <w:b/>
          <w:color w:val="auto"/>
          <w:sz w:val="20"/>
          <w:szCs w:val="20"/>
          <w:lang w:val="tr-TR"/>
        </w:rPr>
        <w:lastRenderedPageBreak/>
        <w:t>Makroekonomik Görünüm ve Bankacılık Sektöründe Gelişmeler</w:t>
      </w:r>
    </w:p>
    <w:p w:rsidR="00920E1B" w:rsidRDefault="00920E1B" w:rsidP="00920E1B">
      <w:pPr>
        <w:autoSpaceDE w:val="0"/>
        <w:autoSpaceDN w:val="0"/>
        <w:adjustRightInd w:val="0"/>
        <w:ind w:left="709"/>
        <w:jc w:val="both"/>
        <w:rPr>
          <w:b/>
          <w:bCs/>
          <w:sz w:val="20"/>
          <w:szCs w:val="20"/>
        </w:rPr>
      </w:pPr>
      <w:r>
        <w:rPr>
          <w:b/>
          <w:bCs/>
          <w:sz w:val="20"/>
          <w:szCs w:val="20"/>
        </w:rPr>
        <w:t>Global makroekonomik görünüm</w:t>
      </w:r>
    </w:p>
    <w:p w:rsidR="00920E1B" w:rsidRPr="00920E1B" w:rsidRDefault="00920E1B" w:rsidP="00920E1B">
      <w:pPr>
        <w:autoSpaceDE w:val="0"/>
        <w:autoSpaceDN w:val="0"/>
        <w:adjustRightInd w:val="0"/>
        <w:ind w:left="709"/>
        <w:jc w:val="both"/>
        <w:rPr>
          <w:sz w:val="20"/>
          <w:szCs w:val="20"/>
        </w:rPr>
      </w:pPr>
    </w:p>
    <w:p w:rsidR="00920E1B" w:rsidRDefault="00920E1B" w:rsidP="00920E1B">
      <w:pPr>
        <w:autoSpaceDE w:val="0"/>
        <w:autoSpaceDN w:val="0"/>
        <w:adjustRightInd w:val="0"/>
        <w:ind w:left="709"/>
        <w:jc w:val="both"/>
        <w:rPr>
          <w:sz w:val="20"/>
          <w:szCs w:val="20"/>
        </w:rPr>
      </w:pPr>
      <w:proofErr w:type="spellStart"/>
      <w:r>
        <w:rPr>
          <w:sz w:val="20"/>
          <w:szCs w:val="20"/>
        </w:rPr>
        <w:t>Fed'in</w:t>
      </w:r>
      <w:proofErr w:type="spellEnd"/>
      <w:r>
        <w:rPr>
          <w:sz w:val="20"/>
          <w:szCs w:val="20"/>
        </w:rPr>
        <w:t xml:space="preserve"> küresel büyüme endişeleriyle birlikte genişlemeci bir para politikasına kayması, Avrupa Merkez Bankası'ndan (ECB) gelen gevşeme sinyallerinin yanı sıra ABD-Çin ticaret savaşındaki hafif çözülme </w:t>
      </w:r>
      <w:proofErr w:type="gramStart"/>
      <w:r>
        <w:rPr>
          <w:sz w:val="20"/>
          <w:szCs w:val="20"/>
        </w:rPr>
        <w:t>global</w:t>
      </w:r>
      <w:proofErr w:type="gramEnd"/>
      <w:r>
        <w:rPr>
          <w:sz w:val="20"/>
          <w:szCs w:val="20"/>
        </w:rPr>
        <w:t xml:space="preserve"> arenada yılın ilk çeyreğinin ana gündem maddeleri oldu. “Sabırlı” ifadesini para politikası uygulamasında ileriye dönük yönlendirme olarak kullanan Fed, Haziran toplantısında bu ifadeyi açıklamasından çıkardı ve bu kararına gerekçe olarak ılımlı enflasyon görünümü ve ekonomi üzerindeki küresel risklerin ağırlığını gösterdi. </w:t>
      </w:r>
      <w:proofErr w:type="spellStart"/>
      <w:r>
        <w:rPr>
          <w:sz w:val="20"/>
          <w:szCs w:val="20"/>
        </w:rPr>
        <w:t>Fed’in</w:t>
      </w:r>
      <w:proofErr w:type="spellEnd"/>
      <w:r>
        <w:rPr>
          <w:sz w:val="20"/>
          <w:szCs w:val="20"/>
        </w:rPr>
        <w:t xml:space="preserve"> Temmuz Açık Piyasa Komitesi toplantısında faiz indirimlerine başlaması ve sonrasında alınacak aksiyonların açıklanacak makroekonomik verilere göre şekillenmesi beklenmektedir Mevcut koşullarda ABD'de GSYİH büyümesi yılın ilk çeyreğinde %3,1 olarak gerçekleşse de piyasa, en iyinin geride kaldığını fiyatlıyor ve büyüme oranlarının önümüzdeki dönemde düşeceğini tahmin ediyor. Enflasyon ise Banka'nın rahatça faiz indirmesine olanak tanıyacak şekilde %2.0 hedefinin altında seyrediyor.</w:t>
      </w:r>
    </w:p>
    <w:p w:rsidR="00920E1B" w:rsidRDefault="00920E1B" w:rsidP="00920E1B">
      <w:pPr>
        <w:autoSpaceDE w:val="0"/>
        <w:autoSpaceDN w:val="0"/>
        <w:adjustRightInd w:val="0"/>
        <w:ind w:left="709"/>
        <w:jc w:val="both"/>
        <w:rPr>
          <w:sz w:val="20"/>
          <w:szCs w:val="20"/>
        </w:rPr>
      </w:pPr>
    </w:p>
    <w:p w:rsidR="00920E1B" w:rsidRDefault="00920E1B" w:rsidP="00920E1B">
      <w:pPr>
        <w:autoSpaceDE w:val="0"/>
        <w:autoSpaceDN w:val="0"/>
        <w:adjustRightInd w:val="0"/>
        <w:ind w:left="709"/>
        <w:jc w:val="both"/>
        <w:rPr>
          <w:sz w:val="20"/>
          <w:szCs w:val="20"/>
        </w:rPr>
      </w:pPr>
      <w:r>
        <w:rPr>
          <w:sz w:val="20"/>
          <w:szCs w:val="20"/>
        </w:rPr>
        <w:t xml:space="preserve">Öte yandan, 2019 yılının ikinci yarısında tahvil alım programını sonlandırması ve politika faizlerini artırmaya başlaması beklenen Avrupa Merkez Bankası, Aralık 2018'de parasal genişlemeye son verdi. Ancak büyüme endişeleri Banka'yı daha genişlemeci bir para politika uygulamaya zorluyor. </w:t>
      </w:r>
      <w:proofErr w:type="spellStart"/>
      <w:r>
        <w:rPr>
          <w:sz w:val="20"/>
          <w:szCs w:val="20"/>
        </w:rPr>
        <w:t>AMB’nin</w:t>
      </w:r>
      <w:proofErr w:type="spellEnd"/>
      <w:r>
        <w:rPr>
          <w:sz w:val="20"/>
          <w:szCs w:val="20"/>
        </w:rPr>
        <w:t xml:space="preserve"> politika faiz oranı şu anda %0 ve mevduat faizi %-0,4 seviyesinde. Bununla birlikte, ekonomistler Eylül ayında Banka'dan bir mevduat faiz indirimi bekliyorlar. Euro Bölgesi’nde GSYİH büyümesi yılın ilk çeyreğinde önceki yıla göre %1,2, enflasyon ise % 1,3 olarak gerçekleşti.</w:t>
      </w:r>
    </w:p>
    <w:p w:rsidR="00920E1B" w:rsidRDefault="00920E1B" w:rsidP="00920E1B">
      <w:pPr>
        <w:autoSpaceDE w:val="0"/>
        <w:autoSpaceDN w:val="0"/>
        <w:adjustRightInd w:val="0"/>
        <w:ind w:left="709"/>
        <w:jc w:val="both"/>
        <w:rPr>
          <w:sz w:val="20"/>
          <w:szCs w:val="20"/>
        </w:rPr>
      </w:pPr>
    </w:p>
    <w:p w:rsidR="00920E1B" w:rsidRDefault="00920E1B" w:rsidP="00920E1B">
      <w:pPr>
        <w:autoSpaceDE w:val="0"/>
        <w:autoSpaceDN w:val="0"/>
        <w:adjustRightInd w:val="0"/>
        <w:ind w:left="709"/>
        <w:jc w:val="both"/>
        <w:rPr>
          <w:sz w:val="20"/>
          <w:szCs w:val="20"/>
        </w:rPr>
      </w:pPr>
      <w:r>
        <w:rPr>
          <w:sz w:val="20"/>
          <w:szCs w:val="20"/>
        </w:rPr>
        <w:t>Sadece gelişmiş ekonomiler değil, gelişmekte olan ekonomilerin büyüme endişeleri de bu dönemde dikkat çekiyor. En büyükler arasında Çin GSYİH büyümesi 1992'den bu yana en düşük hızına ulaşarak 1Ç19'da %6,4’ten %6,2'ye geriledi. Büyümenin % 6,0 seviyesinin altına düşmesi, küresel ekonomi üzerinde negatif etki yaratabilecek önemli bir unsurlar olarak görülüyor.</w:t>
      </w:r>
    </w:p>
    <w:p w:rsidR="00920E1B" w:rsidRDefault="00920E1B" w:rsidP="00920E1B">
      <w:pPr>
        <w:autoSpaceDE w:val="0"/>
        <w:autoSpaceDN w:val="0"/>
        <w:adjustRightInd w:val="0"/>
        <w:ind w:left="709"/>
        <w:jc w:val="both"/>
        <w:rPr>
          <w:sz w:val="20"/>
          <w:szCs w:val="20"/>
        </w:rPr>
      </w:pPr>
    </w:p>
    <w:p w:rsidR="00920E1B" w:rsidRDefault="00920E1B" w:rsidP="00920E1B">
      <w:pPr>
        <w:autoSpaceDE w:val="0"/>
        <w:autoSpaceDN w:val="0"/>
        <w:adjustRightInd w:val="0"/>
        <w:ind w:left="709"/>
        <w:jc w:val="both"/>
        <w:rPr>
          <w:sz w:val="20"/>
          <w:szCs w:val="20"/>
        </w:rPr>
      </w:pPr>
      <w:r>
        <w:rPr>
          <w:sz w:val="20"/>
          <w:szCs w:val="20"/>
        </w:rPr>
        <w:t xml:space="preserve">2019'un en önemli riskleri, i) ticaret savaşlarının yeniden canlanması, ii) Çin'in % 6,0'ın altında bir büyüme seviyesine ulaşması, iii) </w:t>
      </w:r>
      <w:proofErr w:type="spellStart"/>
      <w:r>
        <w:rPr>
          <w:sz w:val="20"/>
          <w:szCs w:val="20"/>
        </w:rPr>
        <w:t>Brexit</w:t>
      </w:r>
      <w:proofErr w:type="spellEnd"/>
      <w:r>
        <w:rPr>
          <w:sz w:val="20"/>
          <w:szCs w:val="20"/>
        </w:rPr>
        <w:t xml:space="preserve"> ile ilgili yeniden bir çözümsüzlük süreci yaşanması ve iv) küresel büyümede daha belirgin bir yavaşlama. Küresel olarak düşük borçlanma oranları ve gelişmiş piyasa merkez bankalarından gelen genişlemeci hamleler sayesinde gelişmekte olan ülkelere sermaye akımlarının artması önümüzdeki dönemin en önemli fırsatları olarak sıralanabilir.</w:t>
      </w:r>
    </w:p>
    <w:p w:rsidR="00920E1B" w:rsidRDefault="00920E1B" w:rsidP="00920E1B">
      <w:pPr>
        <w:autoSpaceDE w:val="0"/>
        <w:autoSpaceDN w:val="0"/>
        <w:adjustRightInd w:val="0"/>
        <w:ind w:left="709"/>
        <w:jc w:val="both"/>
        <w:rPr>
          <w:sz w:val="20"/>
          <w:szCs w:val="20"/>
        </w:rPr>
      </w:pPr>
    </w:p>
    <w:p w:rsidR="00920E1B" w:rsidRDefault="00920E1B" w:rsidP="00920E1B">
      <w:pPr>
        <w:autoSpaceDE w:val="0"/>
        <w:autoSpaceDN w:val="0"/>
        <w:adjustRightInd w:val="0"/>
        <w:ind w:left="709"/>
        <w:jc w:val="both"/>
        <w:rPr>
          <w:b/>
          <w:bCs/>
          <w:sz w:val="20"/>
          <w:szCs w:val="20"/>
        </w:rPr>
      </w:pPr>
      <w:r>
        <w:rPr>
          <w:b/>
          <w:bCs/>
          <w:sz w:val="20"/>
          <w:szCs w:val="20"/>
        </w:rPr>
        <w:t>Türkiye ekonomisinin görünümü</w:t>
      </w:r>
    </w:p>
    <w:p w:rsidR="00920E1B" w:rsidRDefault="00920E1B" w:rsidP="00920E1B">
      <w:pPr>
        <w:autoSpaceDE w:val="0"/>
        <w:autoSpaceDN w:val="0"/>
        <w:adjustRightInd w:val="0"/>
        <w:ind w:left="709"/>
        <w:jc w:val="both"/>
        <w:rPr>
          <w:sz w:val="20"/>
          <w:szCs w:val="20"/>
        </w:rPr>
      </w:pPr>
    </w:p>
    <w:p w:rsidR="00920E1B" w:rsidRDefault="00920E1B" w:rsidP="00920E1B">
      <w:pPr>
        <w:autoSpaceDE w:val="0"/>
        <w:autoSpaceDN w:val="0"/>
        <w:adjustRightInd w:val="0"/>
        <w:ind w:left="709"/>
        <w:jc w:val="both"/>
        <w:rPr>
          <w:sz w:val="20"/>
          <w:szCs w:val="20"/>
        </w:rPr>
      </w:pPr>
      <w:r>
        <w:rPr>
          <w:sz w:val="20"/>
          <w:szCs w:val="20"/>
        </w:rPr>
        <w:t xml:space="preserve">GSYİH, düşen iç talebin etkisiyle 4Ç18'de %3,0, 1Ç19'da % 2,6 oranında daraldı. </w:t>
      </w:r>
      <w:proofErr w:type="spellStart"/>
      <w:r>
        <w:rPr>
          <w:sz w:val="20"/>
          <w:szCs w:val="20"/>
        </w:rPr>
        <w:t>GSYİH'nın</w:t>
      </w:r>
      <w:proofErr w:type="spellEnd"/>
      <w:r>
        <w:rPr>
          <w:sz w:val="20"/>
          <w:szCs w:val="20"/>
        </w:rPr>
        <w:t xml:space="preserve"> 2. çeyrekte daha düşük bir oranda daralmasını ve toparlanmanın yılın ikinci yarıdan itibaren başlamasını bekliyoruz. Yılı %20,3 ile sonlandıran TÜFE enflasyonu Mart ayında %19,7, Haziran ayında % 15,7 olarak gerçekleşti. Gıda enflasyonunda düşüş ve kur </w:t>
      </w:r>
      <w:proofErr w:type="spellStart"/>
      <w:r>
        <w:rPr>
          <w:sz w:val="20"/>
          <w:szCs w:val="20"/>
        </w:rPr>
        <w:t>geçişkenliğinde</w:t>
      </w:r>
      <w:proofErr w:type="spellEnd"/>
      <w:r>
        <w:rPr>
          <w:sz w:val="20"/>
          <w:szCs w:val="20"/>
        </w:rPr>
        <w:t xml:space="preserve"> azalmanın enflasyonda düşüşün ardındaki ana nedenler olduğunu görüyoruz. Lirada %40'lık değer kaybıyla 2018 yılını 5.286 seviyesinde tamamlayan USDTRY 2Ç19 sonunda 5.760'a yükseldi. %33.8'lik değer kaybıyla yılsonunda 6.048 olan EURTRY ise aynı dönemde 6.557'ye yükseldi. Para politikası kurdaki ve enflasyondaki gelişmelere politika faiz oranını %24,0’te sabit tutarak karşılık verdi. Bununla birlikte, TCMB’nin yılın ikinci yarısında enflasyonda daha belirgin bir düşüş görme beklentisi nedeniyle </w:t>
      </w:r>
      <w:proofErr w:type="spellStart"/>
      <w:r>
        <w:rPr>
          <w:sz w:val="20"/>
          <w:szCs w:val="20"/>
        </w:rPr>
        <w:t>gevşemeci</w:t>
      </w:r>
      <w:proofErr w:type="spellEnd"/>
      <w:r>
        <w:rPr>
          <w:sz w:val="20"/>
          <w:szCs w:val="20"/>
        </w:rPr>
        <w:t xml:space="preserve"> bir para politikası izlemesini beklenmektedir.</w:t>
      </w:r>
    </w:p>
    <w:p w:rsidR="00920E1B" w:rsidRDefault="00920E1B" w:rsidP="00920E1B">
      <w:pPr>
        <w:autoSpaceDE w:val="0"/>
        <w:autoSpaceDN w:val="0"/>
        <w:adjustRightInd w:val="0"/>
        <w:ind w:left="709"/>
        <w:jc w:val="both"/>
        <w:rPr>
          <w:sz w:val="20"/>
          <w:szCs w:val="20"/>
        </w:rPr>
      </w:pPr>
    </w:p>
    <w:p w:rsidR="00920E1B" w:rsidRDefault="00920E1B" w:rsidP="00920E1B">
      <w:pPr>
        <w:autoSpaceDE w:val="0"/>
        <w:autoSpaceDN w:val="0"/>
        <w:adjustRightInd w:val="0"/>
        <w:ind w:left="709"/>
        <w:jc w:val="both"/>
        <w:rPr>
          <w:sz w:val="20"/>
          <w:szCs w:val="20"/>
        </w:rPr>
      </w:pPr>
      <w:r>
        <w:rPr>
          <w:sz w:val="20"/>
          <w:szCs w:val="20"/>
        </w:rPr>
        <w:t xml:space="preserve">Yılın ilk yarısındaki bütçe açığı 78.6 milyar TL olarak gerçekleşirken, 12 aylık toplam açık 105.1 milyar TL'ye ulaştı. Bu açık </w:t>
      </w:r>
      <w:proofErr w:type="spellStart"/>
      <w:r>
        <w:rPr>
          <w:sz w:val="20"/>
          <w:szCs w:val="20"/>
        </w:rPr>
        <w:t>GSYİH'ya</w:t>
      </w:r>
      <w:proofErr w:type="spellEnd"/>
      <w:r>
        <w:rPr>
          <w:sz w:val="20"/>
          <w:szCs w:val="20"/>
        </w:rPr>
        <w:t xml:space="preserve"> oran olarak %2,6'ya karşılık geliyor. Büyümeyi desteklemek için yapılan KDV ve ÖTV indirimleri ile faiz harcamalarındaki yüksek artış bütçe dengesinin bozulmasının ardındaki ana nedenler oldu. 1Y19'daki vergi gelirleri reel </w:t>
      </w:r>
      <w:proofErr w:type="gramStart"/>
      <w:r>
        <w:rPr>
          <w:sz w:val="20"/>
          <w:szCs w:val="20"/>
        </w:rPr>
        <w:t>bazda</w:t>
      </w:r>
      <w:proofErr w:type="gramEnd"/>
      <w:r>
        <w:rPr>
          <w:sz w:val="20"/>
          <w:szCs w:val="20"/>
        </w:rPr>
        <w:t xml:space="preserve"> %12,2 azalırken, faiz dışı harcamalar %1,0 düşüş gösterdi; faiz harcamaları %26,2 oranında arttı. 2018 sonunda 27.1 milyar dolar olan cari açık (</w:t>
      </w:r>
      <w:proofErr w:type="spellStart"/>
      <w:r>
        <w:rPr>
          <w:sz w:val="20"/>
          <w:szCs w:val="20"/>
        </w:rPr>
        <w:t>GSYİH'ye</w:t>
      </w:r>
      <w:proofErr w:type="spellEnd"/>
      <w:r>
        <w:rPr>
          <w:sz w:val="20"/>
          <w:szCs w:val="20"/>
        </w:rPr>
        <w:t xml:space="preserve"> oran olarak %3.5) Mayıs ayında 2.4 milyar dolara (tahmini </w:t>
      </w:r>
      <w:proofErr w:type="spellStart"/>
      <w:r>
        <w:rPr>
          <w:sz w:val="20"/>
          <w:szCs w:val="20"/>
        </w:rPr>
        <w:t>GSYİH'nın</w:t>
      </w:r>
      <w:proofErr w:type="spellEnd"/>
      <w:r>
        <w:rPr>
          <w:sz w:val="20"/>
          <w:szCs w:val="20"/>
        </w:rPr>
        <w:t xml:space="preserve"> %0.3'ü) düştü. Altın ve enerji dışı cari denge </w:t>
      </w:r>
      <w:proofErr w:type="spellStart"/>
      <w:r>
        <w:rPr>
          <w:sz w:val="20"/>
          <w:szCs w:val="20"/>
        </w:rPr>
        <w:t>GSYİH'nın</w:t>
      </w:r>
      <w:proofErr w:type="spellEnd"/>
      <w:r>
        <w:rPr>
          <w:sz w:val="20"/>
          <w:szCs w:val="20"/>
        </w:rPr>
        <w:t xml:space="preserve"> %5,7'si oranında fazla verdi. Ekonomik aktivitenin yavaşlaması nedeniyle ithalatta hızlı düşüş ve ılımlı ihracat performansı cari açığın azalmasında kilit rol oynadı.</w:t>
      </w:r>
    </w:p>
    <w:p w:rsidR="00920E1B" w:rsidRDefault="00920E1B" w:rsidP="00920E1B">
      <w:pPr>
        <w:autoSpaceDE w:val="0"/>
        <w:autoSpaceDN w:val="0"/>
        <w:adjustRightInd w:val="0"/>
        <w:ind w:left="709"/>
        <w:jc w:val="both"/>
        <w:rPr>
          <w:sz w:val="20"/>
          <w:szCs w:val="20"/>
        </w:rPr>
      </w:pPr>
    </w:p>
    <w:p w:rsidR="00920E1B" w:rsidRDefault="00920E1B" w:rsidP="00920E1B">
      <w:pPr>
        <w:autoSpaceDE w:val="0"/>
        <w:autoSpaceDN w:val="0"/>
        <w:adjustRightInd w:val="0"/>
        <w:ind w:left="709"/>
        <w:jc w:val="both"/>
        <w:rPr>
          <w:sz w:val="20"/>
          <w:szCs w:val="20"/>
        </w:rPr>
      </w:pPr>
      <w:r>
        <w:rPr>
          <w:sz w:val="20"/>
          <w:szCs w:val="20"/>
        </w:rPr>
        <w:t xml:space="preserve">11. Kalkınma Planı kısa süre önce Meclis’te onaylandı. Yeni planda küresel ekonomilerdeki gelişmeler ve iç koşullar nedeniyle 2023 hedefleri büyük oranda revize edildi. </w:t>
      </w:r>
    </w:p>
    <w:p w:rsidR="00920E1B" w:rsidRDefault="00920E1B" w:rsidP="00920E1B">
      <w:pPr>
        <w:pStyle w:val="maviarabaslik"/>
        <w:spacing w:after="120" w:line="240" w:lineRule="auto"/>
        <w:ind w:left="709"/>
        <w:jc w:val="both"/>
        <w:rPr>
          <w:rFonts w:ascii="Times New Roman" w:hAnsi="Times New Roman" w:cs="Times New Roman"/>
          <w:b/>
          <w:color w:val="auto"/>
          <w:sz w:val="20"/>
          <w:szCs w:val="20"/>
          <w:highlight w:val="yellow"/>
        </w:rPr>
      </w:pPr>
    </w:p>
    <w:p w:rsidR="00920E1B" w:rsidRDefault="00920E1B" w:rsidP="00920E1B">
      <w:pPr>
        <w:pStyle w:val="maviarabaslik"/>
        <w:spacing w:after="120" w:line="240" w:lineRule="auto"/>
        <w:ind w:left="709"/>
        <w:jc w:val="both"/>
        <w:rPr>
          <w:rFonts w:ascii="Times New Roman" w:hAnsi="Times New Roman" w:cs="Times New Roman"/>
          <w:b/>
          <w:color w:val="auto"/>
          <w:sz w:val="20"/>
          <w:szCs w:val="20"/>
          <w:highlight w:val="yellow"/>
        </w:rPr>
      </w:pPr>
    </w:p>
    <w:p w:rsidR="00920E1B" w:rsidRDefault="00920E1B" w:rsidP="00920E1B">
      <w:pPr>
        <w:pStyle w:val="maviarabaslik"/>
        <w:spacing w:after="120" w:line="240" w:lineRule="auto"/>
        <w:ind w:left="709"/>
        <w:jc w:val="both"/>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Türk bankacılık sektörü ve katılım bankacılığı</w:t>
      </w:r>
    </w:p>
    <w:p w:rsidR="00920E1B" w:rsidRDefault="00920E1B" w:rsidP="00920E1B">
      <w:pPr>
        <w:spacing w:after="120"/>
        <w:ind w:left="709"/>
        <w:jc w:val="both"/>
        <w:rPr>
          <w:sz w:val="20"/>
          <w:szCs w:val="20"/>
        </w:rPr>
      </w:pPr>
      <w:r>
        <w:rPr>
          <w:sz w:val="20"/>
          <w:szCs w:val="20"/>
        </w:rPr>
        <w:t>2019 yılının ilk yarısı itibarıyla bankacılık sektöründe 34 tanesi mevduat, 6 tanesi katılım ve 13 tanesi kalkınma ve yatırım bankası olmak üzere 53 banka faaliyet göstermektedir.</w:t>
      </w:r>
    </w:p>
    <w:p w:rsidR="00920E1B" w:rsidRDefault="00920E1B" w:rsidP="00920E1B">
      <w:pPr>
        <w:spacing w:after="120"/>
        <w:ind w:left="709"/>
        <w:jc w:val="both"/>
        <w:rPr>
          <w:sz w:val="20"/>
          <w:szCs w:val="20"/>
        </w:rPr>
      </w:pPr>
      <w:r>
        <w:rPr>
          <w:sz w:val="20"/>
          <w:szCs w:val="20"/>
        </w:rPr>
        <w:t>BDDK haftalık bülten verilerine göre, 2019 yılının ilk yarısında katılım bankalarının kullandırılan ve toplanan fonları 2018 yılsonuna göre sektörden daha hızlı büyümüştür. Sektörün mevduatları %10.5 artışla 2.4 Trilyon TL’ye yükselirken, katılım bankalarının toplanan fonları %26.9 artış sağlamış ve 176 Milyar TL’ye ulaşmıştır. Aynı dönemde Sektörün kredileri %6.6 artışla 2.6 Trilyon TL’ye ulaşırken, katılım bankalarının kullandırılan fonları %10.8 artışla 136.3 Milyar TL olarak gerçekleşmiştir. Kullandırılan/toplanan fonlar oranı sektörde ve katılım bankacılığında sırasıyla %110 ve %77 olarak gerçekleşmiştir.</w:t>
      </w:r>
    </w:p>
    <w:p w:rsidR="00920E1B" w:rsidRDefault="00920E1B" w:rsidP="00920E1B">
      <w:pPr>
        <w:spacing w:after="120"/>
        <w:ind w:left="709"/>
        <w:jc w:val="both"/>
        <w:rPr>
          <w:sz w:val="20"/>
          <w:szCs w:val="20"/>
        </w:rPr>
      </w:pPr>
      <w:r>
        <w:rPr>
          <w:sz w:val="20"/>
          <w:szCs w:val="20"/>
        </w:rPr>
        <w:t>2019 yılının ilk yarısında aktif kalitesi ele alındığında, sektörün takipteki alacaklar oranı ve takipteki alacaklar karşılık oranı sırasıyla %4.3 ve %67.1 olarak gerçekleşirken, katılım bankacılığında takipteki alacaklar oranı %4.6, takipteki alacaklar karşılık oranı ise %64.8’dır.</w:t>
      </w:r>
    </w:p>
    <w:p w:rsidR="00920E1B" w:rsidRDefault="00920E1B" w:rsidP="00920E1B">
      <w:pPr>
        <w:spacing w:after="120"/>
        <w:ind w:left="709"/>
        <w:jc w:val="both"/>
        <w:rPr>
          <w:sz w:val="20"/>
          <w:szCs w:val="20"/>
        </w:rPr>
      </w:pPr>
      <w:r>
        <w:rPr>
          <w:sz w:val="20"/>
          <w:szCs w:val="20"/>
        </w:rPr>
        <w:t>Gayri nakdi krediler hem sektör hem de katılım bankacılığında %4 artış göstermiştir.</w:t>
      </w:r>
    </w:p>
    <w:p w:rsidR="00920E1B" w:rsidRDefault="00920E1B" w:rsidP="00920E1B">
      <w:pPr>
        <w:spacing w:after="120"/>
        <w:ind w:left="709"/>
        <w:jc w:val="both"/>
        <w:rPr>
          <w:b/>
          <w:sz w:val="20"/>
          <w:szCs w:val="20"/>
        </w:rPr>
      </w:pPr>
      <w:r>
        <w:rPr>
          <w:b/>
          <w:sz w:val="20"/>
          <w:szCs w:val="20"/>
        </w:rPr>
        <w:t>2019 Yılı İlk 6 Aylık Dönem Değerlendirmeleri</w:t>
      </w:r>
    </w:p>
    <w:p w:rsidR="00920E1B" w:rsidRDefault="00920E1B" w:rsidP="00920E1B">
      <w:pPr>
        <w:autoSpaceDE w:val="0"/>
        <w:autoSpaceDN w:val="0"/>
        <w:adjustRightInd w:val="0"/>
        <w:spacing w:after="120"/>
        <w:ind w:left="709"/>
        <w:jc w:val="both"/>
        <w:rPr>
          <w:b/>
          <w:sz w:val="20"/>
          <w:szCs w:val="20"/>
        </w:rPr>
      </w:pPr>
      <w:r>
        <w:rPr>
          <w:b/>
          <w:sz w:val="20"/>
          <w:szCs w:val="20"/>
        </w:rPr>
        <w:t>Türkiye Finans’ta 2019 Yılı İlk 6 Aylık Sonuçların Değerlendirilmesi</w:t>
      </w:r>
    </w:p>
    <w:p w:rsidR="00920E1B" w:rsidRDefault="00920E1B" w:rsidP="00920E1B">
      <w:pPr>
        <w:autoSpaceDE w:val="0"/>
        <w:autoSpaceDN w:val="0"/>
        <w:adjustRightInd w:val="0"/>
        <w:spacing w:after="120"/>
        <w:ind w:left="709"/>
        <w:jc w:val="both"/>
        <w:rPr>
          <w:sz w:val="20"/>
          <w:szCs w:val="20"/>
        </w:rPr>
      </w:pPr>
      <w:r>
        <w:rPr>
          <w:sz w:val="20"/>
          <w:szCs w:val="20"/>
        </w:rPr>
        <w:t xml:space="preserve">Türkiye Finans’ın aktif büyüklüğü 2019 Haziran sonu itibarıyla 50.8 milyar TL olarak gerçekleşmiştir. Kullandırılan Fonlar (brüt) 32.7 milyar TL olmuştur. Toplam pasifler içinde %70 paya sahip olan toplanan fonlar ise 2018 yılsonuna göre %32 artarak 35.4 milyar TL seviyesine yükselmiştir. </w:t>
      </w:r>
    </w:p>
    <w:p w:rsidR="00920E1B" w:rsidRDefault="00920E1B" w:rsidP="00920E1B">
      <w:pPr>
        <w:autoSpaceDE w:val="0"/>
        <w:autoSpaceDN w:val="0"/>
        <w:adjustRightInd w:val="0"/>
        <w:spacing w:after="120"/>
        <w:ind w:left="709"/>
        <w:jc w:val="both"/>
        <w:rPr>
          <w:sz w:val="20"/>
          <w:szCs w:val="20"/>
        </w:rPr>
      </w:pPr>
      <w:r>
        <w:rPr>
          <w:sz w:val="20"/>
          <w:szCs w:val="20"/>
        </w:rPr>
        <w:t xml:space="preserve">Türkiye Finans Katılım Bankası’nın kar payı gelirleri 2019 yılı Haziran sonunda 2.4 milyar TL, net kar payı gelirleri ise 923 milyon TL olarak gerçekleşmiştir. 2019 yılı Haziran ayı sonunda Bankamız dönem net karı 205.1 milyon TL olmuştur. </w:t>
      </w:r>
    </w:p>
    <w:p w:rsidR="00920E1B" w:rsidRDefault="00920E1B" w:rsidP="00920E1B">
      <w:pPr>
        <w:autoSpaceDE w:val="0"/>
        <w:autoSpaceDN w:val="0"/>
        <w:adjustRightInd w:val="0"/>
        <w:spacing w:after="120"/>
        <w:ind w:left="709"/>
        <w:jc w:val="both"/>
        <w:rPr>
          <w:sz w:val="20"/>
          <w:szCs w:val="20"/>
        </w:rPr>
      </w:pPr>
      <w:r>
        <w:rPr>
          <w:sz w:val="20"/>
          <w:szCs w:val="20"/>
        </w:rPr>
        <w:t xml:space="preserve">2018 yılsonunda %16.62 olan sermaye yeterlilik standart </w:t>
      </w:r>
      <w:proofErr w:type="spellStart"/>
      <w:r>
        <w:rPr>
          <w:sz w:val="20"/>
          <w:szCs w:val="20"/>
        </w:rPr>
        <w:t>rasyosu</w:t>
      </w:r>
      <w:proofErr w:type="spellEnd"/>
      <w:r>
        <w:rPr>
          <w:sz w:val="20"/>
          <w:szCs w:val="20"/>
        </w:rPr>
        <w:t xml:space="preserve">, 2019 Haziran ayı sonunda %16.56 olarak gerçekleşmiştir. </w:t>
      </w:r>
    </w:p>
    <w:p w:rsidR="00920E1B" w:rsidRDefault="00920E1B" w:rsidP="00920E1B">
      <w:pPr>
        <w:autoSpaceDE w:val="0"/>
        <w:autoSpaceDN w:val="0"/>
        <w:adjustRightInd w:val="0"/>
        <w:spacing w:after="120"/>
        <w:ind w:left="709"/>
        <w:jc w:val="both"/>
        <w:rPr>
          <w:sz w:val="20"/>
          <w:szCs w:val="20"/>
        </w:rPr>
      </w:pPr>
      <w:r>
        <w:rPr>
          <w:sz w:val="20"/>
          <w:szCs w:val="20"/>
        </w:rPr>
        <w:t>2019 yılının ilk 6 ayı sonu itibarı ile Türkiye Finans, 310 şubesi, 3,534 çalışanı, internet şubesi, mobil şube ve 607 ATM’si ile farklı kanallardan müşteri erişimini artırmaya devam etmektedir.</w:t>
      </w:r>
    </w:p>
    <w:p w:rsidR="00920E1B" w:rsidRDefault="00920E1B" w:rsidP="00920E1B">
      <w:pPr>
        <w:autoSpaceDE w:val="0"/>
        <w:autoSpaceDN w:val="0"/>
        <w:adjustRightInd w:val="0"/>
        <w:spacing w:after="120"/>
        <w:ind w:left="709"/>
        <w:jc w:val="both"/>
        <w:rPr>
          <w:b/>
          <w:sz w:val="20"/>
          <w:szCs w:val="20"/>
        </w:rPr>
      </w:pPr>
      <w:r>
        <w:rPr>
          <w:b/>
          <w:sz w:val="20"/>
          <w:szCs w:val="20"/>
        </w:rPr>
        <w:t>2019 yılı ilk altı ayında tamamlanan projeler/ yeni ürün ve hizmetler ve işbirlikleri</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Elektronik Teminat Mektubu</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Arapça İnternet Şubesi</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Merkezi Fatura Kayıt Platformu</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Mobil Şube Fonksiyon Geliştirme</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 xml:space="preserve">Dijitalden İhtiyaç Finansmanı Başvurusu, Sigorta Satışı ve Hazır Limit </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 xml:space="preserve">ATM İşlemlerinden komisyon alınması </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İskontolu DTS</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DTS Hazır Limit</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Altın Transferi</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Kredi Kartı Nakit Avans Projesi</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Günlük Yatırım İşlemleri</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Risk Merkezi Entegrasyon Güncellemeleri</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DTS Geliştirmeleri ve Kanal Entegrasyonları</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Bankacılık İşlem Paketleri</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Kredi Kartı Limit Aşımı Projesi</w:t>
      </w:r>
    </w:p>
    <w:p w:rsidR="00920E1B" w:rsidRPr="00920E1B" w:rsidRDefault="00920E1B" w:rsidP="001C243B">
      <w:pPr>
        <w:pStyle w:val="ListParagraph"/>
        <w:numPr>
          <w:ilvl w:val="0"/>
          <w:numId w:val="17"/>
        </w:numPr>
        <w:tabs>
          <w:tab w:val="left" w:pos="1276"/>
        </w:tabs>
        <w:autoSpaceDE w:val="0"/>
        <w:autoSpaceDN w:val="0"/>
        <w:adjustRightInd w:val="0"/>
        <w:spacing w:after="120" w:line="264" w:lineRule="auto"/>
        <w:ind w:left="1276" w:hanging="425"/>
        <w:contextualSpacing/>
        <w:jc w:val="both"/>
        <w:rPr>
          <w:sz w:val="20"/>
          <w:szCs w:val="20"/>
        </w:rPr>
      </w:pPr>
      <w:r w:rsidRPr="00920E1B">
        <w:rPr>
          <w:sz w:val="20"/>
          <w:szCs w:val="20"/>
        </w:rPr>
        <w:t>Tedarikçi Finansmanı DTS</w:t>
      </w:r>
    </w:p>
    <w:p w:rsidR="00920E1B" w:rsidRPr="00920E1B" w:rsidRDefault="00920E1B" w:rsidP="00920E1B">
      <w:pPr>
        <w:autoSpaceDE w:val="0"/>
        <w:autoSpaceDN w:val="0"/>
        <w:adjustRightInd w:val="0"/>
        <w:spacing w:after="120"/>
        <w:ind w:left="709"/>
        <w:jc w:val="both"/>
        <w:rPr>
          <w:b/>
          <w:sz w:val="20"/>
          <w:szCs w:val="20"/>
        </w:rPr>
      </w:pPr>
      <w:r w:rsidRPr="00920E1B">
        <w:rPr>
          <w:b/>
          <w:sz w:val="20"/>
          <w:szCs w:val="20"/>
        </w:rPr>
        <w:t>2019 yılı ilk altı ayında yapılan başlıca kampanyalar</w:t>
      </w:r>
    </w:p>
    <w:p w:rsidR="00920E1B" w:rsidRPr="00920E1B" w:rsidRDefault="00920E1B" w:rsidP="001C243B">
      <w:pPr>
        <w:pStyle w:val="ListParagraph"/>
        <w:numPr>
          <w:ilvl w:val="0"/>
          <w:numId w:val="18"/>
        </w:numPr>
        <w:autoSpaceDE w:val="0"/>
        <w:autoSpaceDN w:val="0"/>
        <w:adjustRightInd w:val="0"/>
        <w:spacing w:after="120" w:line="264" w:lineRule="auto"/>
        <w:ind w:left="1276"/>
        <w:contextualSpacing/>
        <w:jc w:val="both"/>
        <w:rPr>
          <w:sz w:val="20"/>
          <w:szCs w:val="20"/>
        </w:rPr>
      </w:pPr>
      <w:r w:rsidRPr="00920E1B">
        <w:rPr>
          <w:sz w:val="20"/>
          <w:szCs w:val="20"/>
        </w:rPr>
        <w:t>Yukarı satış ve müşteri aktivasyonu için Kredi Kartı kampanyaları sunulmuştur.</w:t>
      </w:r>
    </w:p>
    <w:p w:rsidR="00920E1B" w:rsidRPr="00920E1B" w:rsidRDefault="00920E1B" w:rsidP="001C243B">
      <w:pPr>
        <w:pStyle w:val="ListParagraph"/>
        <w:numPr>
          <w:ilvl w:val="0"/>
          <w:numId w:val="18"/>
        </w:numPr>
        <w:autoSpaceDE w:val="0"/>
        <w:autoSpaceDN w:val="0"/>
        <w:adjustRightInd w:val="0"/>
        <w:spacing w:after="120" w:line="264" w:lineRule="auto"/>
        <w:ind w:left="1276"/>
        <w:contextualSpacing/>
        <w:jc w:val="both"/>
        <w:rPr>
          <w:sz w:val="20"/>
          <w:szCs w:val="20"/>
        </w:rPr>
      </w:pPr>
      <w:r w:rsidRPr="00920E1B">
        <w:rPr>
          <w:sz w:val="20"/>
          <w:szCs w:val="20"/>
        </w:rPr>
        <w:t xml:space="preserve">Bireysel müşterilerimize Finansör, OFÖT, Kredi Kartı, Dert Çözen, Konut Kredisi, Taşıt Kredisi, </w:t>
      </w:r>
      <w:proofErr w:type="spellStart"/>
      <w:r w:rsidRPr="00920E1B">
        <w:rPr>
          <w:sz w:val="20"/>
          <w:szCs w:val="20"/>
        </w:rPr>
        <w:t>TFXTarget</w:t>
      </w:r>
      <w:proofErr w:type="spellEnd"/>
      <w:r w:rsidRPr="00920E1B">
        <w:rPr>
          <w:sz w:val="20"/>
          <w:szCs w:val="20"/>
        </w:rPr>
        <w:t xml:space="preserve">, Bol Kepçe, </w:t>
      </w:r>
      <w:proofErr w:type="spellStart"/>
      <w:r w:rsidRPr="00920E1B">
        <w:rPr>
          <w:sz w:val="20"/>
          <w:szCs w:val="20"/>
        </w:rPr>
        <w:t>Sukuk</w:t>
      </w:r>
      <w:proofErr w:type="spellEnd"/>
      <w:r w:rsidRPr="00920E1B">
        <w:rPr>
          <w:sz w:val="20"/>
          <w:szCs w:val="20"/>
        </w:rPr>
        <w:t xml:space="preserve"> ve Katılma Hesabı çapraz satış, yukarı satış, aktivasyon ve </w:t>
      </w:r>
      <w:proofErr w:type="spellStart"/>
      <w:r w:rsidRPr="00920E1B">
        <w:rPr>
          <w:sz w:val="20"/>
          <w:szCs w:val="20"/>
        </w:rPr>
        <w:t>pre-churn</w:t>
      </w:r>
      <w:proofErr w:type="spellEnd"/>
      <w:r w:rsidRPr="00920E1B">
        <w:rPr>
          <w:sz w:val="20"/>
          <w:szCs w:val="20"/>
        </w:rPr>
        <w:t xml:space="preserve"> kampanyaları sunulmuştur.</w:t>
      </w:r>
    </w:p>
    <w:p w:rsidR="00920E1B" w:rsidRPr="00920E1B" w:rsidRDefault="00920E1B" w:rsidP="001C243B">
      <w:pPr>
        <w:pStyle w:val="ListParagraph"/>
        <w:numPr>
          <w:ilvl w:val="0"/>
          <w:numId w:val="18"/>
        </w:numPr>
        <w:autoSpaceDE w:val="0"/>
        <w:autoSpaceDN w:val="0"/>
        <w:adjustRightInd w:val="0"/>
        <w:spacing w:after="120" w:line="264" w:lineRule="auto"/>
        <w:ind w:left="1276"/>
        <w:contextualSpacing/>
        <w:jc w:val="both"/>
        <w:rPr>
          <w:sz w:val="20"/>
          <w:szCs w:val="20"/>
        </w:rPr>
      </w:pPr>
      <w:r w:rsidRPr="00920E1B">
        <w:rPr>
          <w:sz w:val="20"/>
          <w:szCs w:val="20"/>
        </w:rPr>
        <w:lastRenderedPageBreak/>
        <w:t xml:space="preserve">Katılma Hesabı bakiyesini azaltan ve sıfırlayan Bireysel, </w:t>
      </w:r>
      <w:proofErr w:type="gramStart"/>
      <w:r w:rsidRPr="00920E1B">
        <w:rPr>
          <w:sz w:val="20"/>
          <w:szCs w:val="20"/>
        </w:rPr>
        <w:t>İşletme  ve</w:t>
      </w:r>
      <w:proofErr w:type="gramEnd"/>
      <w:r w:rsidRPr="00920E1B">
        <w:rPr>
          <w:sz w:val="20"/>
          <w:szCs w:val="20"/>
        </w:rPr>
        <w:t xml:space="preserve"> Girişimci </w:t>
      </w:r>
      <w:proofErr w:type="spellStart"/>
      <w:r w:rsidRPr="00920E1B">
        <w:rPr>
          <w:sz w:val="20"/>
          <w:szCs w:val="20"/>
        </w:rPr>
        <w:t>segmenti</w:t>
      </w:r>
      <w:proofErr w:type="spellEnd"/>
      <w:r w:rsidRPr="00920E1B">
        <w:rPr>
          <w:sz w:val="20"/>
          <w:szCs w:val="20"/>
        </w:rPr>
        <w:t xml:space="preserve"> firma ortağı müşterilerimize Katılma Hesabı, Kira Sertifikası (</w:t>
      </w:r>
      <w:proofErr w:type="spellStart"/>
      <w:r w:rsidRPr="00920E1B">
        <w:rPr>
          <w:sz w:val="20"/>
          <w:szCs w:val="20"/>
        </w:rPr>
        <w:t>Sukuk</w:t>
      </w:r>
      <w:proofErr w:type="spellEnd"/>
      <w:r w:rsidRPr="00920E1B">
        <w:rPr>
          <w:sz w:val="20"/>
          <w:szCs w:val="20"/>
        </w:rPr>
        <w:t>), Bol Kepçe çapraz satış ve yukarı satış kampanyaları sunulmuştur.</w:t>
      </w:r>
    </w:p>
    <w:p w:rsidR="00920E1B" w:rsidRPr="00920E1B" w:rsidRDefault="00920E1B" w:rsidP="001C243B">
      <w:pPr>
        <w:pStyle w:val="ListParagraph"/>
        <w:numPr>
          <w:ilvl w:val="0"/>
          <w:numId w:val="18"/>
        </w:numPr>
        <w:autoSpaceDE w:val="0"/>
        <w:autoSpaceDN w:val="0"/>
        <w:adjustRightInd w:val="0"/>
        <w:spacing w:after="120" w:line="264" w:lineRule="auto"/>
        <w:ind w:left="1276"/>
        <w:contextualSpacing/>
        <w:jc w:val="both"/>
        <w:rPr>
          <w:sz w:val="20"/>
          <w:szCs w:val="20"/>
        </w:rPr>
      </w:pPr>
      <w:r w:rsidRPr="00920E1B">
        <w:rPr>
          <w:sz w:val="20"/>
          <w:szCs w:val="20"/>
        </w:rPr>
        <w:t xml:space="preserve">Tüzel müşterilerimize Çek Karnesi, Teminat Mektubu, KFD, Business Kart, </w:t>
      </w:r>
      <w:proofErr w:type="spellStart"/>
      <w:r w:rsidRPr="00920E1B">
        <w:rPr>
          <w:sz w:val="20"/>
          <w:szCs w:val="20"/>
        </w:rPr>
        <w:t>Debit</w:t>
      </w:r>
      <w:proofErr w:type="spellEnd"/>
      <w:r w:rsidRPr="00920E1B">
        <w:rPr>
          <w:sz w:val="20"/>
          <w:szCs w:val="20"/>
        </w:rPr>
        <w:t xml:space="preserve"> Kart, Masraf paketi, POS satış ve aktivasyon kampanyaları düzenlenmiştir.</w:t>
      </w:r>
    </w:p>
    <w:p w:rsidR="00920E1B" w:rsidRPr="00920E1B" w:rsidRDefault="00920E1B" w:rsidP="001C243B">
      <w:pPr>
        <w:pStyle w:val="ListParagraph"/>
        <w:numPr>
          <w:ilvl w:val="0"/>
          <w:numId w:val="18"/>
        </w:numPr>
        <w:autoSpaceDE w:val="0"/>
        <w:autoSpaceDN w:val="0"/>
        <w:adjustRightInd w:val="0"/>
        <w:spacing w:after="120" w:line="264" w:lineRule="auto"/>
        <w:ind w:left="1276"/>
        <w:contextualSpacing/>
        <w:jc w:val="both"/>
        <w:rPr>
          <w:sz w:val="20"/>
          <w:szCs w:val="20"/>
        </w:rPr>
      </w:pPr>
      <w:r w:rsidRPr="00920E1B">
        <w:rPr>
          <w:sz w:val="20"/>
          <w:szCs w:val="20"/>
        </w:rPr>
        <w:t>Mevcut Sigortası olan, fakat ay içerisinde sigortası bitecek müşterilere Sigorta yenileme kampanyası önerilmiştir.</w:t>
      </w:r>
    </w:p>
    <w:p w:rsidR="00920E1B" w:rsidRPr="00920E1B" w:rsidRDefault="00920E1B" w:rsidP="001C243B">
      <w:pPr>
        <w:pStyle w:val="ListParagraph"/>
        <w:numPr>
          <w:ilvl w:val="0"/>
          <w:numId w:val="18"/>
        </w:numPr>
        <w:autoSpaceDE w:val="0"/>
        <w:autoSpaceDN w:val="0"/>
        <w:adjustRightInd w:val="0"/>
        <w:spacing w:after="120" w:line="264" w:lineRule="auto"/>
        <w:ind w:left="1276"/>
        <w:contextualSpacing/>
        <w:jc w:val="both"/>
        <w:rPr>
          <w:sz w:val="20"/>
          <w:szCs w:val="20"/>
        </w:rPr>
      </w:pPr>
      <w:r w:rsidRPr="00920E1B">
        <w:rPr>
          <w:sz w:val="20"/>
          <w:szCs w:val="20"/>
        </w:rPr>
        <w:t xml:space="preserve">Kredili ürün satışı için Hızlı Finansman Bayilerine kampanya sunulmuştur. </w:t>
      </w:r>
    </w:p>
    <w:p w:rsidR="00920E1B" w:rsidRDefault="00920E1B" w:rsidP="00920E1B">
      <w:pPr>
        <w:autoSpaceDE w:val="0"/>
        <w:autoSpaceDN w:val="0"/>
        <w:adjustRightInd w:val="0"/>
        <w:spacing w:after="120"/>
        <w:ind w:left="709"/>
        <w:jc w:val="both"/>
        <w:rPr>
          <w:b/>
          <w:sz w:val="20"/>
          <w:szCs w:val="20"/>
        </w:rPr>
      </w:pPr>
      <w:r>
        <w:rPr>
          <w:b/>
          <w:sz w:val="20"/>
          <w:szCs w:val="20"/>
        </w:rPr>
        <w:t>Türkiye Finans ile ilgili önümüzdeki döneme ilişkin beklenti ve öngörüler</w:t>
      </w:r>
    </w:p>
    <w:p w:rsidR="00920E1B" w:rsidRDefault="00920E1B" w:rsidP="00920E1B">
      <w:pPr>
        <w:ind w:left="709"/>
        <w:jc w:val="both"/>
        <w:rPr>
          <w:sz w:val="20"/>
          <w:szCs w:val="20"/>
        </w:rPr>
      </w:pPr>
      <w:r>
        <w:rPr>
          <w:sz w:val="20"/>
          <w:szCs w:val="20"/>
        </w:rPr>
        <w:t xml:space="preserve">İlkeli Bankacılık prensiplerinden ödün vermeden kurumsal stratejimizi destekleyen ve bankamızın sürdürülebilir büyümesine katkıda bulunacak 2019 ana odaklarımız; mükemmel müşteri deneyimi, </w:t>
      </w:r>
      <w:proofErr w:type="spellStart"/>
      <w:r>
        <w:rPr>
          <w:sz w:val="20"/>
          <w:szCs w:val="20"/>
        </w:rPr>
        <w:t>operasyonel</w:t>
      </w:r>
      <w:proofErr w:type="spellEnd"/>
      <w:r>
        <w:rPr>
          <w:sz w:val="20"/>
          <w:szCs w:val="20"/>
        </w:rPr>
        <w:t xml:space="preserve"> mükemmellik, tercih edilen işveren ve performans kültürü, teknolojik üstünlük ve müşterilerimizin beklentisini aşan ürünlerdir.</w:t>
      </w:r>
    </w:p>
    <w:p w:rsidR="00920E1B" w:rsidRDefault="00920E1B" w:rsidP="00920E1B">
      <w:pPr>
        <w:ind w:left="709"/>
        <w:jc w:val="both"/>
        <w:rPr>
          <w:sz w:val="20"/>
          <w:szCs w:val="20"/>
        </w:rPr>
      </w:pPr>
      <w:r>
        <w:rPr>
          <w:sz w:val="20"/>
          <w:szCs w:val="20"/>
        </w:rPr>
        <w:t>Türkiye Finans, 2019 yılında açtığı ve önümüzdeki dönemlerde de açacağı yeni şubeler ile kurumsal markasını güçlendirme ve pazar payını artırma adına faaliyetlerine aralıksız devam edecektir.</w:t>
      </w:r>
    </w:p>
    <w:p w:rsidR="00920E1B" w:rsidRDefault="00920E1B" w:rsidP="00920E1B">
      <w:pPr>
        <w:ind w:left="709"/>
        <w:jc w:val="both"/>
        <w:rPr>
          <w:sz w:val="20"/>
          <w:szCs w:val="20"/>
        </w:rPr>
      </w:pPr>
    </w:p>
    <w:p w:rsidR="00920E1B" w:rsidRDefault="00920E1B" w:rsidP="00920E1B">
      <w:pPr>
        <w:ind w:left="709"/>
        <w:jc w:val="both"/>
        <w:rPr>
          <w:b/>
          <w:sz w:val="20"/>
          <w:szCs w:val="20"/>
        </w:rPr>
      </w:pPr>
      <w:r>
        <w:rPr>
          <w:b/>
          <w:sz w:val="20"/>
          <w:szCs w:val="20"/>
        </w:rPr>
        <w:t xml:space="preserve">Mali Durum, Kârlılık ve Borç Ödeme Gücüne İlişkin Değerlendirme </w:t>
      </w:r>
    </w:p>
    <w:p w:rsidR="00920E1B" w:rsidRDefault="00920E1B" w:rsidP="00920E1B">
      <w:pPr>
        <w:ind w:left="709"/>
        <w:jc w:val="both"/>
        <w:rPr>
          <w:b/>
          <w:sz w:val="20"/>
          <w:szCs w:val="20"/>
        </w:rPr>
      </w:pPr>
    </w:p>
    <w:p w:rsidR="00920E1B" w:rsidRDefault="00EB2E48" w:rsidP="00920E1B">
      <w:pPr>
        <w:ind w:left="709"/>
        <w:jc w:val="both"/>
        <w:rPr>
          <w:rFonts w:eastAsiaTheme="minorEastAsia"/>
          <w:b/>
          <w:sz w:val="20"/>
          <w:szCs w:val="20"/>
          <w:lang w:eastAsia="en-US"/>
        </w:rPr>
      </w:pPr>
      <w:r>
        <w:rPr>
          <w:rFonts w:eastAsiaTheme="minorEastAsia"/>
          <w:b/>
          <w:sz w:val="20"/>
          <w:szCs w:val="20"/>
          <w:lang w:eastAsia="en-US"/>
        </w:rPr>
        <w:pict>
          <v:shape id="_x0000_i1138" type="#_x0000_t75" style="width:360.75pt;height:135.75pt">
            <v:imagedata r:id="rId161" o:title=""/>
          </v:shape>
        </w:pict>
      </w:r>
    </w:p>
    <w:p w:rsidR="00920E1B" w:rsidRPr="001C243B" w:rsidRDefault="00920E1B" w:rsidP="00920E1B">
      <w:pPr>
        <w:ind w:left="709"/>
        <w:jc w:val="both"/>
        <w:rPr>
          <w:b/>
          <w:bCs/>
          <w:sz w:val="16"/>
          <w:szCs w:val="16"/>
        </w:rPr>
      </w:pPr>
      <w:r w:rsidRPr="001C243B">
        <w:rPr>
          <w:sz w:val="16"/>
          <w:szCs w:val="16"/>
        </w:rPr>
        <w:t xml:space="preserve">(*) Kullandırılan Fonlar rakamına Takipteki Kullandırılan Fonlar ve Finansal Kiralamalar </w:t>
      </w:r>
      <w:proofErr w:type="gramStart"/>
      <w:r w:rsidRPr="001C243B">
        <w:rPr>
          <w:sz w:val="16"/>
          <w:szCs w:val="16"/>
        </w:rPr>
        <w:t>dahildir</w:t>
      </w:r>
      <w:proofErr w:type="gramEnd"/>
      <w:r w:rsidRPr="001C243B">
        <w:rPr>
          <w:sz w:val="16"/>
          <w:szCs w:val="16"/>
        </w:rPr>
        <w:t>.</w:t>
      </w:r>
    </w:p>
    <w:p w:rsidR="00920E1B" w:rsidRPr="001C243B" w:rsidRDefault="00920E1B" w:rsidP="00920E1B">
      <w:pPr>
        <w:ind w:left="709"/>
        <w:jc w:val="both"/>
        <w:rPr>
          <w:b/>
          <w:bCs/>
          <w:sz w:val="20"/>
          <w:szCs w:val="20"/>
        </w:rPr>
      </w:pPr>
    </w:p>
    <w:p w:rsidR="00920E1B" w:rsidRPr="001C243B" w:rsidRDefault="00920E1B" w:rsidP="00920E1B">
      <w:pPr>
        <w:spacing w:after="120"/>
        <w:ind w:left="709"/>
        <w:jc w:val="both"/>
        <w:rPr>
          <w:b/>
          <w:bCs/>
          <w:sz w:val="20"/>
          <w:szCs w:val="20"/>
        </w:rPr>
      </w:pPr>
      <w:r>
        <w:rPr>
          <w:b/>
          <w:bCs/>
          <w:sz w:val="20"/>
          <w:szCs w:val="20"/>
        </w:rPr>
        <w:t xml:space="preserve">Aktifler ve </w:t>
      </w:r>
      <w:r w:rsidRPr="001C243B">
        <w:rPr>
          <w:b/>
          <w:bCs/>
          <w:sz w:val="20"/>
          <w:szCs w:val="20"/>
        </w:rPr>
        <w:t>Karlılık</w:t>
      </w:r>
    </w:p>
    <w:p w:rsidR="00920E1B" w:rsidRPr="001C243B" w:rsidRDefault="00920E1B" w:rsidP="00920E1B">
      <w:pPr>
        <w:spacing w:after="120"/>
        <w:ind w:left="709"/>
        <w:jc w:val="both"/>
        <w:rPr>
          <w:sz w:val="20"/>
          <w:szCs w:val="20"/>
        </w:rPr>
      </w:pPr>
      <w:r w:rsidRPr="001C243B">
        <w:rPr>
          <w:sz w:val="20"/>
          <w:szCs w:val="20"/>
        </w:rPr>
        <w:t>Bankamızın aktif büyüklüğü 2019 Haziran dönemi itibariyle 50.8 Milyar TL olarak gerçekleşmiştir. Bankamız vergi öncesi kârı 257.4 milyon TL, net dönem kârı ise 205.1 milyon TL olmuştur.</w:t>
      </w:r>
    </w:p>
    <w:p w:rsidR="00920E1B" w:rsidRPr="001C243B" w:rsidRDefault="00920E1B" w:rsidP="00920E1B">
      <w:pPr>
        <w:spacing w:after="120"/>
        <w:ind w:left="709"/>
        <w:jc w:val="both"/>
        <w:rPr>
          <w:b/>
          <w:bCs/>
          <w:sz w:val="20"/>
          <w:szCs w:val="20"/>
        </w:rPr>
      </w:pPr>
      <w:r w:rsidRPr="001C243B">
        <w:rPr>
          <w:b/>
          <w:bCs/>
          <w:sz w:val="20"/>
          <w:szCs w:val="20"/>
        </w:rPr>
        <w:t xml:space="preserve">Toplanan Fonlar ve </w:t>
      </w:r>
      <w:proofErr w:type="spellStart"/>
      <w:r w:rsidRPr="001C243B">
        <w:rPr>
          <w:b/>
          <w:bCs/>
          <w:sz w:val="20"/>
          <w:szCs w:val="20"/>
        </w:rPr>
        <w:t>Özkaynaklar</w:t>
      </w:r>
      <w:proofErr w:type="spellEnd"/>
    </w:p>
    <w:p w:rsidR="00920E1B" w:rsidRDefault="00920E1B" w:rsidP="00920E1B">
      <w:pPr>
        <w:spacing w:after="120"/>
        <w:ind w:left="709"/>
        <w:jc w:val="both"/>
        <w:rPr>
          <w:sz w:val="20"/>
          <w:szCs w:val="20"/>
          <w:highlight w:val="yellow"/>
        </w:rPr>
      </w:pPr>
      <w:r w:rsidRPr="001C243B">
        <w:rPr>
          <w:sz w:val="20"/>
          <w:szCs w:val="20"/>
        </w:rPr>
        <w:t xml:space="preserve">Bankamızın en önemli fon kaynağı olan Toplanan Fonlar, 2019 Haziran dönemi itibariyle önceki yılsonuna göre %32 artarak 35.4 milyar TL seviyesine </w:t>
      </w:r>
      <w:r>
        <w:rPr>
          <w:sz w:val="20"/>
          <w:szCs w:val="20"/>
        </w:rPr>
        <w:t xml:space="preserve">ulaşmıştır. Toplanan fonların bilanço içindeki payı %70 seviyesinde olup  % 31’i TL, %69’u döviz hesaplarından oluşmaktadır. Bunun yanında geçmiş yıl kârlarının banka bünyede tutulmasının etkisiyle </w:t>
      </w:r>
      <w:proofErr w:type="spellStart"/>
      <w:r>
        <w:rPr>
          <w:sz w:val="20"/>
          <w:szCs w:val="20"/>
        </w:rPr>
        <w:t>Özkaynaklar</w:t>
      </w:r>
      <w:proofErr w:type="spellEnd"/>
      <w:r>
        <w:rPr>
          <w:sz w:val="20"/>
          <w:szCs w:val="20"/>
        </w:rPr>
        <w:t xml:space="preserve"> 4.6 milyar TL seviyesine ulaşmıştır. </w:t>
      </w:r>
    </w:p>
    <w:p w:rsidR="00920E1B" w:rsidRDefault="00920E1B" w:rsidP="00920E1B">
      <w:pPr>
        <w:spacing w:after="120"/>
        <w:ind w:left="709"/>
        <w:jc w:val="both"/>
        <w:rPr>
          <w:sz w:val="20"/>
          <w:szCs w:val="20"/>
        </w:rPr>
      </w:pPr>
      <w:r>
        <w:rPr>
          <w:sz w:val="20"/>
          <w:szCs w:val="20"/>
        </w:rPr>
        <w:t xml:space="preserve">Sermaye Yeterlilik Standart </w:t>
      </w:r>
      <w:proofErr w:type="spellStart"/>
      <w:r>
        <w:rPr>
          <w:sz w:val="20"/>
          <w:szCs w:val="20"/>
        </w:rPr>
        <w:t>Rasyosu</w:t>
      </w:r>
      <w:proofErr w:type="spellEnd"/>
      <w:r>
        <w:rPr>
          <w:sz w:val="20"/>
          <w:szCs w:val="20"/>
        </w:rPr>
        <w:t xml:space="preserve"> 2018 yılsonunda %16.62 iken 2019 Haziran dönemi itibariyle %16.56 olarak gerçekleşmiştir.</w:t>
      </w:r>
    </w:p>
    <w:p w:rsidR="00920E1B" w:rsidRDefault="00920E1B" w:rsidP="00920E1B">
      <w:pPr>
        <w:spacing w:after="40"/>
        <w:ind w:left="709"/>
        <w:jc w:val="both"/>
        <w:rPr>
          <w:b/>
          <w:sz w:val="20"/>
          <w:szCs w:val="20"/>
        </w:rPr>
      </w:pPr>
    </w:p>
    <w:p w:rsidR="00920E1B" w:rsidRDefault="00920E1B" w:rsidP="00920E1B">
      <w:pPr>
        <w:spacing w:after="40"/>
        <w:ind w:left="709"/>
        <w:jc w:val="both"/>
        <w:rPr>
          <w:b/>
          <w:sz w:val="20"/>
          <w:szCs w:val="20"/>
        </w:rPr>
      </w:pPr>
      <w:r>
        <w:rPr>
          <w:b/>
          <w:sz w:val="20"/>
          <w:szCs w:val="20"/>
        </w:rPr>
        <w:t>Türkiye Finans Katılım Bankası A.Ş. 2019 Yılı 6 Aylık Özel Durum Açıklamaları</w:t>
      </w:r>
    </w:p>
    <w:p w:rsidR="00920E1B" w:rsidRDefault="00920E1B" w:rsidP="00920E1B">
      <w:pPr>
        <w:ind w:left="709"/>
        <w:jc w:val="both"/>
        <w:rPr>
          <w:b/>
          <w:sz w:val="20"/>
          <w:szCs w:val="20"/>
        </w:rPr>
      </w:pPr>
      <w:r>
        <w:rPr>
          <w:b/>
          <w:sz w:val="20"/>
          <w:szCs w:val="20"/>
        </w:rPr>
        <w:t>11 Şubat 2019</w:t>
      </w:r>
    </w:p>
    <w:p w:rsidR="00920E1B" w:rsidRDefault="00920E1B" w:rsidP="00920E1B">
      <w:pPr>
        <w:ind w:left="709"/>
        <w:jc w:val="both"/>
        <w:rPr>
          <w:b/>
          <w:sz w:val="20"/>
          <w:szCs w:val="20"/>
        </w:rPr>
      </w:pPr>
      <w:r>
        <w:rPr>
          <w:b/>
          <w:sz w:val="20"/>
          <w:szCs w:val="20"/>
        </w:rPr>
        <w:t>2018 Yıl Sonu Finansalları</w:t>
      </w:r>
    </w:p>
    <w:p w:rsidR="00920E1B" w:rsidRDefault="00920E1B" w:rsidP="00920E1B">
      <w:pPr>
        <w:ind w:left="709"/>
        <w:jc w:val="both"/>
        <w:rPr>
          <w:sz w:val="20"/>
          <w:szCs w:val="20"/>
        </w:rPr>
      </w:pPr>
      <w:r>
        <w:rPr>
          <w:sz w:val="20"/>
          <w:szCs w:val="20"/>
        </w:rPr>
        <w:t>Konsolide olan ve Konsolide olmayan Finansal Tablolar, Finansal Tablo Dipnot Açıklamaları ve Sorumluluk Beyanları kamuya açıklandı.</w:t>
      </w:r>
    </w:p>
    <w:p w:rsidR="00920E1B" w:rsidRDefault="00920E1B" w:rsidP="00920E1B">
      <w:pPr>
        <w:ind w:left="709"/>
        <w:jc w:val="both"/>
        <w:rPr>
          <w:b/>
          <w:sz w:val="20"/>
          <w:szCs w:val="20"/>
        </w:rPr>
      </w:pPr>
    </w:p>
    <w:p w:rsidR="00920E1B" w:rsidRDefault="00920E1B" w:rsidP="00920E1B">
      <w:pPr>
        <w:ind w:left="709"/>
        <w:jc w:val="both"/>
        <w:rPr>
          <w:b/>
          <w:sz w:val="20"/>
          <w:szCs w:val="20"/>
        </w:rPr>
      </w:pPr>
      <w:r>
        <w:rPr>
          <w:b/>
          <w:sz w:val="20"/>
          <w:szCs w:val="20"/>
        </w:rPr>
        <w:t>19 Şubat 2019</w:t>
      </w:r>
    </w:p>
    <w:p w:rsidR="00920E1B" w:rsidRDefault="00920E1B" w:rsidP="00920E1B">
      <w:pPr>
        <w:ind w:left="709"/>
        <w:jc w:val="both"/>
        <w:rPr>
          <w:b/>
          <w:sz w:val="20"/>
          <w:szCs w:val="20"/>
        </w:rPr>
      </w:pPr>
      <w:r>
        <w:rPr>
          <w:b/>
          <w:sz w:val="20"/>
          <w:szCs w:val="20"/>
        </w:rPr>
        <w:t xml:space="preserve">28. Olağan Genel Kurul Toplantısı Gündemi </w:t>
      </w:r>
    </w:p>
    <w:p w:rsidR="00920E1B" w:rsidRDefault="00920E1B" w:rsidP="00920E1B">
      <w:pPr>
        <w:ind w:left="709"/>
        <w:jc w:val="both"/>
        <w:rPr>
          <w:sz w:val="20"/>
          <w:szCs w:val="20"/>
        </w:rPr>
      </w:pPr>
      <w:r>
        <w:rPr>
          <w:sz w:val="20"/>
          <w:szCs w:val="20"/>
        </w:rPr>
        <w:t>Şirketimizin, 28. Olağan Genel Kurul Toplantısının, 21 Mart 2019 tarihi, Perşembe günü saat 10:00'da Saray Mah. Sokullu Cad. No:6 Ümraniye/ İstanbul adresinde mevcut Türkiye Finans Katılım Bankası A.Ş. Genel Müdürlük binasında yapılacağı ve Gündem maddeleri kamuya açıklandı.</w:t>
      </w:r>
    </w:p>
    <w:p w:rsidR="007B5C0C" w:rsidRDefault="007B5C0C" w:rsidP="00920E1B">
      <w:pPr>
        <w:ind w:left="709"/>
        <w:jc w:val="both"/>
        <w:rPr>
          <w:b/>
          <w:sz w:val="20"/>
          <w:szCs w:val="20"/>
        </w:rPr>
      </w:pPr>
      <w:r>
        <w:rPr>
          <w:b/>
          <w:sz w:val="20"/>
          <w:szCs w:val="20"/>
        </w:rPr>
        <w:br w:type="page"/>
      </w:r>
    </w:p>
    <w:p w:rsidR="00920E1B" w:rsidRDefault="00920E1B" w:rsidP="00920E1B">
      <w:pPr>
        <w:ind w:left="709"/>
        <w:jc w:val="both"/>
        <w:rPr>
          <w:b/>
          <w:sz w:val="20"/>
          <w:szCs w:val="20"/>
        </w:rPr>
      </w:pPr>
      <w:r>
        <w:rPr>
          <w:b/>
          <w:sz w:val="20"/>
          <w:szCs w:val="20"/>
        </w:rPr>
        <w:lastRenderedPageBreak/>
        <w:t>05 Mart 2019</w:t>
      </w:r>
    </w:p>
    <w:p w:rsidR="00920E1B" w:rsidRDefault="00920E1B" w:rsidP="00920E1B">
      <w:pPr>
        <w:ind w:left="709"/>
        <w:jc w:val="both"/>
        <w:rPr>
          <w:b/>
          <w:sz w:val="20"/>
          <w:szCs w:val="20"/>
        </w:rPr>
      </w:pPr>
      <w:r>
        <w:rPr>
          <w:b/>
          <w:sz w:val="20"/>
          <w:szCs w:val="20"/>
        </w:rPr>
        <w:t xml:space="preserve">Faaliyet Raporu </w:t>
      </w:r>
    </w:p>
    <w:p w:rsidR="00920E1B" w:rsidRDefault="00920E1B" w:rsidP="00920E1B">
      <w:pPr>
        <w:ind w:left="709"/>
        <w:jc w:val="both"/>
        <w:rPr>
          <w:sz w:val="20"/>
          <w:szCs w:val="20"/>
        </w:rPr>
      </w:pPr>
      <w:r>
        <w:rPr>
          <w:sz w:val="20"/>
          <w:szCs w:val="20"/>
        </w:rPr>
        <w:t>Bankamız 01 Ocak 2018 – 31 Aralık 2018 dönemine ait faaliyet raporu ve sorumluluk beyanı kamuya açıklandı.</w:t>
      </w:r>
    </w:p>
    <w:p w:rsidR="00920E1B" w:rsidRDefault="00920E1B" w:rsidP="00920E1B">
      <w:pPr>
        <w:ind w:left="709"/>
        <w:jc w:val="both"/>
        <w:rPr>
          <w:sz w:val="20"/>
          <w:szCs w:val="20"/>
        </w:rPr>
      </w:pPr>
    </w:p>
    <w:p w:rsidR="00920E1B" w:rsidRDefault="00920E1B" w:rsidP="00920E1B">
      <w:pPr>
        <w:ind w:left="709"/>
        <w:jc w:val="both"/>
        <w:rPr>
          <w:b/>
          <w:sz w:val="20"/>
          <w:szCs w:val="20"/>
        </w:rPr>
      </w:pPr>
      <w:r>
        <w:rPr>
          <w:b/>
          <w:sz w:val="20"/>
          <w:szCs w:val="20"/>
        </w:rPr>
        <w:t>21 Mart 2019</w:t>
      </w:r>
    </w:p>
    <w:p w:rsidR="00920E1B" w:rsidRDefault="00920E1B" w:rsidP="00920E1B">
      <w:pPr>
        <w:ind w:left="709"/>
        <w:jc w:val="both"/>
        <w:rPr>
          <w:b/>
          <w:sz w:val="20"/>
          <w:szCs w:val="20"/>
        </w:rPr>
      </w:pPr>
      <w:r>
        <w:rPr>
          <w:b/>
          <w:sz w:val="20"/>
          <w:szCs w:val="20"/>
        </w:rPr>
        <w:t>28. Olağan Genel Kurul Toplantı Sonucu</w:t>
      </w:r>
    </w:p>
    <w:p w:rsidR="00920E1B" w:rsidRDefault="00920E1B" w:rsidP="00920E1B">
      <w:pPr>
        <w:ind w:left="709"/>
        <w:jc w:val="both"/>
        <w:rPr>
          <w:sz w:val="20"/>
          <w:szCs w:val="20"/>
        </w:rPr>
      </w:pPr>
      <w:r>
        <w:rPr>
          <w:sz w:val="20"/>
          <w:szCs w:val="20"/>
        </w:rPr>
        <w:t>Bankamızın 21 Mart 2019 tarihi itibarı ile yapılan 28. Olağan Genel Kurulu Toplantı Tutanağı kamuya açıklandı.</w:t>
      </w:r>
    </w:p>
    <w:p w:rsidR="00920E1B" w:rsidRDefault="00920E1B" w:rsidP="00920E1B">
      <w:pPr>
        <w:ind w:left="709"/>
        <w:jc w:val="both"/>
        <w:rPr>
          <w:sz w:val="20"/>
          <w:szCs w:val="20"/>
        </w:rPr>
      </w:pPr>
    </w:p>
    <w:p w:rsidR="00920E1B" w:rsidRDefault="00920E1B" w:rsidP="00920E1B">
      <w:pPr>
        <w:ind w:left="709"/>
        <w:jc w:val="both"/>
        <w:rPr>
          <w:b/>
          <w:sz w:val="20"/>
          <w:szCs w:val="20"/>
        </w:rPr>
      </w:pPr>
      <w:r>
        <w:rPr>
          <w:b/>
          <w:sz w:val="20"/>
          <w:szCs w:val="20"/>
        </w:rPr>
        <w:t>15 Nisan 2019</w:t>
      </w:r>
    </w:p>
    <w:p w:rsidR="00920E1B" w:rsidRDefault="00920E1B" w:rsidP="00920E1B">
      <w:pPr>
        <w:ind w:left="709"/>
        <w:jc w:val="both"/>
        <w:rPr>
          <w:b/>
          <w:sz w:val="20"/>
          <w:szCs w:val="20"/>
        </w:rPr>
      </w:pPr>
      <w:r>
        <w:rPr>
          <w:b/>
          <w:sz w:val="20"/>
          <w:szCs w:val="20"/>
        </w:rPr>
        <w:t>28. Olağan Genel Kurul Toplantı Kararları Tescili</w:t>
      </w:r>
    </w:p>
    <w:p w:rsidR="00920E1B" w:rsidRDefault="00920E1B" w:rsidP="00920E1B">
      <w:pPr>
        <w:ind w:left="709"/>
        <w:jc w:val="both"/>
        <w:rPr>
          <w:sz w:val="20"/>
          <w:szCs w:val="20"/>
        </w:rPr>
      </w:pPr>
      <w:r>
        <w:rPr>
          <w:sz w:val="20"/>
          <w:szCs w:val="20"/>
        </w:rPr>
        <w:t>Bankamızın 21 Mart 2019 tarihi itibarı ile yapılan 28. Olağan Genel Kurulu Toplantısının Kararlarının tescili kamuya açıklandı.</w:t>
      </w:r>
    </w:p>
    <w:p w:rsidR="00920E1B" w:rsidRDefault="00920E1B" w:rsidP="00920E1B">
      <w:pPr>
        <w:ind w:left="709"/>
        <w:jc w:val="both"/>
        <w:rPr>
          <w:sz w:val="20"/>
          <w:szCs w:val="20"/>
        </w:rPr>
      </w:pPr>
    </w:p>
    <w:p w:rsidR="00920E1B" w:rsidRDefault="00920E1B" w:rsidP="00920E1B">
      <w:pPr>
        <w:ind w:left="709"/>
        <w:jc w:val="both"/>
        <w:rPr>
          <w:b/>
          <w:sz w:val="20"/>
          <w:szCs w:val="20"/>
        </w:rPr>
      </w:pPr>
      <w:r>
        <w:rPr>
          <w:b/>
          <w:sz w:val="20"/>
          <w:szCs w:val="20"/>
        </w:rPr>
        <w:t>25 Nisan 2019</w:t>
      </w:r>
    </w:p>
    <w:p w:rsidR="00920E1B" w:rsidRDefault="00920E1B" w:rsidP="00920E1B">
      <w:pPr>
        <w:ind w:left="709"/>
        <w:jc w:val="both"/>
        <w:rPr>
          <w:b/>
          <w:sz w:val="20"/>
          <w:szCs w:val="20"/>
        </w:rPr>
      </w:pPr>
      <w:r>
        <w:rPr>
          <w:b/>
          <w:sz w:val="20"/>
          <w:szCs w:val="20"/>
        </w:rPr>
        <w:t>2019 Yılı İlk 3 aylık Finansallar</w:t>
      </w:r>
    </w:p>
    <w:p w:rsidR="00920E1B" w:rsidRDefault="00920E1B" w:rsidP="00920E1B">
      <w:pPr>
        <w:ind w:left="709"/>
        <w:jc w:val="both"/>
        <w:rPr>
          <w:sz w:val="20"/>
          <w:szCs w:val="20"/>
        </w:rPr>
      </w:pPr>
      <w:r>
        <w:rPr>
          <w:sz w:val="20"/>
          <w:szCs w:val="20"/>
        </w:rPr>
        <w:t xml:space="preserve">Konsolide olan ve </w:t>
      </w:r>
      <w:proofErr w:type="gramStart"/>
      <w:r>
        <w:rPr>
          <w:sz w:val="20"/>
          <w:szCs w:val="20"/>
        </w:rPr>
        <w:t>konsolide</w:t>
      </w:r>
      <w:proofErr w:type="gramEnd"/>
      <w:r>
        <w:rPr>
          <w:sz w:val="20"/>
          <w:szCs w:val="20"/>
        </w:rPr>
        <w:t xml:space="preserve"> olmayan finansal tablolar, finansal tablo dipnot açıklamaları ve sorumluluk beyanları kamuya açıklandı.</w:t>
      </w:r>
    </w:p>
    <w:p w:rsidR="00920E1B" w:rsidRDefault="00920E1B" w:rsidP="00920E1B">
      <w:pPr>
        <w:ind w:left="709"/>
        <w:jc w:val="both"/>
        <w:rPr>
          <w:b/>
          <w:sz w:val="20"/>
          <w:szCs w:val="20"/>
        </w:rPr>
      </w:pPr>
    </w:p>
    <w:p w:rsidR="00920E1B" w:rsidRDefault="00920E1B" w:rsidP="00920E1B">
      <w:pPr>
        <w:ind w:left="709"/>
        <w:jc w:val="both"/>
        <w:rPr>
          <w:b/>
          <w:sz w:val="20"/>
          <w:szCs w:val="20"/>
        </w:rPr>
      </w:pPr>
      <w:r>
        <w:rPr>
          <w:b/>
          <w:sz w:val="20"/>
          <w:szCs w:val="20"/>
        </w:rPr>
        <w:t>20 Haziran 2019</w:t>
      </w:r>
    </w:p>
    <w:p w:rsidR="00920E1B" w:rsidRDefault="00920E1B" w:rsidP="00920E1B">
      <w:pPr>
        <w:ind w:left="709"/>
        <w:jc w:val="both"/>
        <w:rPr>
          <w:b/>
          <w:sz w:val="20"/>
          <w:szCs w:val="20"/>
        </w:rPr>
      </w:pPr>
      <w:r>
        <w:rPr>
          <w:b/>
          <w:sz w:val="20"/>
          <w:szCs w:val="20"/>
        </w:rPr>
        <w:t>Kira Sertifikası İhracına İlişkin Yönetim Kurulu Kararı</w:t>
      </w:r>
    </w:p>
    <w:p w:rsidR="00920E1B" w:rsidRDefault="00920E1B" w:rsidP="00920E1B">
      <w:pPr>
        <w:ind w:left="709"/>
        <w:jc w:val="both"/>
        <w:rPr>
          <w:sz w:val="20"/>
          <w:szCs w:val="20"/>
        </w:rPr>
      </w:pPr>
      <w:r>
        <w:rPr>
          <w:sz w:val="20"/>
          <w:szCs w:val="20"/>
        </w:rPr>
        <w:t>Bankamız Yönetim Kurulu’nun, 10 milyar TL’lik ihraç tavanı ile sınırlı olarak bankamızın yurt içinde gerçekleştirilecek kira sertifikası ihraçlarında fon kullanıcısı olarak yer alınmasına ve bu kapsamda Genel Müdürlüğün yetkilendirilmesine karar verdiği kamuya açıklandı.</w:t>
      </w: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Default="00920E1B" w:rsidP="00290B79">
      <w:pPr>
        <w:pStyle w:val="maviarabaslik"/>
        <w:spacing w:after="120"/>
        <w:ind w:left="709"/>
        <w:jc w:val="both"/>
        <w:rPr>
          <w:rFonts w:ascii="Times New Roman" w:hAnsi="Times New Roman" w:cs="Times New Roman"/>
          <w:color w:val="auto"/>
          <w:sz w:val="20"/>
          <w:szCs w:val="20"/>
        </w:rPr>
      </w:pPr>
    </w:p>
    <w:p w:rsidR="00920E1B" w:rsidRPr="002355D6" w:rsidRDefault="00920E1B" w:rsidP="00290B79">
      <w:pPr>
        <w:pStyle w:val="maviarabaslik"/>
        <w:spacing w:after="120"/>
        <w:ind w:left="709"/>
        <w:jc w:val="both"/>
        <w:rPr>
          <w:rFonts w:ascii="Times New Roman" w:hAnsi="Times New Roman" w:cs="Times New Roman"/>
          <w:color w:val="auto"/>
          <w:sz w:val="20"/>
          <w:szCs w:val="20"/>
        </w:rPr>
      </w:pPr>
    </w:p>
    <w:sectPr w:rsidR="00920E1B" w:rsidRPr="002355D6" w:rsidSect="001362B7">
      <w:headerReference w:type="even" r:id="rId162"/>
      <w:headerReference w:type="default" r:id="rId163"/>
      <w:footerReference w:type="even" r:id="rId164"/>
      <w:footerReference w:type="default" r:id="rId165"/>
      <w:headerReference w:type="first" r:id="rId166"/>
      <w:footerReference w:type="first" r:id="rId167"/>
      <w:pgSz w:w="11906" w:h="16838" w:code="9"/>
      <w:pgMar w:top="1418" w:right="851" w:bottom="1418" w:left="1418" w:header="737" w:footer="567" w:gutter="0"/>
      <w:pgNumType w:start="1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465" w:rsidRDefault="00F84465">
      <w:r>
        <w:separator/>
      </w:r>
    </w:p>
  </w:endnote>
  <w:endnote w:type="continuationSeparator" w:id="0">
    <w:p w:rsidR="00F84465" w:rsidRDefault="00F8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othamNarrow-Light">
    <w:panose1 w:val="00000000000000000000"/>
    <w:charset w:val="A2"/>
    <w:family w:val="swiss"/>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othamNarrow-Medium">
    <w:panose1 w:val="00000000000000000000"/>
    <w:charset w:val="A2"/>
    <w:family w:val="swiss"/>
    <w:notTrueType/>
    <w:pitch w:val="default"/>
    <w:sig w:usb0="00000005" w:usb1="00000000" w:usb2="00000000" w:usb3="00000000" w:csb0="00000010" w:csb1="00000000"/>
  </w:font>
  <w:font w:name="GothamNarrow-Book">
    <w:panose1 w:val="00000000000000000000"/>
    <w:charset w:val="A2"/>
    <w:family w:val="swiss"/>
    <w:notTrueType/>
    <w:pitch w:val="default"/>
    <w:sig w:usb0="00000005" w:usb1="00000000" w:usb2="00000000" w:usb3="00000000" w:csb0="00000010" w:csb1="00000000"/>
  </w:font>
  <w:font w:name="ヒラギノ明朝 Pro W3">
    <w:altName w:val="Arial Unicode MS"/>
    <w:charset w:val="80"/>
    <w:family w:val="auto"/>
    <w:pitch w:val="variable"/>
    <w:sig w:usb0="00000001" w:usb1="08070000" w:usb2="01000417" w:usb3="00000000" w:csb0="00020000" w:csb1="00000000"/>
  </w:font>
  <w:font w:name="DINPro-Light">
    <w:altName w:val="Arial"/>
    <w:panose1 w:val="00000000000000000000"/>
    <w:charset w:val="00"/>
    <w:family w:val="modern"/>
    <w:notTrueType/>
    <w:pitch w:val="variable"/>
    <w:sig w:usb0="00000001" w:usb1="4000206A" w:usb2="00000000" w:usb3="00000000" w:csb0="0000009F" w:csb1="00000000"/>
  </w:font>
  <w:font w:name="DINPro-Medium">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17"/>
      </w:rPr>
    </w:pPr>
    <w:bookmarkStart w:id="0" w:name="TITUS011FooterEvenPages"/>
    <w:r w:rsidRPr="00CA2AEB">
      <w:rPr>
        <w:rFonts w:ascii="Calibri" w:hAnsi="Calibri" w:cs="Calibri"/>
        <w:color w:val="000000"/>
        <w:sz w:val="17"/>
      </w:rPr>
      <w:t xml:space="preserve">Genele Açık / </w:t>
    </w:r>
    <w:proofErr w:type="spellStart"/>
    <w:r w:rsidRPr="00CA2AEB">
      <w:rPr>
        <w:rFonts w:ascii="Calibri" w:hAnsi="Calibri" w:cs="Calibri"/>
        <w:color w:val="000000"/>
        <w:sz w:val="17"/>
      </w:rPr>
      <w:t>Public</w:t>
    </w:r>
    <w:proofErr w:type="spellEnd"/>
  </w:p>
  <w:bookmarkEnd w:id="0"/>
  <w:p w:rsidR="00F84465" w:rsidRDefault="00F84465" w:rsidP="00CA2AEB">
    <w:pPr>
      <w:pStyle w:val="Footer"/>
      <w:rPr>
        <w:rFonts w:ascii="Calibri" w:hAnsi="Calibri" w:cs="Calibri"/>
        <w:color w:val="000000"/>
        <w:sz w:val="20"/>
      </w:rPr>
    </w:pPr>
  </w:p>
  <w:p w:rsidR="00F84465" w:rsidRDefault="00F84465" w:rsidP="00CA2AE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color w:val="000000"/>
        <w:sz w:val="17"/>
      </w:rPr>
    </w:pPr>
    <w:bookmarkStart w:id="7" w:name="TITUS014FooterEvenPages"/>
    <w:r w:rsidRPr="00CA2AEB">
      <w:rPr>
        <w:color w:val="000000"/>
        <w:sz w:val="17"/>
      </w:rPr>
      <w:t xml:space="preserve">Genele Açık / </w:t>
    </w:r>
    <w:proofErr w:type="spellStart"/>
    <w:r w:rsidRPr="00CA2AEB">
      <w:rPr>
        <w:color w:val="000000"/>
        <w:sz w:val="17"/>
      </w:rPr>
      <w:t>Public</w:t>
    </w:r>
    <w:proofErr w:type="spellEnd"/>
  </w:p>
  <w:bookmarkEnd w:id="7"/>
  <w:p w:rsidR="00F84465" w:rsidRDefault="00F84465" w:rsidP="00CA2AE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color w:val="000000"/>
        <w:sz w:val="17"/>
      </w:rPr>
    </w:pPr>
    <w:bookmarkStart w:id="8" w:name="TITUS014FooterPrimary"/>
    <w:r w:rsidRPr="00CA2AEB">
      <w:rPr>
        <w:color w:val="000000"/>
        <w:sz w:val="17"/>
      </w:rPr>
      <w:t xml:space="preserve">Genele Açık / </w:t>
    </w:r>
    <w:proofErr w:type="spellStart"/>
    <w:r w:rsidRPr="00CA2AEB">
      <w:rPr>
        <w:color w:val="000000"/>
        <w:sz w:val="17"/>
      </w:rPr>
      <w:t>Public</w:t>
    </w:r>
    <w:proofErr w:type="spellEnd"/>
  </w:p>
  <w:bookmarkEnd w:id="8"/>
  <w:p w:rsidR="00F84465" w:rsidRDefault="00F8446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framePr w:wrap="around" w:vAnchor="text" w:hAnchor="margin" w:xAlign="center" w:y="1"/>
      <w:rPr>
        <w:rStyle w:val="PageNumber"/>
        <w:rFonts w:ascii="Calibri" w:hAnsi="Calibri" w:cs="Calibri"/>
        <w:color w:val="000000"/>
        <w:sz w:val="17"/>
      </w:rPr>
    </w:pPr>
    <w:bookmarkStart w:id="9" w:name="TITUS015FooterEvenPages"/>
    <w:r w:rsidRPr="00CA2AEB">
      <w:rPr>
        <w:rStyle w:val="PageNumber"/>
        <w:rFonts w:ascii="Calibri" w:hAnsi="Calibri" w:cs="Calibri"/>
        <w:color w:val="000000"/>
        <w:sz w:val="17"/>
      </w:rPr>
      <w:t xml:space="preserve">Genele Açık / </w:t>
    </w:r>
    <w:proofErr w:type="spellStart"/>
    <w:r w:rsidRPr="00CA2AEB">
      <w:rPr>
        <w:rStyle w:val="PageNumber"/>
        <w:rFonts w:ascii="Calibri" w:hAnsi="Calibri" w:cs="Calibri"/>
        <w:color w:val="000000"/>
        <w:sz w:val="17"/>
      </w:rPr>
      <w:t>Public</w:t>
    </w:r>
    <w:proofErr w:type="spellEnd"/>
  </w:p>
  <w:bookmarkEnd w:id="9"/>
  <w:p w:rsidR="00F84465" w:rsidRDefault="00F84465" w:rsidP="00CA2AEB">
    <w:pPr>
      <w:pStyle w:val="Footer"/>
      <w:framePr w:wrap="around" w:vAnchor="text" w:hAnchor="margin" w:xAlign="center" w:y="1"/>
      <w:rPr>
        <w:rStyle w:val="PageNumber"/>
        <w:rFonts w:ascii="Calibri" w:hAnsi="Calibri" w:cs="Calibri"/>
        <w:color w:val="000000"/>
        <w:sz w:val="20"/>
      </w:rPr>
    </w:pPr>
  </w:p>
  <w:p w:rsidR="00F84465" w:rsidRDefault="00F84465" w:rsidP="00CA2AEB">
    <w:pPr>
      <w:pStyle w:val="Footer"/>
      <w:framePr w:wrap="around" w:vAnchor="text" w:hAnchor="margin" w:xAlign="center" w:y="1"/>
      <w:rPr>
        <w:rStyle w:val="PageNumber"/>
      </w:rPr>
    </w:pPr>
  </w:p>
  <w:p w:rsidR="00F84465" w:rsidRPr="00E62683" w:rsidRDefault="00F84465" w:rsidP="00CA2AEB">
    <w:pPr>
      <w:pStyle w:val="Footer"/>
      <w:rPr>
        <w:szCs w:val="14"/>
      </w:rPr>
    </w:pPr>
    <w:r>
      <w:rPr>
        <w:sz w:val="14"/>
        <w:szCs w:val="14"/>
      </w:rPr>
      <w:tab/>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4755DA">
    <w:pPr>
      <w:pStyle w:val="Footer"/>
      <w:framePr w:wrap="around" w:vAnchor="text" w:hAnchor="margin" w:xAlign="center" w:y="1"/>
      <w:rPr>
        <w:rStyle w:val="PageNumber"/>
        <w:rFonts w:ascii="Calibri" w:hAnsi="Calibri" w:cs="Calibri"/>
        <w:color w:val="000000"/>
        <w:sz w:val="20"/>
      </w:rPr>
    </w:pPr>
    <w:bookmarkStart w:id="10" w:name="aliashGeneleAçık2FooterPrimary"/>
  </w:p>
  <w:bookmarkEnd w:id="10"/>
  <w:p w:rsidR="00F84465" w:rsidRDefault="00F84465" w:rsidP="00B27F85">
    <w:pPr>
      <w:pStyle w:val="Footer"/>
      <w:framePr w:wrap="around" w:vAnchor="text" w:hAnchor="margin" w:xAlign="center" w:y="1"/>
      <w:rPr>
        <w:rStyle w:val="PageNumber"/>
      </w:rPr>
    </w:pPr>
  </w:p>
  <w:p w:rsidR="00F84465" w:rsidRPr="00E62683" w:rsidRDefault="00F84465" w:rsidP="00E62683">
    <w:pPr>
      <w:pStyle w:val="Footer"/>
      <w:rPr>
        <w:szCs w:val="14"/>
      </w:rPr>
    </w:pPr>
    <w:r>
      <w:rPr>
        <w:sz w:val="14"/>
        <w:szCs w:val="14"/>
      </w:rPr>
      <w:tab/>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framePr w:wrap="around" w:vAnchor="text" w:hAnchor="margin" w:xAlign="center" w:y="1"/>
      <w:rPr>
        <w:rStyle w:val="PageNumber"/>
        <w:rFonts w:ascii="Calibri" w:hAnsi="Calibri" w:cs="Calibri"/>
        <w:color w:val="000000"/>
        <w:sz w:val="20"/>
      </w:rPr>
    </w:pPr>
  </w:p>
  <w:p w:rsidR="00F84465" w:rsidRDefault="00F84465" w:rsidP="00CA2AEB">
    <w:pPr>
      <w:pStyle w:val="Footer"/>
      <w:framePr w:wrap="around" w:vAnchor="text" w:hAnchor="margin" w:xAlign="center" w:y="1"/>
      <w:rPr>
        <w:rStyle w:val="PageNumber"/>
      </w:rPr>
    </w:pPr>
  </w:p>
  <w:p w:rsidR="00F84465" w:rsidRPr="00E62683" w:rsidRDefault="00F84465" w:rsidP="00CA2AEB">
    <w:pPr>
      <w:pStyle w:val="Footer"/>
      <w:rPr>
        <w:szCs w:val="14"/>
      </w:rPr>
    </w:pPr>
    <w:r>
      <w:rPr>
        <w:sz w:val="14"/>
        <w:szCs w:val="14"/>
      </w:rPr>
      <w:tab/>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jc w:val="center"/>
    </w:pPr>
    <w:r>
      <w:fldChar w:fldCharType="begin"/>
    </w:r>
    <w:r>
      <w:instrText xml:space="preserve"> PAGE   \* MERGEFORMAT </w:instrText>
    </w:r>
    <w:r>
      <w:fldChar w:fldCharType="separate"/>
    </w:r>
    <w:r w:rsidR="00EB2E48">
      <w:rPr>
        <w:noProof/>
      </w:rPr>
      <w:t>4</w:t>
    </w:r>
    <w:r>
      <w:rPr>
        <w:noProof/>
      </w:rPr>
      <w:fldChar w:fldCharType="end"/>
    </w:r>
  </w:p>
  <w:p w:rsidR="00F84465" w:rsidRPr="00E62683" w:rsidRDefault="00F84465" w:rsidP="00CA2AEB">
    <w:pPr>
      <w:pStyle w:val="Footer"/>
      <w:rPr>
        <w:szCs w:val="14"/>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pPr>
      <w:pStyle w:val="Footer"/>
      <w:jc w:val="center"/>
    </w:pPr>
    <w:r>
      <w:fldChar w:fldCharType="begin"/>
    </w:r>
    <w:r>
      <w:instrText xml:space="preserve"> PAGE   \* MERGEFORMAT </w:instrText>
    </w:r>
    <w:r>
      <w:fldChar w:fldCharType="separate"/>
    </w:r>
    <w:r w:rsidR="00EB2E48">
      <w:rPr>
        <w:noProof/>
      </w:rPr>
      <w:t>3</w:t>
    </w:r>
    <w:r>
      <w:rPr>
        <w:noProof/>
      </w:rPr>
      <w:fldChar w:fldCharType="end"/>
    </w:r>
  </w:p>
  <w:p w:rsidR="00F84465" w:rsidRPr="00E62683" w:rsidRDefault="00F84465" w:rsidP="00E62683">
    <w:pPr>
      <w:pStyle w:val="Footer"/>
      <w:rPr>
        <w:szCs w:val="14"/>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color w:val="000000"/>
        <w:sz w:val="17"/>
      </w:rPr>
    </w:pPr>
    <w:bookmarkStart w:id="11" w:name="TITUS016FooterFirstPage"/>
    <w:r w:rsidRPr="00CA2AEB">
      <w:rPr>
        <w:color w:val="000000"/>
        <w:sz w:val="17"/>
      </w:rPr>
      <w:t xml:space="preserve">Genele Açık / </w:t>
    </w:r>
    <w:proofErr w:type="spellStart"/>
    <w:r w:rsidRPr="00CA2AEB">
      <w:rPr>
        <w:color w:val="000000"/>
        <w:sz w:val="17"/>
      </w:rPr>
      <w:t>Public</w:t>
    </w:r>
    <w:proofErr w:type="spellEnd"/>
  </w:p>
  <w:bookmarkEnd w:id="11"/>
  <w:p w:rsidR="00F84465" w:rsidRDefault="00F84465" w:rsidP="00CA2AEB">
    <w:pPr>
      <w:pStyle w:val="Footer"/>
      <w:jc w:val="center"/>
    </w:pPr>
    <w:r>
      <w:fldChar w:fldCharType="begin"/>
    </w:r>
    <w:r>
      <w:instrText xml:space="preserve"> PAGE   \* MERGEFORMAT </w:instrText>
    </w:r>
    <w:r>
      <w:fldChar w:fldCharType="separate"/>
    </w:r>
    <w:r>
      <w:rPr>
        <w:noProof/>
      </w:rPr>
      <w:t>4</w:t>
    </w:r>
    <w:r>
      <w:rPr>
        <w:noProof/>
      </w:rPr>
      <w:fldChar w:fldCharType="end"/>
    </w:r>
  </w:p>
  <w:p w:rsidR="00F84465" w:rsidRPr="00E62683" w:rsidRDefault="00F84465" w:rsidP="00CA2AEB">
    <w:pPr>
      <w:pStyle w:val="Footer"/>
      <w:rPr>
        <w:szCs w:val="14"/>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17"/>
        <w:szCs w:val="14"/>
      </w:rPr>
    </w:pPr>
    <w:bookmarkStart w:id="12" w:name="TITUS017FooterEvenPages"/>
    <w:r w:rsidRPr="00CA2AEB">
      <w:rPr>
        <w:rFonts w:ascii="Calibri" w:hAnsi="Calibri" w:cs="Calibri"/>
        <w:color w:val="000000"/>
        <w:sz w:val="17"/>
        <w:szCs w:val="14"/>
      </w:rPr>
      <w:t xml:space="preserve">Genele Açık / </w:t>
    </w:r>
    <w:proofErr w:type="spellStart"/>
    <w:r w:rsidRPr="00CA2AEB">
      <w:rPr>
        <w:rFonts w:ascii="Calibri" w:hAnsi="Calibri" w:cs="Calibri"/>
        <w:color w:val="000000"/>
        <w:sz w:val="17"/>
        <w:szCs w:val="14"/>
      </w:rPr>
      <w:t>Public</w:t>
    </w:r>
    <w:proofErr w:type="spellEnd"/>
  </w:p>
  <w:bookmarkEnd w:id="12"/>
  <w:p w:rsidR="00F84465" w:rsidRDefault="00F84465" w:rsidP="00CA2AEB">
    <w:pPr>
      <w:pStyle w:val="Footer"/>
      <w:rPr>
        <w:rFonts w:ascii="Calibri" w:hAnsi="Calibri" w:cs="Calibri"/>
        <w:color w:val="000000"/>
        <w:sz w:val="20"/>
        <w:szCs w:val="14"/>
      </w:rPr>
    </w:pPr>
  </w:p>
  <w:p w:rsidR="00F84465" w:rsidRPr="00E62683" w:rsidRDefault="00F84465" w:rsidP="00CA2AEB">
    <w:pPr>
      <w:pStyle w:val="Footer"/>
      <w:rPr>
        <w:szCs w:val="14"/>
      </w:rPr>
    </w:pPr>
    <w:r>
      <w:rPr>
        <w:sz w:val="14"/>
        <w:szCs w:val="14"/>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4755DA">
    <w:pPr>
      <w:pStyle w:val="Footer"/>
      <w:rPr>
        <w:rFonts w:ascii="Calibri" w:hAnsi="Calibri" w:cs="Calibri"/>
        <w:color w:val="000000"/>
        <w:sz w:val="20"/>
      </w:rPr>
    </w:pPr>
    <w:bookmarkStart w:id="1" w:name="aliashGeneleAçık1FooterPrimary"/>
  </w:p>
  <w:p w:rsidR="00F84465" w:rsidRDefault="00F84465" w:rsidP="00CA2AEB">
    <w:pPr>
      <w:pStyle w:val="Footer"/>
      <w:rPr>
        <w:color w:val="000000"/>
        <w:sz w:val="17"/>
      </w:rPr>
    </w:pPr>
    <w:bookmarkStart w:id="2" w:name="TITUS011FooterPrimary"/>
    <w:bookmarkEnd w:id="1"/>
    <w:r w:rsidRPr="00CA2AEB">
      <w:rPr>
        <w:color w:val="000000"/>
        <w:sz w:val="17"/>
      </w:rPr>
      <w:t xml:space="preserve">Genele Açık / </w:t>
    </w:r>
    <w:proofErr w:type="spellStart"/>
    <w:r w:rsidRPr="00CA2AEB">
      <w:rPr>
        <w:color w:val="000000"/>
        <w:sz w:val="17"/>
      </w:rPr>
      <w:t>Public</w:t>
    </w:r>
    <w:proofErr w:type="spellEnd"/>
  </w:p>
  <w:bookmarkEnd w:id="2"/>
  <w:p w:rsidR="00F84465" w:rsidRDefault="00F84465">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4755DA">
    <w:pPr>
      <w:pStyle w:val="Footer"/>
      <w:rPr>
        <w:rFonts w:ascii="Calibri" w:hAnsi="Calibri" w:cs="Calibri"/>
        <w:color w:val="000000"/>
        <w:sz w:val="20"/>
        <w:szCs w:val="14"/>
      </w:rPr>
    </w:pPr>
    <w:bookmarkStart w:id="13" w:name="aliashGeneleAçık5FooterPrimary"/>
  </w:p>
  <w:p w:rsidR="00F84465" w:rsidRDefault="00F84465" w:rsidP="00CA2AEB">
    <w:pPr>
      <w:pStyle w:val="Footer"/>
      <w:rPr>
        <w:color w:val="000000"/>
        <w:sz w:val="17"/>
        <w:szCs w:val="14"/>
      </w:rPr>
    </w:pPr>
    <w:bookmarkStart w:id="14" w:name="TITUS017FooterPrimary"/>
    <w:bookmarkEnd w:id="13"/>
    <w:r w:rsidRPr="00CA2AEB">
      <w:rPr>
        <w:color w:val="000000"/>
        <w:sz w:val="17"/>
        <w:szCs w:val="14"/>
      </w:rPr>
      <w:t xml:space="preserve">Genele Açık / </w:t>
    </w:r>
    <w:proofErr w:type="spellStart"/>
    <w:r w:rsidRPr="00CA2AEB">
      <w:rPr>
        <w:color w:val="000000"/>
        <w:sz w:val="17"/>
        <w:szCs w:val="14"/>
      </w:rPr>
      <w:t>Public</w:t>
    </w:r>
    <w:proofErr w:type="spellEnd"/>
  </w:p>
  <w:bookmarkEnd w:id="14"/>
  <w:p w:rsidR="00F84465" w:rsidRPr="00E62683" w:rsidRDefault="00F84465" w:rsidP="00E62683">
    <w:pPr>
      <w:pStyle w:val="Footer"/>
      <w:rPr>
        <w:szCs w:val="14"/>
      </w:rPr>
    </w:pPr>
    <w:r>
      <w:rPr>
        <w:sz w:val="14"/>
        <w:szCs w:val="14"/>
      </w:rPr>
      <w:tab/>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20"/>
        <w:szCs w:val="14"/>
      </w:rPr>
    </w:pPr>
  </w:p>
  <w:p w:rsidR="00F84465" w:rsidRPr="00E62683" w:rsidRDefault="00F84465" w:rsidP="00CA2AEB">
    <w:pPr>
      <w:pStyle w:val="Footer"/>
      <w:rPr>
        <w:szCs w:val="14"/>
      </w:rPr>
    </w:pPr>
    <w:r>
      <w:rPr>
        <w:sz w:val="14"/>
        <w:szCs w:val="14"/>
      </w:rPr>
      <w:tab/>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20"/>
      </w:rPr>
    </w:pPr>
  </w:p>
  <w:p w:rsidR="00F84465" w:rsidRPr="008E20B4" w:rsidRDefault="00F84465" w:rsidP="00CA2AEB">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EB2E48">
      <w:rPr>
        <w:noProof/>
        <w:sz w:val="20"/>
      </w:rPr>
      <w:t>82</w:t>
    </w:r>
    <w:r w:rsidRPr="008E20B4">
      <w:rPr>
        <w:noProof/>
        <w:sz w:val="20"/>
      </w:rPr>
      <w:fldChar w:fldCharType="end"/>
    </w:r>
  </w:p>
  <w:p w:rsidR="00F84465" w:rsidRDefault="00F84465" w:rsidP="00CA2AEB">
    <w:pPr>
      <w:pStyle w:val="Footer"/>
      <w:jc w:val="center"/>
      <w:rPr>
        <w:i/>
        <w:iCs w:val="0"/>
        <w:sz w:val="20"/>
      </w:rP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4755DA">
    <w:pPr>
      <w:pStyle w:val="Footer"/>
      <w:rPr>
        <w:rFonts w:ascii="Calibri" w:hAnsi="Calibri" w:cs="Calibri"/>
        <w:color w:val="000000"/>
        <w:sz w:val="20"/>
      </w:rPr>
    </w:pPr>
    <w:bookmarkStart w:id="22" w:name="aliashGeneleAçık6FooterPrimary"/>
  </w:p>
  <w:bookmarkEnd w:id="22"/>
  <w:p w:rsidR="00F84465" w:rsidRPr="008E20B4" w:rsidRDefault="00F84465">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EB2E48">
      <w:rPr>
        <w:noProof/>
        <w:sz w:val="20"/>
      </w:rPr>
      <w:t>81</w:t>
    </w:r>
    <w:r w:rsidRPr="008E20B4">
      <w:rPr>
        <w:noProof/>
        <w:sz w:val="20"/>
      </w:rPr>
      <w:fldChar w:fldCharType="end"/>
    </w:r>
  </w:p>
  <w:p w:rsidR="00F84465" w:rsidRDefault="00F84465">
    <w:pPr>
      <w:pStyle w:val="Footer"/>
      <w:jc w:val="center"/>
      <w:rPr>
        <w:i/>
        <w:iCs w:val="0"/>
        <w:sz w:val="20"/>
      </w:rPr>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20"/>
      </w:rPr>
    </w:pPr>
  </w:p>
  <w:p w:rsidR="00F84465" w:rsidRPr="008E20B4" w:rsidRDefault="00F84465" w:rsidP="00CA2AEB">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EB2E48">
      <w:rPr>
        <w:noProof/>
        <w:sz w:val="20"/>
      </w:rPr>
      <w:t>13</w:t>
    </w:r>
    <w:r w:rsidRPr="008E20B4">
      <w:rPr>
        <w:noProof/>
        <w:sz w:val="20"/>
      </w:rPr>
      <w:fldChar w:fldCharType="end"/>
    </w:r>
  </w:p>
  <w:p w:rsidR="00F84465" w:rsidRDefault="00F84465" w:rsidP="00CA2AEB">
    <w:pPr>
      <w:pStyle w:val="Footer"/>
      <w:jc w:val="center"/>
      <w:rPr>
        <w:i/>
        <w:iCs w:val="0"/>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20"/>
      </w:rPr>
    </w:pPr>
  </w:p>
  <w:p w:rsidR="00F84465" w:rsidRDefault="00F84465" w:rsidP="00CA2A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17"/>
      </w:rPr>
    </w:pPr>
    <w:bookmarkStart w:id="3" w:name="TITUS012FooterEvenPages"/>
    <w:r w:rsidRPr="00CA2AEB">
      <w:rPr>
        <w:rFonts w:ascii="Calibri" w:hAnsi="Calibri" w:cs="Calibri"/>
        <w:color w:val="000000"/>
        <w:sz w:val="17"/>
      </w:rPr>
      <w:t xml:space="preserve">Genele Açık / </w:t>
    </w:r>
    <w:proofErr w:type="spellStart"/>
    <w:r w:rsidRPr="00CA2AEB">
      <w:rPr>
        <w:rFonts w:ascii="Calibri" w:hAnsi="Calibri" w:cs="Calibri"/>
        <w:color w:val="000000"/>
        <w:sz w:val="17"/>
      </w:rPr>
      <w:t>Public</w:t>
    </w:r>
    <w:proofErr w:type="spellEnd"/>
  </w:p>
  <w:bookmarkEnd w:id="3"/>
  <w:p w:rsidR="00F84465" w:rsidRDefault="00F84465" w:rsidP="00CA2AEB">
    <w:pPr>
      <w:pStyle w:val="Footer"/>
      <w:rPr>
        <w:rFonts w:ascii="Calibri" w:hAnsi="Calibri" w:cs="Calibri"/>
        <w:color w:val="000000"/>
        <w:sz w:val="20"/>
      </w:rPr>
    </w:pPr>
  </w:p>
  <w:p w:rsidR="00F84465" w:rsidRDefault="00F84465" w:rsidP="00CA2A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17"/>
      </w:rPr>
    </w:pPr>
    <w:bookmarkStart w:id="4" w:name="TITUS012FooterPrimary"/>
    <w:r w:rsidRPr="00CA2AEB">
      <w:rPr>
        <w:rFonts w:ascii="Calibri" w:hAnsi="Calibri" w:cs="Calibri"/>
        <w:color w:val="000000"/>
        <w:sz w:val="17"/>
      </w:rPr>
      <w:t xml:space="preserve">Genele Açık / </w:t>
    </w:r>
    <w:proofErr w:type="spellStart"/>
    <w:r w:rsidRPr="00CA2AEB">
      <w:rPr>
        <w:rFonts w:ascii="Calibri" w:hAnsi="Calibri" w:cs="Calibri"/>
        <w:color w:val="000000"/>
        <w:sz w:val="17"/>
      </w:rPr>
      <w:t>Public</w:t>
    </w:r>
    <w:proofErr w:type="spellEnd"/>
  </w:p>
  <w:bookmarkEnd w:id="4"/>
  <w:p w:rsidR="00F84465" w:rsidRDefault="00F84465" w:rsidP="004755DA">
    <w:pPr>
      <w:pStyle w:val="Footer"/>
      <w:rPr>
        <w:rFonts w:ascii="Calibri" w:hAnsi="Calibri" w:cs="Calibri"/>
        <w:color w:val="000000"/>
        <w:sz w:val="20"/>
      </w:rPr>
    </w:pPr>
  </w:p>
  <w:p w:rsidR="00F84465" w:rsidRDefault="00F844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20"/>
      </w:rPr>
    </w:pPr>
  </w:p>
  <w:p w:rsidR="00F84465" w:rsidRDefault="00F84465" w:rsidP="00CA2AE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17"/>
      </w:rPr>
    </w:pPr>
    <w:bookmarkStart w:id="5" w:name="TITUS013FooterEvenPages"/>
    <w:r w:rsidRPr="00CA2AEB">
      <w:rPr>
        <w:rFonts w:ascii="Calibri" w:hAnsi="Calibri" w:cs="Calibri"/>
        <w:color w:val="000000"/>
        <w:sz w:val="17"/>
      </w:rPr>
      <w:t xml:space="preserve">Genele Açık / </w:t>
    </w:r>
    <w:proofErr w:type="spellStart"/>
    <w:r w:rsidRPr="00CA2AEB">
      <w:rPr>
        <w:rFonts w:ascii="Calibri" w:hAnsi="Calibri" w:cs="Calibri"/>
        <w:color w:val="000000"/>
        <w:sz w:val="17"/>
      </w:rPr>
      <w:t>Public</w:t>
    </w:r>
    <w:proofErr w:type="spellEnd"/>
  </w:p>
  <w:bookmarkEnd w:id="5"/>
  <w:p w:rsidR="00F84465" w:rsidRDefault="00F84465" w:rsidP="00CA2AEB">
    <w:pPr>
      <w:pStyle w:val="Footer"/>
      <w:rPr>
        <w:rFonts w:ascii="Calibri" w:hAnsi="Calibri" w:cs="Calibri"/>
        <w:color w:val="000000"/>
        <w:sz w:val="20"/>
      </w:rPr>
    </w:pPr>
  </w:p>
  <w:p w:rsidR="00F84465" w:rsidRDefault="00F84465" w:rsidP="00CA2AE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17"/>
      </w:rPr>
    </w:pPr>
    <w:bookmarkStart w:id="6" w:name="TITUS013FooterPrimary"/>
    <w:r w:rsidRPr="00CA2AEB">
      <w:rPr>
        <w:rFonts w:ascii="Calibri" w:hAnsi="Calibri" w:cs="Calibri"/>
        <w:color w:val="000000"/>
        <w:sz w:val="17"/>
      </w:rPr>
      <w:t xml:space="preserve">Genele Açık / </w:t>
    </w:r>
    <w:proofErr w:type="spellStart"/>
    <w:r w:rsidRPr="00CA2AEB">
      <w:rPr>
        <w:rFonts w:ascii="Calibri" w:hAnsi="Calibri" w:cs="Calibri"/>
        <w:color w:val="000000"/>
        <w:sz w:val="17"/>
      </w:rPr>
      <w:t>Public</w:t>
    </w:r>
    <w:proofErr w:type="spellEnd"/>
  </w:p>
  <w:bookmarkEnd w:id="6"/>
  <w:p w:rsidR="00F84465" w:rsidRDefault="00F84465" w:rsidP="004755DA">
    <w:pPr>
      <w:pStyle w:val="Footer"/>
      <w:rPr>
        <w:rFonts w:ascii="Calibri" w:hAnsi="Calibri" w:cs="Calibri"/>
        <w:color w:val="000000"/>
        <w:sz w:val="20"/>
      </w:rPr>
    </w:pPr>
  </w:p>
  <w:p w:rsidR="00F84465" w:rsidRDefault="00F8446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Footer"/>
      <w:rPr>
        <w:rFonts w:ascii="Calibri" w:hAnsi="Calibri" w:cs="Calibri"/>
        <w:color w:val="000000"/>
        <w:sz w:val="20"/>
      </w:rPr>
    </w:pPr>
  </w:p>
  <w:p w:rsidR="00F84465" w:rsidRDefault="00F84465" w:rsidP="00CA2A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465" w:rsidRDefault="00F84465">
      <w:r>
        <w:separator/>
      </w:r>
    </w:p>
  </w:footnote>
  <w:footnote w:type="continuationSeparator" w:id="0">
    <w:p w:rsidR="00F84465" w:rsidRDefault="00F8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DD11E9" w:rsidRDefault="00F84465" w:rsidP="00CA2AEB">
    <w:pPr>
      <w:rPr>
        <w:b/>
        <w:bCs/>
        <w:sz w:val="6"/>
        <w:szCs w:val="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DD11E9" w:rsidRDefault="00F84465">
    <w:pPr>
      <w:rPr>
        <w:b/>
        <w:bCs/>
        <w:sz w:val="6"/>
        <w:szCs w:val="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DD11E9" w:rsidRDefault="00F84465" w:rsidP="00CA2AEB">
    <w:pPr>
      <w:rPr>
        <w:b/>
        <w:bCs/>
        <w:sz w:val="6"/>
        <w:szCs w:val="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E16664" w:rsidRDefault="00F84465" w:rsidP="00CA2AEB">
    <w:pPr>
      <w:pStyle w:val="Heading4"/>
      <w:suppressAutoHyphens/>
      <w:rPr>
        <w:bCs w:val="0"/>
        <w:sz w:val="20"/>
        <w:szCs w:val="20"/>
      </w:rPr>
    </w:pPr>
    <w:r w:rsidRPr="00E16664">
      <w:rPr>
        <w:bCs w:val="0"/>
        <w:sz w:val="20"/>
        <w:szCs w:val="20"/>
      </w:rPr>
      <w:t xml:space="preserve">TÜRKİYE FİNANS KATILIM BANKASI AŞ </w:t>
    </w:r>
  </w:p>
  <w:p w:rsidR="00F84465" w:rsidRPr="00E16664" w:rsidRDefault="00F84465" w:rsidP="00CA2AEB">
    <w:pPr>
      <w:rPr>
        <w:b/>
        <w:bCs/>
        <w:sz w:val="20"/>
        <w:szCs w:val="20"/>
      </w:rPr>
    </w:pPr>
  </w:p>
  <w:p w:rsidR="00F84465" w:rsidRPr="00E16664" w:rsidRDefault="00F84465" w:rsidP="00CA2AEB">
    <w:pPr>
      <w:pBdr>
        <w:bottom w:val="single" w:sz="6" w:space="1" w:color="auto"/>
      </w:pBdr>
      <w:rPr>
        <w:b/>
        <w:sz w:val="20"/>
        <w:szCs w:val="20"/>
      </w:rPr>
    </w:pPr>
    <w:r w:rsidRPr="00E16664">
      <w:rPr>
        <w:b/>
        <w:sz w:val="20"/>
        <w:szCs w:val="20"/>
      </w:rPr>
      <w:t>3</w:t>
    </w:r>
    <w:r>
      <w:rPr>
        <w:b/>
        <w:sz w:val="20"/>
        <w:szCs w:val="20"/>
      </w:rPr>
      <w:t>0</w:t>
    </w:r>
    <w:r w:rsidRPr="00E16664">
      <w:rPr>
        <w:b/>
        <w:sz w:val="20"/>
        <w:szCs w:val="20"/>
      </w:rPr>
      <w:t xml:space="preserve"> </w:t>
    </w:r>
    <w:r>
      <w:rPr>
        <w:b/>
        <w:sz w:val="20"/>
        <w:szCs w:val="20"/>
      </w:rPr>
      <w:t>Haziran</w:t>
    </w:r>
    <w:r w:rsidRPr="00E16664">
      <w:rPr>
        <w:b/>
        <w:sz w:val="20"/>
        <w:szCs w:val="20"/>
      </w:rPr>
      <w:t xml:space="preserve"> 201</w:t>
    </w:r>
    <w:r>
      <w:rPr>
        <w:b/>
        <w:sz w:val="20"/>
        <w:szCs w:val="20"/>
      </w:rPr>
      <w:t>9</w:t>
    </w:r>
    <w:r w:rsidRPr="00E16664">
      <w:rPr>
        <w:b/>
        <w:sz w:val="20"/>
        <w:szCs w:val="20"/>
      </w:rPr>
      <w:t xml:space="preserve"> Tarihi İtibarıyla Konsolide Olmayan Finansal Rapor</w:t>
    </w:r>
  </w:p>
  <w:p w:rsidR="00F84465" w:rsidRPr="00A244E4" w:rsidRDefault="00F84465" w:rsidP="00CA2AEB">
    <w:pPr>
      <w:rPr>
        <w:b/>
        <w:sz w:val="22"/>
        <w:szCs w:val="22"/>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E16664" w:rsidRDefault="00F84465" w:rsidP="00AC1829">
    <w:pPr>
      <w:pStyle w:val="Heading4"/>
      <w:suppressAutoHyphens/>
      <w:rPr>
        <w:bCs w:val="0"/>
        <w:sz w:val="20"/>
        <w:szCs w:val="20"/>
      </w:rPr>
    </w:pPr>
    <w:r w:rsidRPr="00E16664">
      <w:rPr>
        <w:bCs w:val="0"/>
        <w:sz w:val="20"/>
        <w:szCs w:val="20"/>
      </w:rPr>
      <w:t xml:space="preserve">TÜRKİYE FİNANS KATILIM BANKASI AŞ </w:t>
    </w:r>
  </w:p>
  <w:p w:rsidR="00F84465" w:rsidRPr="00E16664" w:rsidRDefault="00F84465" w:rsidP="00AC1829">
    <w:pPr>
      <w:rPr>
        <w:b/>
        <w:bCs/>
        <w:sz w:val="20"/>
        <w:szCs w:val="20"/>
      </w:rPr>
    </w:pPr>
  </w:p>
  <w:p w:rsidR="00F84465" w:rsidRPr="00E16664" w:rsidRDefault="00F84465" w:rsidP="00A244E4">
    <w:pPr>
      <w:pBdr>
        <w:bottom w:val="single" w:sz="6" w:space="1" w:color="auto"/>
      </w:pBdr>
      <w:rPr>
        <w:b/>
        <w:sz w:val="20"/>
        <w:szCs w:val="20"/>
      </w:rPr>
    </w:pPr>
    <w:r w:rsidRPr="00E16664">
      <w:rPr>
        <w:b/>
        <w:sz w:val="20"/>
        <w:szCs w:val="20"/>
      </w:rPr>
      <w:t>3</w:t>
    </w:r>
    <w:r>
      <w:rPr>
        <w:b/>
        <w:sz w:val="20"/>
        <w:szCs w:val="20"/>
      </w:rPr>
      <w:t>0</w:t>
    </w:r>
    <w:r w:rsidRPr="00E16664">
      <w:rPr>
        <w:b/>
        <w:sz w:val="20"/>
        <w:szCs w:val="20"/>
      </w:rPr>
      <w:t xml:space="preserve"> </w:t>
    </w:r>
    <w:r>
      <w:rPr>
        <w:b/>
        <w:sz w:val="20"/>
        <w:szCs w:val="20"/>
      </w:rPr>
      <w:t>Haziran</w:t>
    </w:r>
    <w:r w:rsidRPr="00E16664">
      <w:rPr>
        <w:b/>
        <w:sz w:val="20"/>
        <w:szCs w:val="20"/>
      </w:rPr>
      <w:t xml:space="preserve"> 201</w:t>
    </w:r>
    <w:r>
      <w:rPr>
        <w:b/>
        <w:sz w:val="20"/>
        <w:szCs w:val="20"/>
      </w:rPr>
      <w:t>9</w:t>
    </w:r>
    <w:r w:rsidRPr="00E16664">
      <w:rPr>
        <w:b/>
        <w:sz w:val="20"/>
        <w:szCs w:val="20"/>
      </w:rPr>
      <w:t xml:space="preserve"> Tarihi İtibarıyla Konsolide Olmayan Finansal Rapor</w:t>
    </w:r>
  </w:p>
  <w:p w:rsidR="00F84465" w:rsidRPr="00A244E4" w:rsidRDefault="00F84465" w:rsidP="00A244E4">
    <w:pPr>
      <w:rPr>
        <w:b/>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E16664" w:rsidRDefault="00F84465" w:rsidP="00CA2AEB">
    <w:pPr>
      <w:pStyle w:val="Heading4"/>
      <w:suppressAutoHyphens/>
      <w:rPr>
        <w:bCs w:val="0"/>
        <w:sz w:val="20"/>
        <w:szCs w:val="20"/>
      </w:rPr>
    </w:pPr>
    <w:r w:rsidRPr="00E16664">
      <w:rPr>
        <w:bCs w:val="0"/>
        <w:sz w:val="20"/>
        <w:szCs w:val="20"/>
      </w:rPr>
      <w:t xml:space="preserve">TÜRKİYE FİNANS KATILIM BANKASI AŞ </w:t>
    </w:r>
  </w:p>
  <w:p w:rsidR="00F84465" w:rsidRPr="00E16664" w:rsidRDefault="00F84465" w:rsidP="00CA2AEB">
    <w:pPr>
      <w:rPr>
        <w:b/>
        <w:bCs/>
        <w:sz w:val="20"/>
        <w:szCs w:val="20"/>
      </w:rPr>
    </w:pPr>
  </w:p>
  <w:p w:rsidR="00F84465" w:rsidRPr="00E16664" w:rsidRDefault="00F84465" w:rsidP="00CA2AEB">
    <w:pPr>
      <w:pBdr>
        <w:bottom w:val="single" w:sz="6" w:space="1" w:color="auto"/>
      </w:pBdr>
      <w:rPr>
        <w:b/>
        <w:sz w:val="20"/>
        <w:szCs w:val="20"/>
      </w:rPr>
    </w:pPr>
    <w:r w:rsidRPr="00E16664">
      <w:rPr>
        <w:b/>
        <w:sz w:val="20"/>
        <w:szCs w:val="20"/>
      </w:rPr>
      <w:t>3</w:t>
    </w:r>
    <w:r>
      <w:rPr>
        <w:b/>
        <w:sz w:val="20"/>
        <w:szCs w:val="20"/>
      </w:rPr>
      <w:t>1</w:t>
    </w:r>
    <w:r w:rsidRPr="00E16664">
      <w:rPr>
        <w:b/>
        <w:sz w:val="20"/>
        <w:szCs w:val="20"/>
      </w:rPr>
      <w:t xml:space="preserve"> </w:t>
    </w:r>
    <w:r>
      <w:rPr>
        <w:b/>
        <w:sz w:val="20"/>
        <w:szCs w:val="20"/>
      </w:rPr>
      <w:t>Mart</w:t>
    </w:r>
    <w:r w:rsidRPr="00E16664">
      <w:rPr>
        <w:b/>
        <w:sz w:val="20"/>
        <w:szCs w:val="20"/>
      </w:rPr>
      <w:t xml:space="preserve"> 201</w:t>
    </w:r>
    <w:r>
      <w:rPr>
        <w:b/>
        <w:sz w:val="20"/>
        <w:szCs w:val="20"/>
      </w:rPr>
      <w:t>9</w:t>
    </w:r>
    <w:r w:rsidRPr="00E16664">
      <w:rPr>
        <w:b/>
        <w:sz w:val="20"/>
        <w:szCs w:val="20"/>
      </w:rPr>
      <w:t xml:space="preserve"> Tarihi İtibarıyla Konsolide Olmayan Finansal Rapor</w:t>
    </w:r>
  </w:p>
  <w:p w:rsidR="00F84465" w:rsidRPr="00A244E4" w:rsidRDefault="00F84465" w:rsidP="00CA2AEB">
    <w:pPr>
      <w:rPr>
        <w:b/>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DD11E9" w:rsidRDefault="00F84465" w:rsidP="00CA2AEB">
    <w:pPr>
      <w:rPr>
        <w:b/>
        <w:bCs/>
        <w:sz w:val="6"/>
        <w:szCs w:val="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DD11E9" w:rsidRDefault="00F84465">
    <w:pPr>
      <w:rPr>
        <w:b/>
        <w:bCs/>
        <w:sz w:val="6"/>
        <w:szCs w:val="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DD11E9" w:rsidRDefault="00F84465" w:rsidP="00CA2AEB">
    <w:pPr>
      <w:rPr>
        <w:b/>
        <w:bCs/>
        <w:sz w:val="6"/>
        <w:szCs w:val="6"/>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E16664" w:rsidRDefault="00F84465" w:rsidP="00CA2AEB">
    <w:pPr>
      <w:pStyle w:val="Heading4"/>
      <w:suppressAutoHyphens/>
      <w:rPr>
        <w:bCs w:val="0"/>
        <w:sz w:val="20"/>
        <w:szCs w:val="20"/>
      </w:rPr>
    </w:pPr>
    <w:r w:rsidRPr="00E16664">
      <w:rPr>
        <w:bCs w:val="0"/>
        <w:sz w:val="20"/>
        <w:szCs w:val="20"/>
      </w:rPr>
      <w:t xml:space="preserve">TÜRKİYE FİNANS KATILIM BANKASI AŞ </w:t>
    </w:r>
  </w:p>
  <w:p w:rsidR="00F84465" w:rsidRPr="00E16664" w:rsidRDefault="00F84465" w:rsidP="00CA2AEB">
    <w:pPr>
      <w:rPr>
        <w:b/>
        <w:bCs/>
        <w:sz w:val="20"/>
        <w:szCs w:val="20"/>
      </w:rPr>
    </w:pPr>
  </w:p>
  <w:p w:rsidR="00F84465" w:rsidRPr="00E16664" w:rsidRDefault="00F84465" w:rsidP="00CA2AEB">
    <w:pPr>
      <w:pBdr>
        <w:bottom w:val="single" w:sz="6" w:space="1" w:color="auto"/>
      </w:pBdr>
      <w:rPr>
        <w:b/>
        <w:snapToGrid w:val="0"/>
        <w:sz w:val="20"/>
        <w:szCs w:val="20"/>
      </w:rPr>
    </w:pPr>
    <w:r w:rsidRPr="00E16664">
      <w:rPr>
        <w:b/>
        <w:snapToGrid w:val="0"/>
        <w:sz w:val="20"/>
        <w:szCs w:val="20"/>
      </w:rPr>
      <w:t>3</w:t>
    </w:r>
    <w:r>
      <w:rPr>
        <w:b/>
        <w:snapToGrid w:val="0"/>
        <w:sz w:val="20"/>
        <w:szCs w:val="20"/>
      </w:rPr>
      <w:t>0</w:t>
    </w:r>
    <w:r w:rsidRPr="00E16664">
      <w:rPr>
        <w:b/>
        <w:snapToGrid w:val="0"/>
        <w:sz w:val="20"/>
        <w:szCs w:val="20"/>
      </w:rPr>
      <w:t xml:space="preserve"> </w:t>
    </w:r>
    <w:r>
      <w:rPr>
        <w:b/>
        <w:snapToGrid w:val="0"/>
        <w:sz w:val="20"/>
        <w:szCs w:val="20"/>
      </w:rPr>
      <w:t>Haziran</w:t>
    </w:r>
    <w:r w:rsidRPr="00E16664">
      <w:rPr>
        <w:b/>
        <w:snapToGrid w:val="0"/>
        <w:sz w:val="20"/>
        <w:szCs w:val="20"/>
      </w:rPr>
      <w:t xml:space="preserve"> 201</w:t>
    </w:r>
    <w:r>
      <w:rPr>
        <w:b/>
        <w:snapToGrid w:val="0"/>
        <w:sz w:val="20"/>
        <w:szCs w:val="20"/>
      </w:rPr>
      <w:t>9</w:t>
    </w:r>
    <w:r w:rsidRPr="00E16664">
      <w:rPr>
        <w:b/>
        <w:snapToGrid w:val="0"/>
        <w:sz w:val="20"/>
        <w:szCs w:val="20"/>
      </w:rPr>
      <w:t xml:space="preserve"> Tarihi İtibarıyla Konsolide Olmayan Finansal Rapor</w:t>
    </w:r>
  </w:p>
  <w:p w:rsidR="00F84465" w:rsidRPr="00BA674A" w:rsidRDefault="00F84465" w:rsidP="00CA2A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E16664" w:rsidRDefault="00F84465" w:rsidP="00BA674A">
    <w:pPr>
      <w:pStyle w:val="Heading4"/>
      <w:suppressAutoHyphens/>
      <w:rPr>
        <w:bCs w:val="0"/>
        <w:sz w:val="20"/>
        <w:szCs w:val="20"/>
      </w:rPr>
    </w:pPr>
    <w:r w:rsidRPr="00E16664">
      <w:rPr>
        <w:bCs w:val="0"/>
        <w:sz w:val="20"/>
        <w:szCs w:val="20"/>
      </w:rPr>
      <w:t xml:space="preserve">TÜRKİYE FİNANS KATILIM BANKASI AŞ </w:t>
    </w:r>
  </w:p>
  <w:p w:rsidR="00F84465" w:rsidRPr="00E16664" w:rsidRDefault="00F84465" w:rsidP="00BA674A">
    <w:pPr>
      <w:rPr>
        <w:b/>
        <w:bCs/>
        <w:sz w:val="20"/>
        <w:szCs w:val="20"/>
      </w:rPr>
    </w:pPr>
  </w:p>
  <w:p w:rsidR="00F84465" w:rsidRPr="00E16664" w:rsidRDefault="00F84465" w:rsidP="00BA674A">
    <w:pPr>
      <w:pBdr>
        <w:bottom w:val="single" w:sz="6" w:space="1" w:color="auto"/>
      </w:pBdr>
      <w:rPr>
        <w:b/>
        <w:snapToGrid w:val="0"/>
        <w:sz w:val="20"/>
        <w:szCs w:val="20"/>
      </w:rPr>
    </w:pPr>
    <w:r w:rsidRPr="00E16664">
      <w:rPr>
        <w:b/>
        <w:snapToGrid w:val="0"/>
        <w:sz w:val="20"/>
        <w:szCs w:val="20"/>
      </w:rPr>
      <w:t>3</w:t>
    </w:r>
    <w:r>
      <w:rPr>
        <w:b/>
        <w:snapToGrid w:val="0"/>
        <w:sz w:val="20"/>
        <w:szCs w:val="20"/>
      </w:rPr>
      <w:t>0</w:t>
    </w:r>
    <w:r w:rsidRPr="00E16664">
      <w:rPr>
        <w:b/>
        <w:snapToGrid w:val="0"/>
        <w:sz w:val="20"/>
        <w:szCs w:val="20"/>
      </w:rPr>
      <w:t xml:space="preserve"> </w:t>
    </w:r>
    <w:r>
      <w:rPr>
        <w:b/>
        <w:snapToGrid w:val="0"/>
        <w:sz w:val="20"/>
        <w:szCs w:val="20"/>
      </w:rPr>
      <w:t>Haziran</w:t>
    </w:r>
    <w:r w:rsidRPr="00E16664">
      <w:rPr>
        <w:b/>
        <w:snapToGrid w:val="0"/>
        <w:sz w:val="20"/>
        <w:szCs w:val="20"/>
      </w:rPr>
      <w:t xml:space="preserve"> 201</w:t>
    </w:r>
    <w:r>
      <w:rPr>
        <w:b/>
        <w:snapToGrid w:val="0"/>
        <w:sz w:val="20"/>
        <w:szCs w:val="20"/>
      </w:rPr>
      <w:t>9</w:t>
    </w:r>
    <w:r w:rsidRPr="00E16664">
      <w:rPr>
        <w:b/>
        <w:snapToGrid w:val="0"/>
        <w:sz w:val="20"/>
        <w:szCs w:val="20"/>
      </w:rPr>
      <w:t xml:space="preserve"> Tarihi İtibarıyla Konsolide Olmayan Finansal Rapor</w:t>
    </w:r>
  </w:p>
  <w:p w:rsidR="00F84465" w:rsidRPr="00BA674A" w:rsidRDefault="00F84465" w:rsidP="00BA674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Pr="00E16664" w:rsidRDefault="00F84465" w:rsidP="00CA2AEB">
    <w:pPr>
      <w:pStyle w:val="Heading4"/>
      <w:suppressAutoHyphens/>
      <w:rPr>
        <w:bCs w:val="0"/>
        <w:sz w:val="20"/>
        <w:szCs w:val="20"/>
      </w:rPr>
    </w:pPr>
    <w:r w:rsidRPr="00E16664">
      <w:rPr>
        <w:bCs w:val="0"/>
        <w:sz w:val="20"/>
        <w:szCs w:val="20"/>
      </w:rPr>
      <w:t xml:space="preserve">TÜRKİYE FİNANS KATILIM BANKASI AŞ </w:t>
    </w:r>
  </w:p>
  <w:p w:rsidR="00F84465" w:rsidRPr="00E16664" w:rsidRDefault="00F84465" w:rsidP="00CA2AEB">
    <w:pPr>
      <w:rPr>
        <w:b/>
        <w:bCs/>
        <w:sz w:val="20"/>
        <w:szCs w:val="20"/>
      </w:rPr>
    </w:pPr>
  </w:p>
  <w:p w:rsidR="00F84465" w:rsidRPr="00E16664" w:rsidRDefault="00F84465" w:rsidP="00CA2AEB">
    <w:pPr>
      <w:pBdr>
        <w:bottom w:val="single" w:sz="6" w:space="1" w:color="auto"/>
      </w:pBdr>
      <w:rPr>
        <w:b/>
        <w:snapToGrid w:val="0"/>
        <w:sz w:val="20"/>
        <w:szCs w:val="20"/>
      </w:rPr>
    </w:pPr>
    <w:r w:rsidRPr="00E16664">
      <w:rPr>
        <w:b/>
        <w:snapToGrid w:val="0"/>
        <w:sz w:val="20"/>
        <w:szCs w:val="20"/>
      </w:rPr>
      <w:t>3</w:t>
    </w:r>
    <w:r>
      <w:rPr>
        <w:b/>
        <w:snapToGrid w:val="0"/>
        <w:sz w:val="20"/>
        <w:szCs w:val="20"/>
      </w:rPr>
      <w:t>0</w:t>
    </w:r>
    <w:r w:rsidRPr="00E16664">
      <w:rPr>
        <w:b/>
        <w:snapToGrid w:val="0"/>
        <w:sz w:val="20"/>
        <w:szCs w:val="20"/>
      </w:rPr>
      <w:t xml:space="preserve"> </w:t>
    </w:r>
    <w:r>
      <w:rPr>
        <w:b/>
        <w:snapToGrid w:val="0"/>
        <w:sz w:val="20"/>
        <w:szCs w:val="20"/>
      </w:rPr>
      <w:t>Haziran</w:t>
    </w:r>
    <w:r w:rsidRPr="00E16664">
      <w:rPr>
        <w:b/>
        <w:snapToGrid w:val="0"/>
        <w:sz w:val="20"/>
        <w:szCs w:val="20"/>
      </w:rPr>
      <w:t xml:space="preserve"> 201</w:t>
    </w:r>
    <w:r>
      <w:rPr>
        <w:b/>
        <w:snapToGrid w:val="0"/>
        <w:sz w:val="20"/>
        <w:szCs w:val="20"/>
      </w:rPr>
      <w:t>9</w:t>
    </w:r>
    <w:r w:rsidRPr="00E16664">
      <w:rPr>
        <w:b/>
        <w:snapToGrid w:val="0"/>
        <w:sz w:val="20"/>
        <w:szCs w:val="20"/>
      </w:rPr>
      <w:t xml:space="preserve"> Tarihi İtibarıyla Konsolide Olmayan Finansal Rapor</w:t>
    </w:r>
  </w:p>
  <w:p w:rsidR="00F84465" w:rsidRPr="00BA674A" w:rsidRDefault="00F84465" w:rsidP="00CA2A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65" w:rsidRDefault="00F84465" w:rsidP="00CA2A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1B21"/>
    <w:multiLevelType w:val="multilevel"/>
    <w:tmpl w:val="56A0C7CE"/>
    <w:lvl w:ilvl="0">
      <w:start w:val="4"/>
      <w:numFmt w:val="upperRoman"/>
      <w:lvlText w:val="%1."/>
      <w:lvlJc w:val="left"/>
      <w:pPr>
        <w:tabs>
          <w:tab w:val="num" w:pos="720"/>
        </w:tabs>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8F0B59"/>
    <w:multiLevelType w:val="multilevel"/>
    <w:tmpl w:val="343E97A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B7A7DC2"/>
    <w:multiLevelType w:val="singleLevel"/>
    <w:tmpl w:val="7BEECDF2"/>
    <w:lvl w:ilvl="0">
      <w:start w:val="1"/>
      <w:numFmt w:val="bullet"/>
      <w:pStyle w:val="Normal5"/>
      <w:lvlText w:val=""/>
      <w:lvlJc w:val="left"/>
      <w:pPr>
        <w:tabs>
          <w:tab w:val="num" w:pos="360"/>
        </w:tabs>
        <w:ind w:left="360" w:hanging="360"/>
      </w:pPr>
      <w:rPr>
        <w:rFonts w:ascii="Symbol" w:hAnsi="Symbol" w:hint="default"/>
      </w:rPr>
    </w:lvl>
  </w:abstractNum>
  <w:abstractNum w:abstractNumId="3" w15:restartNumberingAfterBreak="0">
    <w:nsid w:val="1D4F043F"/>
    <w:multiLevelType w:val="multilevel"/>
    <w:tmpl w:val="4E4C4308"/>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4" w15:restartNumberingAfterBreak="0">
    <w:nsid w:val="27D973BE"/>
    <w:multiLevelType w:val="multilevel"/>
    <w:tmpl w:val="7F3C98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9822640"/>
    <w:multiLevelType w:val="multilevel"/>
    <w:tmpl w:val="10BA2016"/>
    <w:lvl w:ilvl="0">
      <w:start w:val="6"/>
      <w:numFmt w:val="upperRoman"/>
      <w:lvlText w:val="%1."/>
      <w:lvlJc w:val="left"/>
      <w:pPr>
        <w:tabs>
          <w:tab w:val="num" w:pos="720"/>
        </w:tabs>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EEF3EEE"/>
    <w:multiLevelType w:val="multilevel"/>
    <w:tmpl w:val="E5406DEC"/>
    <w:lvl w:ilvl="0">
      <w:start w:val="2"/>
      <w:numFmt w:val="upperRoman"/>
      <w:lvlText w:val="%1."/>
      <w:lvlJc w:val="left"/>
      <w:pPr>
        <w:tabs>
          <w:tab w:val="num" w:pos="720"/>
        </w:tabs>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9E24AC1"/>
    <w:multiLevelType w:val="hybridMultilevel"/>
    <w:tmpl w:val="0428B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A9C43D3"/>
    <w:multiLevelType w:val="multilevel"/>
    <w:tmpl w:val="54C8D3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A66212"/>
    <w:multiLevelType w:val="hybridMultilevel"/>
    <w:tmpl w:val="444697FA"/>
    <w:lvl w:ilvl="0" w:tplc="7A521088">
      <w:start w:val="3"/>
      <w:numFmt w:val="upperRoman"/>
      <w:lvlText w:val="%1."/>
      <w:lvlJc w:val="left"/>
      <w:pPr>
        <w:tabs>
          <w:tab w:val="num" w:pos="720"/>
        </w:tabs>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F983581"/>
    <w:multiLevelType w:val="hybridMultilevel"/>
    <w:tmpl w:val="015EB110"/>
    <w:lvl w:ilvl="0" w:tplc="041F0001">
      <w:start w:val="1"/>
      <w:numFmt w:val="bullet"/>
      <w:lvlText w:val=""/>
      <w:lvlJc w:val="left"/>
      <w:pPr>
        <w:ind w:left="1259" w:hanging="360"/>
      </w:pPr>
      <w:rPr>
        <w:rFonts w:ascii="Symbol" w:hAnsi="Symbol" w:hint="default"/>
      </w:rPr>
    </w:lvl>
    <w:lvl w:ilvl="1" w:tplc="041F0003">
      <w:start w:val="1"/>
      <w:numFmt w:val="bullet"/>
      <w:lvlText w:val="o"/>
      <w:lvlJc w:val="left"/>
      <w:pPr>
        <w:ind w:left="1979" w:hanging="360"/>
      </w:pPr>
      <w:rPr>
        <w:rFonts w:ascii="Courier New" w:hAnsi="Courier New" w:cs="Courier New" w:hint="default"/>
      </w:rPr>
    </w:lvl>
    <w:lvl w:ilvl="2" w:tplc="041F0005">
      <w:start w:val="1"/>
      <w:numFmt w:val="bullet"/>
      <w:lvlText w:val=""/>
      <w:lvlJc w:val="left"/>
      <w:pPr>
        <w:ind w:left="2699" w:hanging="360"/>
      </w:pPr>
      <w:rPr>
        <w:rFonts w:ascii="Wingdings" w:hAnsi="Wingdings" w:hint="default"/>
      </w:rPr>
    </w:lvl>
    <w:lvl w:ilvl="3" w:tplc="041F0001">
      <w:start w:val="1"/>
      <w:numFmt w:val="bullet"/>
      <w:lvlText w:val=""/>
      <w:lvlJc w:val="left"/>
      <w:pPr>
        <w:ind w:left="3419" w:hanging="360"/>
      </w:pPr>
      <w:rPr>
        <w:rFonts w:ascii="Symbol" w:hAnsi="Symbol" w:hint="default"/>
      </w:rPr>
    </w:lvl>
    <w:lvl w:ilvl="4" w:tplc="041F0003">
      <w:start w:val="1"/>
      <w:numFmt w:val="bullet"/>
      <w:lvlText w:val="o"/>
      <w:lvlJc w:val="left"/>
      <w:pPr>
        <w:ind w:left="4139" w:hanging="360"/>
      </w:pPr>
      <w:rPr>
        <w:rFonts w:ascii="Courier New" w:hAnsi="Courier New" w:cs="Courier New" w:hint="default"/>
      </w:rPr>
    </w:lvl>
    <w:lvl w:ilvl="5" w:tplc="041F0005">
      <w:start w:val="1"/>
      <w:numFmt w:val="bullet"/>
      <w:lvlText w:val=""/>
      <w:lvlJc w:val="left"/>
      <w:pPr>
        <w:ind w:left="4859" w:hanging="360"/>
      </w:pPr>
      <w:rPr>
        <w:rFonts w:ascii="Wingdings" w:hAnsi="Wingdings" w:hint="default"/>
      </w:rPr>
    </w:lvl>
    <w:lvl w:ilvl="6" w:tplc="041F0001">
      <w:start w:val="1"/>
      <w:numFmt w:val="bullet"/>
      <w:lvlText w:val=""/>
      <w:lvlJc w:val="left"/>
      <w:pPr>
        <w:ind w:left="5579" w:hanging="360"/>
      </w:pPr>
      <w:rPr>
        <w:rFonts w:ascii="Symbol" w:hAnsi="Symbol" w:hint="default"/>
      </w:rPr>
    </w:lvl>
    <w:lvl w:ilvl="7" w:tplc="041F0003">
      <w:start w:val="1"/>
      <w:numFmt w:val="bullet"/>
      <w:lvlText w:val="o"/>
      <w:lvlJc w:val="left"/>
      <w:pPr>
        <w:ind w:left="6299" w:hanging="360"/>
      </w:pPr>
      <w:rPr>
        <w:rFonts w:ascii="Courier New" w:hAnsi="Courier New" w:cs="Courier New" w:hint="default"/>
      </w:rPr>
    </w:lvl>
    <w:lvl w:ilvl="8" w:tplc="041F0005">
      <w:start w:val="1"/>
      <w:numFmt w:val="bullet"/>
      <w:lvlText w:val=""/>
      <w:lvlJc w:val="left"/>
      <w:pPr>
        <w:ind w:left="7019" w:hanging="360"/>
      </w:pPr>
      <w:rPr>
        <w:rFonts w:ascii="Wingdings" w:hAnsi="Wingdings" w:hint="default"/>
      </w:rPr>
    </w:lvl>
  </w:abstractNum>
  <w:abstractNum w:abstractNumId="11" w15:restartNumberingAfterBreak="0">
    <w:nsid w:val="5ABB00B1"/>
    <w:multiLevelType w:val="multilevel"/>
    <w:tmpl w:val="E6DC1C0C"/>
    <w:lvl w:ilvl="0">
      <w:start w:val="1"/>
      <w:numFmt w:val="decimal"/>
      <w:pStyle w:val="StyleHeading111pt"/>
      <w:lvlText w:val="%1."/>
      <w:lvlJc w:val="left"/>
      <w:pPr>
        <w:tabs>
          <w:tab w:val="num" w:pos="397"/>
        </w:tabs>
        <w:ind w:left="397" w:hanging="397"/>
      </w:pPr>
      <w:rPr>
        <w:rFonts w:hint="default"/>
      </w:rPr>
    </w:lvl>
    <w:lvl w:ilvl="1">
      <w:start w:val="1"/>
      <w:numFmt w:val="decimal"/>
      <w:lvlText w:val="%2-"/>
      <w:lvlJc w:val="left"/>
      <w:pPr>
        <w:tabs>
          <w:tab w:val="num" w:pos="2160"/>
        </w:tabs>
        <w:ind w:left="2160" w:hanging="360"/>
      </w:pPr>
      <w:rPr>
        <w:rFonts w:hint="default"/>
      </w:rPr>
    </w:lvl>
    <w:lvl w:ilvl="2">
      <w:start w:val="1"/>
      <w:numFmt w:val="decimal"/>
      <w:lvlText w:val="%3."/>
      <w:lvlJc w:val="left"/>
      <w:pPr>
        <w:tabs>
          <w:tab w:val="num" w:pos="397"/>
        </w:tabs>
        <w:ind w:left="397" w:hanging="397"/>
      </w:pPr>
      <w:rPr>
        <w:rFonts w:hint="default"/>
      </w:rPr>
    </w:lvl>
    <w:lvl w:ilvl="3">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2" w15:restartNumberingAfterBreak="0">
    <w:nsid w:val="5F7009B9"/>
    <w:multiLevelType w:val="hybridMultilevel"/>
    <w:tmpl w:val="09A0BF28"/>
    <w:lvl w:ilvl="0" w:tplc="1B6C421A">
      <w:start w:val="1"/>
      <w:numFmt w:val="decimal"/>
      <w:pStyle w:val="TOC2"/>
      <w:lvlText w:val="%1."/>
      <w:lvlJc w:val="left"/>
      <w:pPr>
        <w:tabs>
          <w:tab w:val="num" w:pos="720"/>
        </w:tabs>
        <w:ind w:left="720" w:hanging="360"/>
      </w:pPr>
    </w:lvl>
    <w:lvl w:ilvl="1" w:tplc="7488ED2A">
      <w:numFmt w:val="none"/>
      <w:lvlText w:val=""/>
      <w:lvlJc w:val="left"/>
      <w:pPr>
        <w:tabs>
          <w:tab w:val="num" w:pos="360"/>
        </w:tabs>
      </w:pPr>
    </w:lvl>
    <w:lvl w:ilvl="2" w:tplc="0184A714">
      <w:numFmt w:val="none"/>
      <w:lvlText w:val=""/>
      <w:lvlJc w:val="left"/>
      <w:pPr>
        <w:tabs>
          <w:tab w:val="num" w:pos="360"/>
        </w:tabs>
      </w:pPr>
    </w:lvl>
    <w:lvl w:ilvl="3" w:tplc="3594E120">
      <w:numFmt w:val="none"/>
      <w:lvlText w:val=""/>
      <w:lvlJc w:val="left"/>
      <w:pPr>
        <w:tabs>
          <w:tab w:val="num" w:pos="360"/>
        </w:tabs>
      </w:pPr>
    </w:lvl>
    <w:lvl w:ilvl="4" w:tplc="1E54C4AA">
      <w:numFmt w:val="none"/>
      <w:lvlText w:val=""/>
      <w:lvlJc w:val="left"/>
      <w:pPr>
        <w:tabs>
          <w:tab w:val="num" w:pos="360"/>
        </w:tabs>
      </w:pPr>
    </w:lvl>
    <w:lvl w:ilvl="5" w:tplc="667622F8">
      <w:numFmt w:val="none"/>
      <w:lvlText w:val=""/>
      <w:lvlJc w:val="left"/>
      <w:pPr>
        <w:tabs>
          <w:tab w:val="num" w:pos="360"/>
        </w:tabs>
      </w:pPr>
    </w:lvl>
    <w:lvl w:ilvl="6" w:tplc="EF74E9C8">
      <w:numFmt w:val="none"/>
      <w:lvlText w:val=""/>
      <w:lvlJc w:val="left"/>
      <w:pPr>
        <w:tabs>
          <w:tab w:val="num" w:pos="360"/>
        </w:tabs>
      </w:pPr>
    </w:lvl>
    <w:lvl w:ilvl="7" w:tplc="22DEF276">
      <w:numFmt w:val="none"/>
      <w:lvlText w:val=""/>
      <w:lvlJc w:val="left"/>
      <w:pPr>
        <w:tabs>
          <w:tab w:val="num" w:pos="360"/>
        </w:tabs>
      </w:pPr>
    </w:lvl>
    <w:lvl w:ilvl="8" w:tplc="43488062">
      <w:numFmt w:val="none"/>
      <w:lvlText w:val=""/>
      <w:lvlJc w:val="left"/>
      <w:pPr>
        <w:tabs>
          <w:tab w:val="num" w:pos="360"/>
        </w:tabs>
      </w:pPr>
    </w:lvl>
  </w:abstractNum>
  <w:abstractNum w:abstractNumId="13" w15:restartNumberingAfterBreak="0">
    <w:nsid w:val="66AC1CC0"/>
    <w:multiLevelType w:val="multilevel"/>
    <w:tmpl w:val="B658CFE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C6F1B32"/>
    <w:multiLevelType w:val="hybridMultilevel"/>
    <w:tmpl w:val="B77EF3D6"/>
    <w:lvl w:ilvl="0" w:tplc="3320A95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C8758F9"/>
    <w:multiLevelType w:val="hybridMultilevel"/>
    <w:tmpl w:val="25F8F13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6" w15:restartNumberingAfterBreak="0">
    <w:nsid w:val="77723074"/>
    <w:multiLevelType w:val="hybridMultilevel"/>
    <w:tmpl w:val="6C5C9F2C"/>
    <w:lvl w:ilvl="0" w:tplc="849CB388">
      <w:start w:val="8"/>
      <w:numFmt w:val="upperRoman"/>
      <w:pStyle w:val="Heading1"/>
      <w:lvlText w:val="%1."/>
      <w:lvlJc w:val="left"/>
      <w:pPr>
        <w:tabs>
          <w:tab w:val="num" w:pos="1260"/>
        </w:tabs>
        <w:ind w:left="1260" w:hanging="720"/>
      </w:pPr>
      <w:rPr>
        <w:rFonts w:ascii="Times New Roman" w:hAnsi="Times New Roman" w:hint="default"/>
        <w:b/>
        <w:i w:val="0"/>
        <w:sz w:val="22"/>
      </w:rPr>
    </w:lvl>
    <w:lvl w:ilvl="1" w:tplc="0409000F">
      <w:start w:val="1"/>
      <w:numFmt w:val="decimal"/>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7FE00472"/>
    <w:multiLevelType w:val="hybridMultilevel"/>
    <w:tmpl w:val="5ED69F7C"/>
    <w:lvl w:ilvl="0" w:tplc="835A808C">
      <w:start w:val="2"/>
      <w:numFmt w:val="upperRoman"/>
      <w:lvlText w:val="%1."/>
      <w:lvlJc w:val="left"/>
      <w:pPr>
        <w:tabs>
          <w:tab w:val="num" w:pos="720"/>
        </w:tabs>
        <w:ind w:left="720" w:hanging="720"/>
      </w:pPr>
      <w:rPr>
        <w:rFonts w:hint="default"/>
      </w:rPr>
    </w:lvl>
    <w:lvl w:ilvl="1" w:tplc="DFA67C2A">
      <w:numFmt w:val="none"/>
      <w:lvlText w:val=""/>
      <w:lvlJc w:val="left"/>
      <w:pPr>
        <w:tabs>
          <w:tab w:val="num" w:pos="360"/>
        </w:tabs>
      </w:pPr>
    </w:lvl>
    <w:lvl w:ilvl="2" w:tplc="D7A2DBE0">
      <w:numFmt w:val="none"/>
      <w:lvlText w:val=""/>
      <w:lvlJc w:val="left"/>
      <w:pPr>
        <w:tabs>
          <w:tab w:val="num" w:pos="360"/>
        </w:tabs>
      </w:pPr>
    </w:lvl>
    <w:lvl w:ilvl="3" w:tplc="E05CB296">
      <w:numFmt w:val="none"/>
      <w:lvlText w:val=""/>
      <w:lvlJc w:val="left"/>
      <w:pPr>
        <w:tabs>
          <w:tab w:val="num" w:pos="360"/>
        </w:tabs>
      </w:pPr>
    </w:lvl>
    <w:lvl w:ilvl="4" w:tplc="B310E368">
      <w:numFmt w:val="none"/>
      <w:lvlText w:val=""/>
      <w:lvlJc w:val="left"/>
      <w:pPr>
        <w:tabs>
          <w:tab w:val="num" w:pos="360"/>
        </w:tabs>
      </w:pPr>
    </w:lvl>
    <w:lvl w:ilvl="5" w:tplc="B5447A26">
      <w:numFmt w:val="none"/>
      <w:lvlText w:val=""/>
      <w:lvlJc w:val="left"/>
      <w:pPr>
        <w:tabs>
          <w:tab w:val="num" w:pos="360"/>
        </w:tabs>
      </w:pPr>
    </w:lvl>
    <w:lvl w:ilvl="6" w:tplc="70A037C6">
      <w:numFmt w:val="none"/>
      <w:lvlText w:val=""/>
      <w:lvlJc w:val="left"/>
      <w:pPr>
        <w:tabs>
          <w:tab w:val="num" w:pos="360"/>
        </w:tabs>
      </w:pPr>
    </w:lvl>
    <w:lvl w:ilvl="7" w:tplc="350A2708">
      <w:numFmt w:val="none"/>
      <w:lvlText w:val=""/>
      <w:lvlJc w:val="left"/>
      <w:pPr>
        <w:tabs>
          <w:tab w:val="num" w:pos="360"/>
        </w:tabs>
      </w:pPr>
    </w:lvl>
    <w:lvl w:ilvl="8" w:tplc="AC1AF4F6">
      <w:numFmt w:val="none"/>
      <w:lvlText w:val=""/>
      <w:lvlJc w:val="left"/>
      <w:pPr>
        <w:tabs>
          <w:tab w:val="num" w:pos="360"/>
        </w:tabs>
      </w:pPr>
    </w:lvl>
  </w:abstractNum>
  <w:num w:numId="1">
    <w:abstractNumId w:val="16"/>
  </w:num>
  <w:num w:numId="2">
    <w:abstractNumId w:val="2"/>
  </w:num>
  <w:num w:numId="3">
    <w:abstractNumId w:val="12"/>
  </w:num>
  <w:num w:numId="4">
    <w:abstractNumId w:val="17"/>
  </w:num>
  <w:num w:numId="5">
    <w:abstractNumId w:val="13"/>
  </w:num>
  <w:num w:numId="6">
    <w:abstractNumId w:val="8"/>
  </w:num>
  <w:num w:numId="7">
    <w:abstractNumId w:val="6"/>
  </w:num>
  <w:num w:numId="8">
    <w:abstractNumId w:val="0"/>
  </w:num>
  <w:num w:numId="9">
    <w:abstractNumId w:val="11"/>
  </w:num>
  <w:num w:numId="10">
    <w:abstractNumId w:val="4"/>
  </w:num>
  <w:num w:numId="11">
    <w:abstractNumId w:val="3"/>
  </w:num>
  <w:num w:numId="12">
    <w:abstractNumId w:val="9"/>
  </w:num>
  <w:num w:numId="13">
    <w:abstractNumId w:val="14"/>
  </w:num>
  <w:num w:numId="14">
    <w:abstractNumId w:val="1"/>
  </w:num>
  <w:num w:numId="15">
    <w:abstractNumId w:val="10"/>
  </w:num>
  <w:num w:numId="16">
    <w:abstractNumId w:val="5"/>
  </w:num>
  <w:num w:numId="17">
    <w:abstractNumId w:val="15"/>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de-DE"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tr-TR" w:vendorID="1" w:dllVersion="512" w:checkStyle="1"/>
  <w:activeWritingStyle w:appName="MSWord" w:lang="pt-BR" w:vendorID="1" w:dllVersion="513" w:checkStyle="1"/>
  <w:activeWritingStyle w:appName="MSWord" w:lang="da-DK" w:vendorID="666"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4"/>
  <w:hyphenationZone w:val="425"/>
  <w:evenAndOddHeaders/>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4741D"/>
    <w:rsid w:val="000007F8"/>
    <w:rsid w:val="00000A00"/>
    <w:rsid w:val="00000E2D"/>
    <w:rsid w:val="00001272"/>
    <w:rsid w:val="0000160D"/>
    <w:rsid w:val="00001C5A"/>
    <w:rsid w:val="00001E4C"/>
    <w:rsid w:val="00001FE1"/>
    <w:rsid w:val="00002640"/>
    <w:rsid w:val="000028F8"/>
    <w:rsid w:val="00002B44"/>
    <w:rsid w:val="00002C27"/>
    <w:rsid w:val="00002CF4"/>
    <w:rsid w:val="0000316F"/>
    <w:rsid w:val="000032C3"/>
    <w:rsid w:val="00003751"/>
    <w:rsid w:val="00003A57"/>
    <w:rsid w:val="00003ADF"/>
    <w:rsid w:val="00003BC5"/>
    <w:rsid w:val="00003BDD"/>
    <w:rsid w:val="0000429B"/>
    <w:rsid w:val="00004378"/>
    <w:rsid w:val="0000437A"/>
    <w:rsid w:val="000047A1"/>
    <w:rsid w:val="00004C94"/>
    <w:rsid w:val="00004CBD"/>
    <w:rsid w:val="000050C5"/>
    <w:rsid w:val="000050D4"/>
    <w:rsid w:val="0000517F"/>
    <w:rsid w:val="0000529C"/>
    <w:rsid w:val="000054D7"/>
    <w:rsid w:val="00005593"/>
    <w:rsid w:val="00005686"/>
    <w:rsid w:val="00005CEE"/>
    <w:rsid w:val="00005F2A"/>
    <w:rsid w:val="00005FF4"/>
    <w:rsid w:val="00006097"/>
    <w:rsid w:val="000060F0"/>
    <w:rsid w:val="0000681E"/>
    <w:rsid w:val="00006869"/>
    <w:rsid w:val="00006B6C"/>
    <w:rsid w:val="00006B72"/>
    <w:rsid w:val="00006CA4"/>
    <w:rsid w:val="00006E39"/>
    <w:rsid w:val="00006F25"/>
    <w:rsid w:val="0000700C"/>
    <w:rsid w:val="000070FD"/>
    <w:rsid w:val="00007150"/>
    <w:rsid w:val="00007577"/>
    <w:rsid w:val="00007C5B"/>
    <w:rsid w:val="00007DF9"/>
    <w:rsid w:val="00010001"/>
    <w:rsid w:val="0001004F"/>
    <w:rsid w:val="000104B8"/>
    <w:rsid w:val="00010700"/>
    <w:rsid w:val="0001085B"/>
    <w:rsid w:val="00010BA5"/>
    <w:rsid w:val="00010C23"/>
    <w:rsid w:val="00010E97"/>
    <w:rsid w:val="00011081"/>
    <w:rsid w:val="0001140F"/>
    <w:rsid w:val="00011557"/>
    <w:rsid w:val="00011802"/>
    <w:rsid w:val="00011A2E"/>
    <w:rsid w:val="00011B33"/>
    <w:rsid w:val="00011B91"/>
    <w:rsid w:val="00011EC8"/>
    <w:rsid w:val="000121DD"/>
    <w:rsid w:val="000124F3"/>
    <w:rsid w:val="00012569"/>
    <w:rsid w:val="000127F5"/>
    <w:rsid w:val="0001293B"/>
    <w:rsid w:val="00012ABA"/>
    <w:rsid w:val="00012B38"/>
    <w:rsid w:val="00012EE8"/>
    <w:rsid w:val="0001308B"/>
    <w:rsid w:val="00013638"/>
    <w:rsid w:val="0001374F"/>
    <w:rsid w:val="0001391F"/>
    <w:rsid w:val="00013959"/>
    <w:rsid w:val="0001396C"/>
    <w:rsid w:val="00013A0F"/>
    <w:rsid w:val="00013C66"/>
    <w:rsid w:val="00013D5E"/>
    <w:rsid w:val="00013D65"/>
    <w:rsid w:val="00013DE5"/>
    <w:rsid w:val="00013E8B"/>
    <w:rsid w:val="00014146"/>
    <w:rsid w:val="00014205"/>
    <w:rsid w:val="000144A5"/>
    <w:rsid w:val="000144FF"/>
    <w:rsid w:val="0001466B"/>
    <w:rsid w:val="000146FD"/>
    <w:rsid w:val="0001473D"/>
    <w:rsid w:val="000147AB"/>
    <w:rsid w:val="00014AD1"/>
    <w:rsid w:val="00014B54"/>
    <w:rsid w:val="00014C4B"/>
    <w:rsid w:val="000151AC"/>
    <w:rsid w:val="0001532A"/>
    <w:rsid w:val="0001590C"/>
    <w:rsid w:val="00015978"/>
    <w:rsid w:val="000159FC"/>
    <w:rsid w:val="00015BC2"/>
    <w:rsid w:val="00015C1B"/>
    <w:rsid w:val="00015DCF"/>
    <w:rsid w:val="00015E72"/>
    <w:rsid w:val="00016118"/>
    <w:rsid w:val="00016440"/>
    <w:rsid w:val="00016503"/>
    <w:rsid w:val="00016765"/>
    <w:rsid w:val="00016BC4"/>
    <w:rsid w:val="00016CEB"/>
    <w:rsid w:val="00016CF9"/>
    <w:rsid w:val="00016D3B"/>
    <w:rsid w:val="00016D97"/>
    <w:rsid w:val="00016E08"/>
    <w:rsid w:val="00016F3A"/>
    <w:rsid w:val="000172C3"/>
    <w:rsid w:val="000172E7"/>
    <w:rsid w:val="000173D3"/>
    <w:rsid w:val="000177D7"/>
    <w:rsid w:val="00017FEC"/>
    <w:rsid w:val="000201AA"/>
    <w:rsid w:val="0002038A"/>
    <w:rsid w:val="0002069A"/>
    <w:rsid w:val="00020765"/>
    <w:rsid w:val="00020AF4"/>
    <w:rsid w:val="00020C4E"/>
    <w:rsid w:val="00020E6F"/>
    <w:rsid w:val="000211DC"/>
    <w:rsid w:val="00021345"/>
    <w:rsid w:val="000214DB"/>
    <w:rsid w:val="00021512"/>
    <w:rsid w:val="0002165C"/>
    <w:rsid w:val="0002195B"/>
    <w:rsid w:val="000219E7"/>
    <w:rsid w:val="00021D1C"/>
    <w:rsid w:val="00021DB1"/>
    <w:rsid w:val="00021FB8"/>
    <w:rsid w:val="00022020"/>
    <w:rsid w:val="000223DB"/>
    <w:rsid w:val="00022468"/>
    <w:rsid w:val="000225E4"/>
    <w:rsid w:val="00022601"/>
    <w:rsid w:val="00022605"/>
    <w:rsid w:val="000229D9"/>
    <w:rsid w:val="00022EC7"/>
    <w:rsid w:val="00023191"/>
    <w:rsid w:val="000231E8"/>
    <w:rsid w:val="00023297"/>
    <w:rsid w:val="000232F0"/>
    <w:rsid w:val="0002347D"/>
    <w:rsid w:val="000234AE"/>
    <w:rsid w:val="000237B3"/>
    <w:rsid w:val="00023A63"/>
    <w:rsid w:val="00023E03"/>
    <w:rsid w:val="00023FFA"/>
    <w:rsid w:val="000245F2"/>
    <w:rsid w:val="000246CA"/>
    <w:rsid w:val="00024A7C"/>
    <w:rsid w:val="00024F0D"/>
    <w:rsid w:val="00024FC9"/>
    <w:rsid w:val="0002513E"/>
    <w:rsid w:val="0002532E"/>
    <w:rsid w:val="00025525"/>
    <w:rsid w:val="00025D00"/>
    <w:rsid w:val="00025F48"/>
    <w:rsid w:val="000261ED"/>
    <w:rsid w:val="000263AE"/>
    <w:rsid w:val="000264AA"/>
    <w:rsid w:val="00026F58"/>
    <w:rsid w:val="000270B3"/>
    <w:rsid w:val="0002711A"/>
    <w:rsid w:val="000271A5"/>
    <w:rsid w:val="00027200"/>
    <w:rsid w:val="000276BD"/>
    <w:rsid w:val="000276EF"/>
    <w:rsid w:val="0002776B"/>
    <w:rsid w:val="00027A49"/>
    <w:rsid w:val="00027C45"/>
    <w:rsid w:val="00027EE4"/>
    <w:rsid w:val="000301F8"/>
    <w:rsid w:val="00030319"/>
    <w:rsid w:val="0003033B"/>
    <w:rsid w:val="0003068D"/>
    <w:rsid w:val="00030714"/>
    <w:rsid w:val="00030775"/>
    <w:rsid w:val="00030834"/>
    <w:rsid w:val="00030889"/>
    <w:rsid w:val="00030A5A"/>
    <w:rsid w:val="00031266"/>
    <w:rsid w:val="00031581"/>
    <w:rsid w:val="000315EA"/>
    <w:rsid w:val="00031853"/>
    <w:rsid w:val="00031A4A"/>
    <w:rsid w:val="00031A7F"/>
    <w:rsid w:val="00032509"/>
    <w:rsid w:val="000325E5"/>
    <w:rsid w:val="00032790"/>
    <w:rsid w:val="00032B83"/>
    <w:rsid w:val="00032D20"/>
    <w:rsid w:val="00032D4A"/>
    <w:rsid w:val="00032D82"/>
    <w:rsid w:val="00033161"/>
    <w:rsid w:val="00033258"/>
    <w:rsid w:val="000332ED"/>
    <w:rsid w:val="000333AA"/>
    <w:rsid w:val="000335C5"/>
    <w:rsid w:val="00033624"/>
    <w:rsid w:val="0003416F"/>
    <w:rsid w:val="00034435"/>
    <w:rsid w:val="00034948"/>
    <w:rsid w:val="00034A5B"/>
    <w:rsid w:val="00034B8D"/>
    <w:rsid w:val="00034D1B"/>
    <w:rsid w:val="00034F38"/>
    <w:rsid w:val="0003507B"/>
    <w:rsid w:val="0003549D"/>
    <w:rsid w:val="000355C9"/>
    <w:rsid w:val="00035820"/>
    <w:rsid w:val="00035B5A"/>
    <w:rsid w:val="00035EBC"/>
    <w:rsid w:val="0003630D"/>
    <w:rsid w:val="000365B8"/>
    <w:rsid w:val="00036631"/>
    <w:rsid w:val="00036A09"/>
    <w:rsid w:val="00036BA5"/>
    <w:rsid w:val="00036C62"/>
    <w:rsid w:val="00036DAB"/>
    <w:rsid w:val="00037325"/>
    <w:rsid w:val="000373DD"/>
    <w:rsid w:val="0003747F"/>
    <w:rsid w:val="00037645"/>
    <w:rsid w:val="00037DBA"/>
    <w:rsid w:val="00037DE9"/>
    <w:rsid w:val="00037E98"/>
    <w:rsid w:val="0004076E"/>
    <w:rsid w:val="00040904"/>
    <w:rsid w:val="00040D0A"/>
    <w:rsid w:val="00040E0D"/>
    <w:rsid w:val="00041023"/>
    <w:rsid w:val="00041350"/>
    <w:rsid w:val="000419D6"/>
    <w:rsid w:val="00041A54"/>
    <w:rsid w:val="00041C6F"/>
    <w:rsid w:val="00041C71"/>
    <w:rsid w:val="000421E2"/>
    <w:rsid w:val="00042240"/>
    <w:rsid w:val="00042671"/>
    <w:rsid w:val="000426E6"/>
    <w:rsid w:val="000428DC"/>
    <w:rsid w:val="000428E4"/>
    <w:rsid w:val="00042C44"/>
    <w:rsid w:val="00042D72"/>
    <w:rsid w:val="00042F01"/>
    <w:rsid w:val="00042FFF"/>
    <w:rsid w:val="00043065"/>
    <w:rsid w:val="0004312D"/>
    <w:rsid w:val="00043358"/>
    <w:rsid w:val="0004337F"/>
    <w:rsid w:val="00043694"/>
    <w:rsid w:val="00043978"/>
    <w:rsid w:val="00043AFE"/>
    <w:rsid w:val="00043B21"/>
    <w:rsid w:val="00043B3D"/>
    <w:rsid w:val="00043F41"/>
    <w:rsid w:val="00044C46"/>
    <w:rsid w:val="00044F09"/>
    <w:rsid w:val="0004508D"/>
    <w:rsid w:val="00045199"/>
    <w:rsid w:val="000451D8"/>
    <w:rsid w:val="00045874"/>
    <w:rsid w:val="0004599E"/>
    <w:rsid w:val="00045F4A"/>
    <w:rsid w:val="000460FF"/>
    <w:rsid w:val="00046190"/>
    <w:rsid w:val="00046265"/>
    <w:rsid w:val="000462CB"/>
    <w:rsid w:val="000465C7"/>
    <w:rsid w:val="000466B6"/>
    <w:rsid w:val="00046A5A"/>
    <w:rsid w:val="00046AD6"/>
    <w:rsid w:val="00046BCC"/>
    <w:rsid w:val="00046C8B"/>
    <w:rsid w:val="00046D52"/>
    <w:rsid w:val="00046EED"/>
    <w:rsid w:val="00047137"/>
    <w:rsid w:val="00047435"/>
    <w:rsid w:val="0004751B"/>
    <w:rsid w:val="000475E7"/>
    <w:rsid w:val="0004761B"/>
    <w:rsid w:val="00047739"/>
    <w:rsid w:val="0004775A"/>
    <w:rsid w:val="00047D58"/>
    <w:rsid w:val="00047F69"/>
    <w:rsid w:val="0005016C"/>
    <w:rsid w:val="000503BE"/>
    <w:rsid w:val="0005136F"/>
    <w:rsid w:val="0005158F"/>
    <w:rsid w:val="000519BA"/>
    <w:rsid w:val="00051C66"/>
    <w:rsid w:val="00051C67"/>
    <w:rsid w:val="00051D97"/>
    <w:rsid w:val="00052038"/>
    <w:rsid w:val="00052222"/>
    <w:rsid w:val="000525D4"/>
    <w:rsid w:val="0005260B"/>
    <w:rsid w:val="000526FA"/>
    <w:rsid w:val="00052AA9"/>
    <w:rsid w:val="00052C07"/>
    <w:rsid w:val="00052F75"/>
    <w:rsid w:val="0005316A"/>
    <w:rsid w:val="00053242"/>
    <w:rsid w:val="00053250"/>
    <w:rsid w:val="000534A4"/>
    <w:rsid w:val="00053A17"/>
    <w:rsid w:val="00053A24"/>
    <w:rsid w:val="00053C11"/>
    <w:rsid w:val="00053D12"/>
    <w:rsid w:val="000543BB"/>
    <w:rsid w:val="000547A5"/>
    <w:rsid w:val="00054837"/>
    <w:rsid w:val="00054892"/>
    <w:rsid w:val="00054D2F"/>
    <w:rsid w:val="00054DA8"/>
    <w:rsid w:val="00055146"/>
    <w:rsid w:val="000551FE"/>
    <w:rsid w:val="00055268"/>
    <w:rsid w:val="00055428"/>
    <w:rsid w:val="000555D5"/>
    <w:rsid w:val="00055675"/>
    <w:rsid w:val="00055A0C"/>
    <w:rsid w:val="00055E05"/>
    <w:rsid w:val="00055FEE"/>
    <w:rsid w:val="0005613F"/>
    <w:rsid w:val="00056154"/>
    <w:rsid w:val="00056156"/>
    <w:rsid w:val="00056281"/>
    <w:rsid w:val="000563E6"/>
    <w:rsid w:val="00056659"/>
    <w:rsid w:val="000567CA"/>
    <w:rsid w:val="00056A6F"/>
    <w:rsid w:val="00056E52"/>
    <w:rsid w:val="0005708B"/>
    <w:rsid w:val="000571E5"/>
    <w:rsid w:val="0005729B"/>
    <w:rsid w:val="00057460"/>
    <w:rsid w:val="00057991"/>
    <w:rsid w:val="00057B6A"/>
    <w:rsid w:val="00057C7C"/>
    <w:rsid w:val="00057D86"/>
    <w:rsid w:val="00057E02"/>
    <w:rsid w:val="00057E78"/>
    <w:rsid w:val="00060011"/>
    <w:rsid w:val="00060021"/>
    <w:rsid w:val="00060564"/>
    <w:rsid w:val="00060A15"/>
    <w:rsid w:val="00060A35"/>
    <w:rsid w:val="00060FD2"/>
    <w:rsid w:val="000610A0"/>
    <w:rsid w:val="000610F2"/>
    <w:rsid w:val="00061142"/>
    <w:rsid w:val="000615F4"/>
    <w:rsid w:val="0006192C"/>
    <w:rsid w:val="00061BAA"/>
    <w:rsid w:val="000622FA"/>
    <w:rsid w:val="0006283D"/>
    <w:rsid w:val="00063259"/>
    <w:rsid w:val="000633E1"/>
    <w:rsid w:val="0006341C"/>
    <w:rsid w:val="00063863"/>
    <w:rsid w:val="00063D09"/>
    <w:rsid w:val="00063D68"/>
    <w:rsid w:val="00063F72"/>
    <w:rsid w:val="00064036"/>
    <w:rsid w:val="0006417D"/>
    <w:rsid w:val="00064276"/>
    <w:rsid w:val="00064377"/>
    <w:rsid w:val="0006475B"/>
    <w:rsid w:val="00064790"/>
    <w:rsid w:val="000647FE"/>
    <w:rsid w:val="00064910"/>
    <w:rsid w:val="00064CEF"/>
    <w:rsid w:val="00064F84"/>
    <w:rsid w:val="00065120"/>
    <w:rsid w:val="000652A3"/>
    <w:rsid w:val="00065358"/>
    <w:rsid w:val="000654B7"/>
    <w:rsid w:val="000655AA"/>
    <w:rsid w:val="00065756"/>
    <w:rsid w:val="0006599A"/>
    <w:rsid w:val="00065CF5"/>
    <w:rsid w:val="000665FA"/>
    <w:rsid w:val="00066889"/>
    <w:rsid w:val="00066B6D"/>
    <w:rsid w:val="00066C10"/>
    <w:rsid w:val="00066C1B"/>
    <w:rsid w:val="00066C6F"/>
    <w:rsid w:val="000671BF"/>
    <w:rsid w:val="000675C6"/>
    <w:rsid w:val="0006778D"/>
    <w:rsid w:val="00067927"/>
    <w:rsid w:val="00067B84"/>
    <w:rsid w:val="00067D2E"/>
    <w:rsid w:val="000703EE"/>
    <w:rsid w:val="00070470"/>
    <w:rsid w:val="000707C1"/>
    <w:rsid w:val="0007108B"/>
    <w:rsid w:val="000713D6"/>
    <w:rsid w:val="000713E3"/>
    <w:rsid w:val="000716F6"/>
    <w:rsid w:val="0007186A"/>
    <w:rsid w:val="000718E7"/>
    <w:rsid w:val="00071C83"/>
    <w:rsid w:val="00071CC1"/>
    <w:rsid w:val="00071CC9"/>
    <w:rsid w:val="00071E6E"/>
    <w:rsid w:val="000720F5"/>
    <w:rsid w:val="00072145"/>
    <w:rsid w:val="00072247"/>
    <w:rsid w:val="000723FB"/>
    <w:rsid w:val="00072734"/>
    <w:rsid w:val="000727A7"/>
    <w:rsid w:val="00072E3B"/>
    <w:rsid w:val="0007302F"/>
    <w:rsid w:val="00073194"/>
    <w:rsid w:val="0007338D"/>
    <w:rsid w:val="000737CB"/>
    <w:rsid w:val="0007388C"/>
    <w:rsid w:val="00073EAE"/>
    <w:rsid w:val="00073EF1"/>
    <w:rsid w:val="00073FE3"/>
    <w:rsid w:val="000740CC"/>
    <w:rsid w:val="000748DE"/>
    <w:rsid w:val="000749A9"/>
    <w:rsid w:val="00074A55"/>
    <w:rsid w:val="00074BF6"/>
    <w:rsid w:val="00074CA8"/>
    <w:rsid w:val="00074DDC"/>
    <w:rsid w:val="00074FF8"/>
    <w:rsid w:val="00075146"/>
    <w:rsid w:val="000753F8"/>
    <w:rsid w:val="00075470"/>
    <w:rsid w:val="000754DD"/>
    <w:rsid w:val="0007569D"/>
    <w:rsid w:val="000756BE"/>
    <w:rsid w:val="00075AD7"/>
    <w:rsid w:val="00075DF7"/>
    <w:rsid w:val="00075FFD"/>
    <w:rsid w:val="000760B6"/>
    <w:rsid w:val="0007613F"/>
    <w:rsid w:val="0007655C"/>
    <w:rsid w:val="000766AB"/>
    <w:rsid w:val="000769C9"/>
    <w:rsid w:val="000773D2"/>
    <w:rsid w:val="000776B5"/>
    <w:rsid w:val="000777D0"/>
    <w:rsid w:val="00077D8E"/>
    <w:rsid w:val="00080C77"/>
    <w:rsid w:val="000810D9"/>
    <w:rsid w:val="000811BB"/>
    <w:rsid w:val="000814E0"/>
    <w:rsid w:val="000815C4"/>
    <w:rsid w:val="000816FA"/>
    <w:rsid w:val="0008176C"/>
    <w:rsid w:val="000819CE"/>
    <w:rsid w:val="00082017"/>
    <w:rsid w:val="00082044"/>
    <w:rsid w:val="000824B4"/>
    <w:rsid w:val="00082556"/>
    <w:rsid w:val="000829B8"/>
    <w:rsid w:val="00082D36"/>
    <w:rsid w:val="00083006"/>
    <w:rsid w:val="00083189"/>
    <w:rsid w:val="000835AC"/>
    <w:rsid w:val="00083A1D"/>
    <w:rsid w:val="0008451F"/>
    <w:rsid w:val="00084699"/>
    <w:rsid w:val="0008481F"/>
    <w:rsid w:val="00084984"/>
    <w:rsid w:val="00084A4C"/>
    <w:rsid w:val="00084C6C"/>
    <w:rsid w:val="00084F62"/>
    <w:rsid w:val="00085197"/>
    <w:rsid w:val="0008532D"/>
    <w:rsid w:val="00085755"/>
    <w:rsid w:val="000858BA"/>
    <w:rsid w:val="00085C30"/>
    <w:rsid w:val="00085DC3"/>
    <w:rsid w:val="00085E57"/>
    <w:rsid w:val="00086277"/>
    <w:rsid w:val="00086579"/>
    <w:rsid w:val="00086A96"/>
    <w:rsid w:val="00086B7D"/>
    <w:rsid w:val="000874F1"/>
    <w:rsid w:val="0008797E"/>
    <w:rsid w:val="00087A5B"/>
    <w:rsid w:val="00087BD1"/>
    <w:rsid w:val="00087DAD"/>
    <w:rsid w:val="00087F41"/>
    <w:rsid w:val="00090559"/>
    <w:rsid w:val="0009056B"/>
    <w:rsid w:val="000906A5"/>
    <w:rsid w:val="000906F9"/>
    <w:rsid w:val="0009086F"/>
    <w:rsid w:val="00090BC6"/>
    <w:rsid w:val="00090E32"/>
    <w:rsid w:val="00090E70"/>
    <w:rsid w:val="00090FC6"/>
    <w:rsid w:val="00091006"/>
    <w:rsid w:val="000910BF"/>
    <w:rsid w:val="0009143A"/>
    <w:rsid w:val="0009153E"/>
    <w:rsid w:val="0009195E"/>
    <w:rsid w:val="00091ADB"/>
    <w:rsid w:val="00091AE2"/>
    <w:rsid w:val="00091B15"/>
    <w:rsid w:val="00091E01"/>
    <w:rsid w:val="00091F77"/>
    <w:rsid w:val="00092312"/>
    <w:rsid w:val="000924CD"/>
    <w:rsid w:val="000928E6"/>
    <w:rsid w:val="00092BC2"/>
    <w:rsid w:val="00092DDA"/>
    <w:rsid w:val="00092EE3"/>
    <w:rsid w:val="00093062"/>
    <w:rsid w:val="0009319A"/>
    <w:rsid w:val="000931AE"/>
    <w:rsid w:val="00093576"/>
    <w:rsid w:val="00093807"/>
    <w:rsid w:val="00093AF9"/>
    <w:rsid w:val="00093EED"/>
    <w:rsid w:val="00093F92"/>
    <w:rsid w:val="0009412A"/>
    <w:rsid w:val="00094256"/>
    <w:rsid w:val="00094353"/>
    <w:rsid w:val="000944A4"/>
    <w:rsid w:val="00094ABA"/>
    <w:rsid w:val="00094E0E"/>
    <w:rsid w:val="00094F26"/>
    <w:rsid w:val="00094F50"/>
    <w:rsid w:val="000952FB"/>
    <w:rsid w:val="00095501"/>
    <w:rsid w:val="000955CE"/>
    <w:rsid w:val="00095991"/>
    <w:rsid w:val="00095E10"/>
    <w:rsid w:val="00096100"/>
    <w:rsid w:val="00096375"/>
    <w:rsid w:val="0009670E"/>
    <w:rsid w:val="000967EF"/>
    <w:rsid w:val="00096E1A"/>
    <w:rsid w:val="00096EBB"/>
    <w:rsid w:val="000973E5"/>
    <w:rsid w:val="000978A2"/>
    <w:rsid w:val="00097974"/>
    <w:rsid w:val="00097BA0"/>
    <w:rsid w:val="000A04C9"/>
    <w:rsid w:val="000A085A"/>
    <w:rsid w:val="000A12E3"/>
    <w:rsid w:val="000A15C5"/>
    <w:rsid w:val="000A16F1"/>
    <w:rsid w:val="000A19D1"/>
    <w:rsid w:val="000A1B93"/>
    <w:rsid w:val="000A1C75"/>
    <w:rsid w:val="000A1DF6"/>
    <w:rsid w:val="000A2021"/>
    <w:rsid w:val="000A21EC"/>
    <w:rsid w:val="000A25FD"/>
    <w:rsid w:val="000A27F1"/>
    <w:rsid w:val="000A2A69"/>
    <w:rsid w:val="000A2CD7"/>
    <w:rsid w:val="000A2E6E"/>
    <w:rsid w:val="000A2EB9"/>
    <w:rsid w:val="000A3487"/>
    <w:rsid w:val="000A3598"/>
    <w:rsid w:val="000A3643"/>
    <w:rsid w:val="000A36C0"/>
    <w:rsid w:val="000A373E"/>
    <w:rsid w:val="000A3C6D"/>
    <w:rsid w:val="000A3D52"/>
    <w:rsid w:val="000A3EE9"/>
    <w:rsid w:val="000A3FBF"/>
    <w:rsid w:val="000A4618"/>
    <w:rsid w:val="000A4B56"/>
    <w:rsid w:val="000A4BA3"/>
    <w:rsid w:val="000A4C05"/>
    <w:rsid w:val="000A4C78"/>
    <w:rsid w:val="000A4D5D"/>
    <w:rsid w:val="000A5023"/>
    <w:rsid w:val="000A57D1"/>
    <w:rsid w:val="000A6029"/>
    <w:rsid w:val="000A610A"/>
    <w:rsid w:val="000A6284"/>
    <w:rsid w:val="000A688E"/>
    <w:rsid w:val="000A6963"/>
    <w:rsid w:val="000A6A80"/>
    <w:rsid w:val="000A6A89"/>
    <w:rsid w:val="000A6B1E"/>
    <w:rsid w:val="000A6BCD"/>
    <w:rsid w:val="000A6E78"/>
    <w:rsid w:val="000A6ED1"/>
    <w:rsid w:val="000A6F68"/>
    <w:rsid w:val="000A6F93"/>
    <w:rsid w:val="000A6FE0"/>
    <w:rsid w:val="000A7018"/>
    <w:rsid w:val="000A7230"/>
    <w:rsid w:val="000A72CC"/>
    <w:rsid w:val="000A72FF"/>
    <w:rsid w:val="000A772F"/>
    <w:rsid w:val="000A78B7"/>
    <w:rsid w:val="000A790F"/>
    <w:rsid w:val="000A7AB0"/>
    <w:rsid w:val="000A7ABD"/>
    <w:rsid w:val="000A7C42"/>
    <w:rsid w:val="000A7CD5"/>
    <w:rsid w:val="000A7F68"/>
    <w:rsid w:val="000A7FF5"/>
    <w:rsid w:val="000B0072"/>
    <w:rsid w:val="000B0434"/>
    <w:rsid w:val="000B0785"/>
    <w:rsid w:val="000B0C77"/>
    <w:rsid w:val="000B0EA2"/>
    <w:rsid w:val="000B1089"/>
    <w:rsid w:val="000B1229"/>
    <w:rsid w:val="000B15A0"/>
    <w:rsid w:val="000B1ABA"/>
    <w:rsid w:val="000B1AD8"/>
    <w:rsid w:val="000B1E06"/>
    <w:rsid w:val="000B2076"/>
    <w:rsid w:val="000B21B4"/>
    <w:rsid w:val="000B24D0"/>
    <w:rsid w:val="000B2861"/>
    <w:rsid w:val="000B2AB8"/>
    <w:rsid w:val="000B2E25"/>
    <w:rsid w:val="000B31E2"/>
    <w:rsid w:val="000B33FA"/>
    <w:rsid w:val="000B34D4"/>
    <w:rsid w:val="000B37DC"/>
    <w:rsid w:val="000B380A"/>
    <w:rsid w:val="000B3869"/>
    <w:rsid w:val="000B39B7"/>
    <w:rsid w:val="000B3E2B"/>
    <w:rsid w:val="000B3E84"/>
    <w:rsid w:val="000B4118"/>
    <w:rsid w:val="000B4466"/>
    <w:rsid w:val="000B4477"/>
    <w:rsid w:val="000B457D"/>
    <w:rsid w:val="000B484D"/>
    <w:rsid w:val="000B48A4"/>
    <w:rsid w:val="000B4BE5"/>
    <w:rsid w:val="000B4E60"/>
    <w:rsid w:val="000B5105"/>
    <w:rsid w:val="000B5411"/>
    <w:rsid w:val="000B5A78"/>
    <w:rsid w:val="000B5E7D"/>
    <w:rsid w:val="000B5F8D"/>
    <w:rsid w:val="000B737E"/>
    <w:rsid w:val="000B7490"/>
    <w:rsid w:val="000B760F"/>
    <w:rsid w:val="000B7919"/>
    <w:rsid w:val="000B7EEA"/>
    <w:rsid w:val="000C004F"/>
    <w:rsid w:val="000C005B"/>
    <w:rsid w:val="000C02C3"/>
    <w:rsid w:val="000C0304"/>
    <w:rsid w:val="000C0691"/>
    <w:rsid w:val="000C0774"/>
    <w:rsid w:val="000C08A0"/>
    <w:rsid w:val="000C0A9F"/>
    <w:rsid w:val="000C0C46"/>
    <w:rsid w:val="000C1020"/>
    <w:rsid w:val="000C113C"/>
    <w:rsid w:val="000C11DB"/>
    <w:rsid w:val="000C12BC"/>
    <w:rsid w:val="000C19C1"/>
    <w:rsid w:val="000C1ACB"/>
    <w:rsid w:val="000C1CC7"/>
    <w:rsid w:val="000C1FFD"/>
    <w:rsid w:val="000C21B2"/>
    <w:rsid w:val="000C24AA"/>
    <w:rsid w:val="000C24B4"/>
    <w:rsid w:val="000C2662"/>
    <w:rsid w:val="000C2751"/>
    <w:rsid w:val="000C2F1D"/>
    <w:rsid w:val="000C30AA"/>
    <w:rsid w:val="000C3216"/>
    <w:rsid w:val="000C3456"/>
    <w:rsid w:val="000C358D"/>
    <w:rsid w:val="000C367F"/>
    <w:rsid w:val="000C3690"/>
    <w:rsid w:val="000C36C7"/>
    <w:rsid w:val="000C3765"/>
    <w:rsid w:val="000C3797"/>
    <w:rsid w:val="000C37F7"/>
    <w:rsid w:val="000C381B"/>
    <w:rsid w:val="000C3A10"/>
    <w:rsid w:val="000C3B94"/>
    <w:rsid w:val="000C3BFD"/>
    <w:rsid w:val="000C4069"/>
    <w:rsid w:val="000C44D2"/>
    <w:rsid w:val="000C4C80"/>
    <w:rsid w:val="000C4D03"/>
    <w:rsid w:val="000C4F2E"/>
    <w:rsid w:val="000C51EE"/>
    <w:rsid w:val="000C5453"/>
    <w:rsid w:val="000C54F2"/>
    <w:rsid w:val="000C5970"/>
    <w:rsid w:val="000C5A30"/>
    <w:rsid w:val="000C5CCB"/>
    <w:rsid w:val="000C5DD9"/>
    <w:rsid w:val="000C6227"/>
    <w:rsid w:val="000C640C"/>
    <w:rsid w:val="000C6654"/>
    <w:rsid w:val="000C6713"/>
    <w:rsid w:val="000C68CE"/>
    <w:rsid w:val="000C6AE0"/>
    <w:rsid w:val="000C6E08"/>
    <w:rsid w:val="000C6F01"/>
    <w:rsid w:val="000C6F9F"/>
    <w:rsid w:val="000C70A3"/>
    <w:rsid w:val="000C70E3"/>
    <w:rsid w:val="000C71E0"/>
    <w:rsid w:val="000C7325"/>
    <w:rsid w:val="000C75FC"/>
    <w:rsid w:val="000C77C7"/>
    <w:rsid w:val="000C77E6"/>
    <w:rsid w:val="000C77F4"/>
    <w:rsid w:val="000C79FF"/>
    <w:rsid w:val="000C7B93"/>
    <w:rsid w:val="000C7E33"/>
    <w:rsid w:val="000C7E38"/>
    <w:rsid w:val="000D0384"/>
    <w:rsid w:val="000D03B6"/>
    <w:rsid w:val="000D0479"/>
    <w:rsid w:val="000D0484"/>
    <w:rsid w:val="000D0957"/>
    <w:rsid w:val="000D0963"/>
    <w:rsid w:val="000D135D"/>
    <w:rsid w:val="000D165D"/>
    <w:rsid w:val="000D1918"/>
    <w:rsid w:val="000D1B03"/>
    <w:rsid w:val="000D1CB3"/>
    <w:rsid w:val="000D1FC3"/>
    <w:rsid w:val="000D1FD2"/>
    <w:rsid w:val="000D2207"/>
    <w:rsid w:val="000D2453"/>
    <w:rsid w:val="000D258B"/>
    <w:rsid w:val="000D2614"/>
    <w:rsid w:val="000D272B"/>
    <w:rsid w:val="000D29B9"/>
    <w:rsid w:val="000D2AAD"/>
    <w:rsid w:val="000D2B8C"/>
    <w:rsid w:val="000D2CBE"/>
    <w:rsid w:val="000D2F75"/>
    <w:rsid w:val="000D302E"/>
    <w:rsid w:val="000D3140"/>
    <w:rsid w:val="000D3393"/>
    <w:rsid w:val="000D3A41"/>
    <w:rsid w:val="000D3B18"/>
    <w:rsid w:val="000D4032"/>
    <w:rsid w:val="000D435F"/>
    <w:rsid w:val="000D4804"/>
    <w:rsid w:val="000D4AC5"/>
    <w:rsid w:val="000D4D47"/>
    <w:rsid w:val="000D50CE"/>
    <w:rsid w:val="000D5287"/>
    <w:rsid w:val="000D5702"/>
    <w:rsid w:val="000D5B23"/>
    <w:rsid w:val="000D5BB6"/>
    <w:rsid w:val="000D5C2F"/>
    <w:rsid w:val="000D5D8D"/>
    <w:rsid w:val="000D61F6"/>
    <w:rsid w:val="000D638D"/>
    <w:rsid w:val="000D641C"/>
    <w:rsid w:val="000D66F6"/>
    <w:rsid w:val="000D6AF1"/>
    <w:rsid w:val="000D6D52"/>
    <w:rsid w:val="000D7074"/>
    <w:rsid w:val="000D7435"/>
    <w:rsid w:val="000D7AE7"/>
    <w:rsid w:val="000D7F65"/>
    <w:rsid w:val="000E0089"/>
    <w:rsid w:val="000E00C1"/>
    <w:rsid w:val="000E0479"/>
    <w:rsid w:val="000E0976"/>
    <w:rsid w:val="000E0A9D"/>
    <w:rsid w:val="000E0E48"/>
    <w:rsid w:val="000E101F"/>
    <w:rsid w:val="000E1245"/>
    <w:rsid w:val="000E19A2"/>
    <w:rsid w:val="000E19E9"/>
    <w:rsid w:val="000E1A92"/>
    <w:rsid w:val="000E1AB6"/>
    <w:rsid w:val="000E1D50"/>
    <w:rsid w:val="000E1EF7"/>
    <w:rsid w:val="000E2021"/>
    <w:rsid w:val="000E245E"/>
    <w:rsid w:val="000E2832"/>
    <w:rsid w:val="000E2CEB"/>
    <w:rsid w:val="000E2EC8"/>
    <w:rsid w:val="000E30C3"/>
    <w:rsid w:val="000E31BC"/>
    <w:rsid w:val="000E3280"/>
    <w:rsid w:val="000E33D0"/>
    <w:rsid w:val="000E386B"/>
    <w:rsid w:val="000E39DC"/>
    <w:rsid w:val="000E3BB9"/>
    <w:rsid w:val="000E3BD1"/>
    <w:rsid w:val="000E3BDF"/>
    <w:rsid w:val="000E3C41"/>
    <w:rsid w:val="000E3C77"/>
    <w:rsid w:val="000E3DB8"/>
    <w:rsid w:val="000E3EE6"/>
    <w:rsid w:val="000E3F02"/>
    <w:rsid w:val="000E3FBD"/>
    <w:rsid w:val="000E402B"/>
    <w:rsid w:val="000E43CF"/>
    <w:rsid w:val="000E4544"/>
    <w:rsid w:val="000E4567"/>
    <w:rsid w:val="000E503B"/>
    <w:rsid w:val="000E50D2"/>
    <w:rsid w:val="000E535B"/>
    <w:rsid w:val="000E5791"/>
    <w:rsid w:val="000E5DF3"/>
    <w:rsid w:val="000E608F"/>
    <w:rsid w:val="000E65F3"/>
    <w:rsid w:val="000E6707"/>
    <w:rsid w:val="000E67FA"/>
    <w:rsid w:val="000E6A43"/>
    <w:rsid w:val="000E6F9E"/>
    <w:rsid w:val="000E72DD"/>
    <w:rsid w:val="000E7528"/>
    <w:rsid w:val="000E7583"/>
    <w:rsid w:val="000E7923"/>
    <w:rsid w:val="000E797F"/>
    <w:rsid w:val="000E79A9"/>
    <w:rsid w:val="000E7A08"/>
    <w:rsid w:val="000E7B13"/>
    <w:rsid w:val="000F025E"/>
    <w:rsid w:val="000F029B"/>
    <w:rsid w:val="000F0377"/>
    <w:rsid w:val="000F0573"/>
    <w:rsid w:val="000F0965"/>
    <w:rsid w:val="000F0A28"/>
    <w:rsid w:val="000F0B0F"/>
    <w:rsid w:val="000F0C32"/>
    <w:rsid w:val="000F0C86"/>
    <w:rsid w:val="000F0CFF"/>
    <w:rsid w:val="000F0D48"/>
    <w:rsid w:val="000F0E79"/>
    <w:rsid w:val="000F10CA"/>
    <w:rsid w:val="000F10E1"/>
    <w:rsid w:val="000F13C6"/>
    <w:rsid w:val="000F14CB"/>
    <w:rsid w:val="000F1AD8"/>
    <w:rsid w:val="000F1D50"/>
    <w:rsid w:val="000F1DEF"/>
    <w:rsid w:val="000F1E12"/>
    <w:rsid w:val="000F21E4"/>
    <w:rsid w:val="000F2232"/>
    <w:rsid w:val="000F22E2"/>
    <w:rsid w:val="000F2DC9"/>
    <w:rsid w:val="000F303D"/>
    <w:rsid w:val="000F309E"/>
    <w:rsid w:val="000F3978"/>
    <w:rsid w:val="000F3D78"/>
    <w:rsid w:val="000F3DAB"/>
    <w:rsid w:val="000F42E4"/>
    <w:rsid w:val="000F42EC"/>
    <w:rsid w:val="000F4B61"/>
    <w:rsid w:val="000F4CDB"/>
    <w:rsid w:val="000F4E1C"/>
    <w:rsid w:val="000F5032"/>
    <w:rsid w:val="000F5084"/>
    <w:rsid w:val="000F5CD7"/>
    <w:rsid w:val="000F5DAB"/>
    <w:rsid w:val="000F6189"/>
    <w:rsid w:val="000F661D"/>
    <w:rsid w:val="000F699C"/>
    <w:rsid w:val="000F6AAC"/>
    <w:rsid w:val="000F6E1F"/>
    <w:rsid w:val="000F6E65"/>
    <w:rsid w:val="000F6F04"/>
    <w:rsid w:val="000F6F38"/>
    <w:rsid w:val="000F703E"/>
    <w:rsid w:val="000F71E9"/>
    <w:rsid w:val="000F75CE"/>
    <w:rsid w:val="000F776E"/>
    <w:rsid w:val="000F7B3B"/>
    <w:rsid w:val="000F7B6A"/>
    <w:rsid w:val="00100058"/>
    <w:rsid w:val="001000D6"/>
    <w:rsid w:val="00100745"/>
    <w:rsid w:val="001008CA"/>
    <w:rsid w:val="00100BEF"/>
    <w:rsid w:val="00100DAE"/>
    <w:rsid w:val="00101105"/>
    <w:rsid w:val="00101111"/>
    <w:rsid w:val="00101223"/>
    <w:rsid w:val="0010129A"/>
    <w:rsid w:val="00101416"/>
    <w:rsid w:val="00101464"/>
    <w:rsid w:val="001017CE"/>
    <w:rsid w:val="001018A7"/>
    <w:rsid w:val="00101F11"/>
    <w:rsid w:val="00102345"/>
    <w:rsid w:val="00102920"/>
    <w:rsid w:val="00102B3D"/>
    <w:rsid w:val="00102CB1"/>
    <w:rsid w:val="00102E72"/>
    <w:rsid w:val="00102EA4"/>
    <w:rsid w:val="00102EBC"/>
    <w:rsid w:val="001032D6"/>
    <w:rsid w:val="00103583"/>
    <w:rsid w:val="001035E8"/>
    <w:rsid w:val="00103786"/>
    <w:rsid w:val="00103D60"/>
    <w:rsid w:val="00103F9F"/>
    <w:rsid w:val="00103FC0"/>
    <w:rsid w:val="00104001"/>
    <w:rsid w:val="0010413F"/>
    <w:rsid w:val="001042C3"/>
    <w:rsid w:val="001044DF"/>
    <w:rsid w:val="00104521"/>
    <w:rsid w:val="00104578"/>
    <w:rsid w:val="001047CF"/>
    <w:rsid w:val="001049AD"/>
    <w:rsid w:val="00104A02"/>
    <w:rsid w:val="00104A19"/>
    <w:rsid w:val="00104CB7"/>
    <w:rsid w:val="00104CBF"/>
    <w:rsid w:val="00104E3D"/>
    <w:rsid w:val="00104F6F"/>
    <w:rsid w:val="00104FC9"/>
    <w:rsid w:val="0010509E"/>
    <w:rsid w:val="001051A8"/>
    <w:rsid w:val="0010523C"/>
    <w:rsid w:val="00105300"/>
    <w:rsid w:val="00105550"/>
    <w:rsid w:val="001055A2"/>
    <w:rsid w:val="00105825"/>
    <w:rsid w:val="0010583B"/>
    <w:rsid w:val="00105C18"/>
    <w:rsid w:val="00105CAD"/>
    <w:rsid w:val="00106088"/>
    <w:rsid w:val="001061C3"/>
    <w:rsid w:val="0010634D"/>
    <w:rsid w:val="00106376"/>
    <w:rsid w:val="001065EA"/>
    <w:rsid w:val="00106640"/>
    <w:rsid w:val="0010690E"/>
    <w:rsid w:val="001072AD"/>
    <w:rsid w:val="0010793F"/>
    <w:rsid w:val="00107A99"/>
    <w:rsid w:val="00107D7F"/>
    <w:rsid w:val="0011023B"/>
    <w:rsid w:val="00110396"/>
    <w:rsid w:val="001103F8"/>
    <w:rsid w:val="00110B1C"/>
    <w:rsid w:val="00110D7C"/>
    <w:rsid w:val="00110F97"/>
    <w:rsid w:val="00110FDF"/>
    <w:rsid w:val="0011137D"/>
    <w:rsid w:val="00111951"/>
    <w:rsid w:val="00111D95"/>
    <w:rsid w:val="0011246F"/>
    <w:rsid w:val="00112893"/>
    <w:rsid w:val="00112A7C"/>
    <w:rsid w:val="00112D03"/>
    <w:rsid w:val="00112D52"/>
    <w:rsid w:val="00112F07"/>
    <w:rsid w:val="00113087"/>
    <w:rsid w:val="00113304"/>
    <w:rsid w:val="001138C7"/>
    <w:rsid w:val="00113BC9"/>
    <w:rsid w:val="00114217"/>
    <w:rsid w:val="00114483"/>
    <w:rsid w:val="00114510"/>
    <w:rsid w:val="001145A9"/>
    <w:rsid w:val="00114618"/>
    <w:rsid w:val="001146AD"/>
    <w:rsid w:val="00114759"/>
    <w:rsid w:val="001147CA"/>
    <w:rsid w:val="00114BEB"/>
    <w:rsid w:val="00114C1B"/>
    <w:rsid w:val="00114DDB"/>
    <w:rsid w:val="00114DFA"/>
    <w:rsid w:val="00114F45"/>
    <w:rsid w:val="00115551"/>
    <w:rsid w:val="00115879"/>
    <w:rsid w:val="001158A9"/>
    <w:rsid w:val="001159DE"/>
    <w:rsid w:val="001159EC"/>
    <w:rsid w:val="00115DF1"/>
    <w:rsid w:val="0011696A"/>
    <w:rsid w:val="001169AD"/>
    <w:rsid w:val="00116DA0"/>
    <w:rsid w:val="00116EC8"/>
    <w:rsid w:val="00117404"/>
    <w:rsid w:val="0011741D"/>
    <w:rsid w:val="00117523"/>
    <w:rsid w:val="0011753E"/>
    <w:rsid w:val="00117697"/>
    <w:rsid w:val="00117700"/>
    <w:rsid w:val="0011775C"/>
    <w:rsid w:val="0011795F"/>
    <w:rsid w:val="00117B13"/>
    <w:rsid w:val="00117EB7"/>
    <w:rsid w:val="00120105"/>
    <w:rsid w:val="0012066F"/>
    <w:rsid w:val="001206E7"/>
    <w:rsid w:val="00120804"/>
    <w:rsid w:val="00120942"/>
    <w:rsid w:val="00120BE8"/>
    <w:rsid w:val="00120C6B"/>
    <w:rsid w:val="00120DF5"/>
    <w:rsid w:val="00120DF6"/>
    <w:rsid w:val="00121093"/>
    <w:rsid w:val="001211F5"/>
    <w:rsid w:val="0012121E"/>
    <w:rsid w:val="00121243"/>
    <w:rsid w:val="0012160D"/>
    <w:rsid w:val="00121788"/>
    <w:rsid w:val="00121891"/>
    <w:rsid w:val="00122252"/>
    <w:rsid w:val="001224B4"/>
    <w:rsid w:val="001225FD"/>
    <w:rsid w:val="00122796"/>
    <w:rsid w:val="001227F9"/>
    <w:rsid w:val="00122852"/>
    <w:rsid w:val="001233D7"/>
    <w:rsid w:val="001233DE"/>
    <w:rsid w:val="00123422"/>
    <w:rsid w:val="00123495"/>
    <w:rsid w:val="00123A7B"/>
    <w:rsid w:val="00123D86"/>
    <w:rsid w:val="00123F49"/>
    <w:rsid w:val="0012450B"/>
    <w:rsid w:val="00124632"/>
    <w:rsid w:val="001246F5"/>
    <w:rsid w:val="00124BAC"/>
    <w:rsid w:val="00124C45"/>
    <w:rsid w:val="00124DA2"/>
    <w:rsid w:val="00125C47"/>
    <w:rsid w:val="00125DBB"/>
    <w:rsid w:val="001267E1"/>
    <w:rsid w:val="00126811"/>
    <w:rsid w:val="00126B8D"/>
    <w:rsid w:val="00126FAE"/>
    <w:rsid w:val="00127034"/>
    <w:rsid w:val="0012754B"/>
    <w:rsid w:val="001276D0"/>
    <w:rsid w:val="00127717"/>
    <w:rsid w:val="0012785A"/>
    <w:rsid w:val="001279EF"/>
    <w:rsid w:val="00127C26"/>
    <w:rsid w:val="00127CFE"/>
    <w:rsid w:val="00127D91"/>
    <w:rsid w:val="001300D4"/>
    <w:rsid w:val="00130129"/>
    <w:rsid w:val="001303C6"/>
    <w:rsid w:val="0013064C"/>
    <w:rsid w:val="00130CB5"/>
    <w:rsid w:val="00130CDC"/>
    <w:rsid w:val="00130E24"/>
    <w:rsid w:val="00130F78"/>
    <w:rsid w:val="0013103C"/>
    <w:rsid w:val="00131949"/>
    <w:rsid w:val="001319F5"/>
    <w:rsid w:val="00131A9B"/>
    <w:rsid w:val="00131B67"/>
    <w:rsid w:val="00131BCB"/>
    <w:rsid w:val="00131C86"/>
    <w:rsid w:val="00131E56"/>
    <w:rsid w:val="00131F34"/>
    <w:rsid w:val="0013211E"/>
    <w:rsid w:val="00132185"/>
    <w:rsid w:val="001322E7"/>
    <w:rsid w:val="001324D1"/>
    <w:rsid w:val="00132501"/>
    <w:rsid w:val="001327BA"/>
    <w:rsid w:val="00132A2F"/>
    <w:rsid w:val="00132AF3"/>
    <w:rsid w:val="00132AFC"/>
    <w:rsid w:val="00132DB3"/>
    <w:rsid w:val="00133455"/>
    <w:rsid w:val="001334EE"/>
    <w:rsid w:val="00133505"/>
    <w:rsid w:val="0013363B"/>
    <w:rsid w:val="00133D8A"/>
    <w:rsid w:val="00133F61"/>
    <w:rsid w:val="00134075"/>
    <w:rsid w:val="001340D4"/>
    <w:rsid w:val="00134364"/>
    <w:rsid w:val="00134843"/>
    <w:rsid w:val="00134AF1"/>
    <w:rsid w:val="00134BF2"/>
    <w:rsid w:val="0013534E"/>
    <w:rsid w:val="0013559B"/>
    <w:rsid w:val="001355F2"/>
    <w:rsid w:val="001359D3"/>
    <w:rsid w:val="00135AF4"/>
    <w:rsid w:val="00135BAA"/>
    <w:rsid w:val="00135D5A"/>
    <w:rsid w:val="00135EF6"/>
    <w:rsid w:val="00136121"/>
    <w:rsid w:val="001362B7"/>
    <w:rsid w:val="001364C5"/>
    <w:rsid w:val="00136822"/>
    <w:rsid w:val="00136A7F"/>
    <w:rsid w:val="00136E3A"/>
    <w:rsid w:val="001376EF"/>
    <w:rsid w:val="00137839"/>
    <w:rsid w:val="00137ACB"/>
    <w:rsid w:val="00137C1C"/>
    <w:rsid w:val="001400A5"/>
    <w:rsid w:val="001400FE"/>
    <w:rsid w:val="00140551"/>
    <w:rsid w:val="001405A7"/>
    <w:rsid w:val="001407BD"/>
    <w:rsid w:val="00140936"/>
    <w:rsid w:val="00140947"/>
    <w:rsid w:val="001409B8"/>
    <w:rsid w:val="00140D71"/>
    <w:rsid w:val="00140EC6"/>
    <w:rsid w:val="00141049"/>
    <w:rsid w:val="00141413"/>
    <w:rsid w:val="001416B2"/>
    <w:rsid w:val="00141975"/>
    <w:rsid w:val="00141991"/>
    <w:rsid w:val="001419FD"/>
    <w:rsid w:val="00141A13"/>
    <w:rsid w:val="00141CDF"/>
    <w:rsid w:val="001420BD"/>
    <w:rsid w:val="0014234D"/>
    <w:rsid w:val="001429A1"/>
    <w:rsid w:val="00143181"/>
    <w:rsid w:val="001436E5"/>
    <w:rsid w:val="001436F2"/>
    <w:rsid w:val="0014371F"/>
    <w:rsid w:val="0014398B"/>
    <w:rsid w:val="00143AC5"/>
    <w:rsid w:val="00143B27"/>
    <w:rsid w:val="00143CDD"/>
    <w:rsid w:val="00143E4C"/>
    <w:rsid w:val="00143EF8"/>
    <w:rsid w:val="00144024"/>
    <w:rsid w:val="0014414D"/>
    <w:rsid w:val="00144497"/>
    <w:rsid w:val="00144515"/>
    <w:rsid w:val="001445E5"/>
    <w:rsid w:val="00144832"/>
    <w:rsid w:val="00144953"/>
    <w:rsid w:val="00144F66"/>
    <w:rsid w:val="00145027"/>
    <w:rsid w:val="00145298"/>
    <w:rsid w:val="001455B1"/>
    <w:rsid w:val="0014562F"/>
    <w:rsid w:val="001456F8"/>
    <w:rsid w:val="00145756"/>
    <w:rsid w:val="00145905"/>
    <w:rsid w:val="00145A10"/>
    <w:rsid w:val="00145BAA"/>
    <w:rsid w:val="00145D56"/>
    <w:rsid w:val="00146086"/>
    <w:rsid w:val="0014677C"/>
    <w:rsid w:val="00146B92"/>
    <w:rsid w:val="00146C6C"/>
    <w:rsid w:val="00146FE1"/>
    <w:rsid w:val="0014750A"/>
    <w:rsid w:val="00147579"/>
    <w:rsid w:val="00147B2A"/>
    <w:rsid w:val="00147D51"/>
    <w:rsid w:val="00150009"/>
    <w:rsid w:val="0015004A"/>
    <w:rsid w:val="001500F2"/>
    <w:rsid w:val="001503FA"/>
    <w:rsid w:val="00150769"/>
    <w:rsid w:val="001508A1"/>
    <w:rsid w:val="00150B51"/>
    <w:rsid w:val="00150B86"/>
    <w:rsid w:val="00150BE5"/>
    <w:rsid w:val="00150D58"/>
    <w:rsid w:val="00151393"/>
    <w:rsid w:val="00151438"/>
    <w:rsid w:val="001515D8"/>
    <w:rsid w:val="0015194C"/>
    <w:rsid w:val="00151A24"/>
    <w:rsid w:val="00151AAE"/>
    <w:rsid w:val="00151B4F"/>
    <w:rsid w:val="00151F6A"/>
    <w:rsid w:val="00152366"/>
    <w:rsid w:val="0015267B"/>
    <w:rsid w:val="00152A3E"/>
    <w:rsid w:val="00152A77"/>
    <w:rsid w:val="00153721"/>
    <w:rsid w:val="00153A53"/>
    <w:rsid w:val="001540A1"/>
    <w:rsid w:val="00154378"/>
    <w:rsid w:val="00154413"/>
    <w:rsid w:val="00154D24"/>
    <w:rsid w:val="00154E87"/>
    <w:rsid w:val="00154F43"/>
    <w:rsid w:val="00155167"/>
    <w:rsid w:val="00155272"/>
    <w:rsid w:val="001552A5"/>
    <w:rsid w:val="001552DD"/>
    <w:rsid w:val="001553A9"/>
    <w:rsid w:val="0015567D"/>
    <w:rsid w:val="00155AAD"/>
    <w:rsid w:val="00155B9E"/>
    <w:rsid w:val="00155EFB"/>
    <w:rsid w:val="00155F92"/>
    <w:rsid w:val="00156055"/>
    <w:rsid w:val="0015611E"/>
    <w:rsid w:val="0015662B"/>
    <w:rsid w:val="00156717"/>
    <w:rsid w:val="001568CA"/>
    <w:rsid w:val="00156A17"/>
    <w:rsid w:val="00156CF7"/>
    <w:rsid w:val="00156DE4"/>
    <w:rsid w:val="00156FD1"/>
    <w:rsid w:val="0015717B"/>
    <w:rsid w:val="00157450"/>
    <w:rsid w:val="0015747C"/>
    <w:rsid w:val="00157606"/>
    <w:rsid w:val="00157716"/>
    <w:rsid w:val="0015776C"/>
    <w:rsid w:val="001577E8"/>
    <w:rsid w:val="00157E1F"/>
    <w:rsid w:val="00157FDC"/>
    <w:rsid w:val="001608A0"/>
    <w:rsid w:val="00160A23"/>
    <w:rsid w:val="00160C34"/>
    <w:rsid w:val="00160D0C"/>
    <w:rsid w:val="00160D56"/>
    <w:rsid w:val="00160E0D"/>
    <w:rsid w:val="00160F00"/>
    <w:rsid w:val="00160FCC"/>
    <w:rsid w:val="00161173"/>
    <w:rsid w:val="00161459"/>
    <w:rsid w:val="0016170D"/>
    <w:rsid w:val="0016183D"/>
    <w:rsid w:val="00161AB7"/>
    <w:rsid w:val="00161B27"/>
    <w:rsid w:val="00161DA0"/>
    <w:rsid w:val="001627A8"/>
    <w:rsid w:val="00162805"/>
    <w:rsid w:val="001628DD"/>
    <w:rsid w:val="001628EC"/>
    <w:rsid w:val="00162BD4"/>
    <w:rsid w:val="00162C50"/>
    <w:rsid w:val="00162CE6"/>
    <w:rsid w:val="00163244"/>
    <w:rsid w:val="00163312"/>
    <w:rsid w:val="0016348D"/>
    <w:rsid w:val="0016349B"/>
    <w:rsid w:val="0016360F"/>
    <w:rsid w:val="0016381F"/>
    <w:rsid w:val="00163944"/>
    <w:rsid w:val="00163B63"/>
    <w:rsid w:val="00164314"/>
    <w:rsid w:val="00164416"/>
    <w:rsid w:val="00164595"/>
    <w:rsid w:val="001646C6"/>
    <w:rsid w:val="00164754"/>
    <w:rsid w:val="0016489B"/>
    <w:rsid w:val="00164901"/>
    <w:rsid w:val="00164AC7"/>
    <w:rsid w:val="00164B1F"/>
    <w:rsid w:val="00164D49"/>
    <w:rsid w:val="001651B9"/>
    <w:rsid w:val="00165246"/>
    <w:rsid w:val="001657BF"/>
    <w:rsid w:val="0016588B"/>
    <w:rsid w:val="00165B6C"/>
    <w:rsid w:val="00165C07"/>
    <w:rsid w:val="00165CAC"/>
    <w:rsid w:val="00165D4E"/>
    <w:rsid w:val="00165D8D"/>
    <w:rsid w:val="00165E49"/>
    <w:rsid w:val="001662D6"/>
    <w:rsid w:val="001664DB"/>
    <w:rsid w:val="0016676C"/>
    <w:rsid w:val="00166845"/>
    <w:rsid w:val="00166868"/>
    <w:rsid w:val="00166A44"/>
    <w:rsid w:val="00166C86"/>
    <w:rsid w:val="00167141"/>
    <w:rsid w:val="00167168"/>
    <w:rsid w:val="00167287"/>
    <w:rsid w:val="00167450"/>
    <w:rsid w:val="00167505"/>
    <w:rsid w:val="001676F1"/>
    <w:rsid w:val="00167CA6"/>
    <w:rsid w:val="00167D9E"/>
    <w:rsid w:val="0017000D"/>
    <w:rsid w:val="00170562"/>
    <w:rsid w:val="00170617"/>
    <w:rsid w:val="00170676"/>
    <w:rsid w:val="0017073C"/>
    <w:rsid w:val="0017086E"/>
    <w:rsid w:val="00170B4E"/>
    <w:rsid w:val="00170DBD"/>
    <w:rsid w:val="00170E55"/>
    <w:rsid w:val="001710C4"/>
    <w:rsid w:val="00171726"/>
    <w:rsid w:val="00171881"/>
    <w:rsid w:val="001719D5"/>
    <w:rsid w:val="00171AAB"/>
    <w:rsid w:val="00171AC1"/>
    <w:rsid w:val="00171B37"/>
    <w:rsid w:val="00171BC0"/>
    <w:rsid w:val="00171C50"/>
    <w:rsid w:val="00171F5B"/>
    <w:rsid w:val="001720CB"/>
    <w:rsid w:val="0017254E"/>
    <w:rsid w:val="0017268D"/>
    <w:rsid w:val="00172697"/>
    <w:rsid w:val="00172A2F"/>
    <w:rsid w:val="00172A3E"/>
    <w:rsid w:val="00172A61"/>
    <w:rsid w:val="00172DB2"/>
    <w:rsid w:val="001734B0"/>
    <w:rsid w:val="00173594"/>
    <w:rsid w:val="00173678"/>
    <w:rsid w:val="00173DFF"/>
    <w:rsid w:val="001749AE"/>
    <w:rsid w:val="001749BA"/>
    <w:rsid w:val="00174B01"/>
    <w:rsid w:val="00174B7D"/>
    <w:rsid w:val="00175175"/>
    <w:rsid w:val="0017554E"/>
    <w:rsid w:val="00175687"/>
    <w:rsid w:val="0017583C"/>
    <w:rsid w:val="00176843"/>
    <w:rsid w:val="00176A9F"/>
    <w:rsid w:val="00176C62"/>
    <w:rsid w:val="00176E3F"/>
    <w:rsid w:val="00177217"/>
    <w:rsid w:val="001775E4"/>
    <w:rsid w:val="0017781E"/>
    <w:rsid w:val="00177C1F"/>
    <w:rsid w:val="00177CC4"/>
    <w:rsid w:val="00180314"/>
    <w:rsid w:val="0018074A"/>
    <w:rsid w:val="00180AB2"/>
    <w:rsid w:val="00180E78"/>
    <w:rsid w:val="00181283"/>
    <w:rsid w:val="00181379"/>
    <w:rsid w:val="0018137D"/>
    <w:rsid w:val="00181389"/>
    <w:rsid w:val="0018147B"/>
    <w:rsid w:val="001815CF"/>
    <w:rsid w:val="0018173A"/>
    <w:rsid w:val="001817A9"/>
    <w:rsid w:val="00181813"/>
    <w:rsid w:val="001818CD"/>
    <w:rsid w:val="001819CE"/>
    <w:rsid w:val="001819FF"/>
    <w:rsid w:val="00181A0E"/>
    <w:rsid w:val="00181AF7"/>
    <w:rsid w:val="00181CF2"/>
    <w:rsid w:val="00181D15"/>
    <w:rsid w:val="00181E21"/>
    <w:rsid w:val="00181F9A"/>
    <w:rsid w:val="00182197"/>
    <w:rsid w:val="00182246"/>
    <w:rsid w:val="001823B9"/>
    <w:rsid w:val="001823DE"/>
    <w:rsid w:val="00182849"/>
    <w:rsid w:val="001828DF"/>
    <w:rsid w:val="00182F66"/>
    <w:rsid w:val="00183181"/>
    <w:rsid w:val="001833AD"/>
    <w:rsid w:val="00183A1A"/>
    <w:rsid w:val="00183D04"/>
    <w:rsid w:val="00183DF0"/>
    <w:rsid w:val="00183E65"/>
    <w:rsid w:val="001843A5"/>
    <w:rsid w:val="001847B7"/>
    <w:rsid w:val="001849B2"/>
    <w:rsid w:val="00184C7B"/>
    <w:rsid w:val="00184CDD"/>
    <w:rsid w:val="001853EB"/>
    <w:rsid w:val="00185586"/>
    <w:rsid w:val="0018569A"/>
    <w:rsid w:val="001857FF"/>
    <w:rsid w:val="0018592B"/>
    <w:rsid w:val="001859B6"/>
    <w:rsid w:val="00185A7E"/>
    <w:rsid w:val="001862EC"/>
    <w:rsid w:val="001864A5"/>
    <w:rsid w:val="001866B0"/>
    <w:rsid w:val="001868F1"/>
    <w:rsid w:val="00186A37"/>
    <w:rsid w:val="00186AD8"/>
    <w:rsid w:val="00186EFA"/>
    <w:rsid w:val="00187305"/>
    <w:rsid w:val="00187323"/>
    <w:rsid w:val="001876B8"/>
    <w:rsid w:val="001878D6"/>
    <w:rsid w:val="00187AAB"/>
    <w:rsid w:val="00187F9E"/>
    <w:rsid w:val="001904E2"/>
    <w:rsid w:val="00190A1E"/>
    <w:rsid w:val="00190AD4"/>
    <w:rsid w:val="00190B41"/>
    <w:rsid w:val="00191352"/>
    <w:rsid w:val="00191829"/>
    <w:rsid w:val="00191C1C"/>
    <w:rsid w:val="00191F19"/>
    <w:rsid w:val="00192571"/>
    <w:rsid w:val="001927E6"/>
    <w:rsid w:val="00192C53"/>
    <w:rsid w:val="00192DA4"/>
    <w:rsid w:val="001930C1"/>
    <w:rsid w:val="001934FB"/>
    <w:rsid w:val="00193632"/>
    <w:rsid w:val="00193638"/>
    <w:rsid w:val="00193921"/>
    <w:rsid w:val="00193D8E"/>
    <w:rsid w:val="00193E2C"/>
    <w:rsid w:val="00193F0E"/>
    <w:rsid w:val="001940BA"/>
    <w:rsid w:val="001944A0"/>
    <w:rsid w:val="00194876"/>
    <w:rsid w:val="00194EFF"/>
    <w:rsid w:val="00195656"/>
    <w:rsid w:val="00195933"/>
    <w:rsid w:val="001965B6"/>
    <w:rsid w:val="00196E22"/>
    <w:rsid w:val="00197220"/>
    <w:rsid w:val="001972A4"/>
    <w:rsid w:val="001972B3"/>
    <w:rsid w:val="001976DA"/>
    <w:rsid w:val="001978EF"/>
    <w:rsid w:val="0019791F"/>
    <w:rsid w:val="00197C23"/>
    <w:rsid w:val="00197C44"/>
    <w:rsid w:val="001A009C"/>
    <w:rsid w:val="001A0984"/>
    <w:rsid w:val="001A0A06"/>
    <w:rsid w:val="001A1389"/>
    <w:rsid w:val="001A17E2"/>
    <w:rsid w:val="001A20EA"/>
    <w:rsid w:val="001A256F"/>
    <w:rsid w:val="001A2582"/>
    <w:rsid w:val="001A2A67"/>
    <w:rsid w:val="001A2ADB"/>
    <w:rsid w:val="001A2BB9"/>
    <w:rsid w:val="001A2F0F"/>
    <w:rsid w:val="001A2F80"/>
    <w:rsid w:val="001A302C"/>
    <w:rsid w:val="001A33C4"/>
    <w:rsid w:val="001A342B"/>
    <w:rsid w:val="001A3433"/>
    <w:rsid w:val="001A3945"/>
    <w:rsid w:val="001A3E04"/>
    <w:rsid w:val="001A40E9"/>
    <w:rsid w:val="001A41DE"/>
    <w:rsid w:val="001A41F3"/>
    <w:rsid w:val="001A4333"/>
    <w:rsid w:val="001A4962"/>
    <w:rsid w:val="001A5375"/>
    <w:rsid w:val="001A5599"/>
    <w:rsid w:val="001A56F6"/>
    <w:rsid w:val="001A585B"/>
    <w:rsid w:val="001A58AB"/>
    <w:rsid w:val="001A5CD3"/>
    <w:rsid w:val="001A5D00"/>
    <w:rsid w:val="001A60BF"/>
    <w:rsid w:val="001A621B"/>
    <w:rsid w:val="001A6445"/>
    <w:rsid w:val="001A6453"/>
    <w:rsid w:val="001A68DB"/>
    <w:rsid w:val="001A6953"/>
    <w:rsid w:val="001A69B7"/>
    <w:rsid w:val="001A6B81"/>
    <w:rsid w:val="001A6E2A"/>
    <w:rsid w:val="001A6E6C"/>
    <w:rsid w:val="001A6EEF"/>
    <w:rsid w:val="001A7079"/>
    <w:rsid w:val="001A716A"/>
    <w:rsid w:val="001A71D5"/>
    <w:rsid w:val="001A7400"/>
    <w:rsid w:val="001A75A4"/>
    <w:rsid w:val="001A77BB"/>
    <w:rsid w:val="001A7973"/>
    <w:rsid w:val="001A7AA4"/>
    <w:rsid w:val="001B0417"/>
    <w:rsid w:val="001B06DA"/>
    <w:rsid w:val="001B09A1"/>
    <w:rsid w:val="001B0A16"/>
    <w:rsid w:val="001B0A47"/>
    <w:rsid w:val="001B0B83"/>
    <w:rsid w:val="001B0B97"/>
    <w:rsid w:val="001B0E1F"/>
    <w:rsid w:val="001B103A"/>
    <w:rsid w:val="001B1213"/>
    <w:rsid w:val="001B1262"/>
    <w:rsid w:val="001B1330"/>
    <w:rsid w:val="001B1356"/>
    <w:rsid w:val="001B142B"/>
    <w:rsid w:val="001B1B8E"/>
    <w:rsid w:val="001B1C80"/>
    <w:rsid w:val="001B1E40"/>
    <w:rsid w:val="001B1EA2"/>
    <w:rsid w:val="001B22E3"/>
    <w:rsid w:val="001B230C"/>
    <w:rsid w:val="001B2488"/>
    <w:rsid w:val="001B261F"/>
    <w:rsid w:val="001B2804"/>
    <w:rsid w:val="001B28F1"/>
    <w:rsid w:val="001B2995"/>
    <w:rsid w:val="001B2CB4"/>
    <w:rsid w:val="001B2CD8"/>
    <w:rsid w:val="001B2F33"/>
    <w:rsid w:val="001B3331"/>
    <w:rsid w:val="001B3374"/>
    <w:rsid w:val="001B3661"/>
    <w:rsid w:val="001B3788"/>
    <w:rsid w:val="001B3902"/>
    <w:rsid w:val="001B393C"/>
    <w:rsid w:val="001B3B84"/>
    <w:rsid w:val="001B3D82"/>
    <w:rsid w:val="001B3F8C"/>
    <w:rsid w:val="001B43F1"/>
    <w:rsid w:val="001B49A0"/>
    <w:rsid w:val="001B49C6"/>
    <w:rsid w:val="001B4A8D"/>
    <w:rsid w:val="001B4C15"/>
    <w:rsid w:val="001B4D28"/>
    <w:rsid w:val="001B50EB"/>
    <w:rsid w:val="001B556D"/>
    <w:rsid w:val="001B571D"/>
    <w:rsid w:val="001B5A38"/>
    <w:rsid w:val="001B5B02"/>
    <w:rsid w:val="001B5D9C"/>
    <w:rsid w:val="001B5E2F"/>
    <w:rsid w:val="001B5E43"/>
    <w:rsid w:val="001B5F78"/>
    <w:rsid w:val="001B6073"/>
    <w:rsid w:val="001B6391"/>
    <w:rsid w:val="001B6523"/>
    <w:rsid w:val="001B678C"/>
    <w:rsid w:val="001B6919"/>
    <w:rsid w:val="001B6A25"/>
    <w:rsid w:val="001B6C70"/>
    <w:rsid w:val="001B6CDC"/>
    <w:rsid w:val="001B6D68"/>
    <w:rsid w:val="001B6DDC"/>
    <w:rsid w:val="001B6FCF"/>
    <w:rsid w:val="001B6FD1"/>
    <w:rsid w:val="001B703E"/>
    <w:rsid w:val="001B723B"/>
    <w:rsid w:val="001B74D6"/>
    <w:rsid w:val="001B74E4"/>
    <w:rsid w:val="001B77EC"/>
    <w:rsid w:val="001C03AF"/>
    <w:rsid w:val="001C0452"/>
    <w:rsid w:val="001C0488"/>
    <w:rsid w:val="001C050F"/>
    <w:rsid w:val="001C06B7"/>
    <w:rsid w:val="001C0787"/>
    <w:rsid w:val="001C07B2"/>
    <w:rsid w:val="001C0E69"/>
    <w:rsid w:val="001C0F9C"/>
    <w:rsid w:val="001C1046"/>
    <w:rsid w:val="001C1905"/>
    <w:rsid w:val="001C1B04"/>
    <w:rsid w:val="001C1C99"/>
    <w:rsid w:val="001C1FE4"/>
    <w:rsid w:val="001C205B"/>
    <w:rsid w:val="001C20F8"/>
    <w:rsid w:val="001C243B"/>
    <w:rsid w:val="001C24CD"/>
    <w:rsid w:val="001C25F7"/>
    <w:rsid w:val="001C2671"/>
    <w:rsid w:val="001C2982"/>
    <w:rsid w:val="001C2BC2"/>
    <w:rsid w:val="001C2C86"/>
    <w:rsid w:val="001C2D5C"/>
    <w:rsid w:val="001C2EA2"/>
    <w:rsid w:val="001C2F25"/>
    <w:rsid w:val="001C2FAB"/>
    <w:rsid w:val="001C3285"/>
    <w:rsid w:val="001C32E1"/>
    <w:rsid w:val="001C36D7"/>
    <w:rsid w:val="001C39C1"/>
    <w:rsid w:val="001C3C95"/>
    <w:rsid w:val="001C3F86"/>
    <w:rsid w:val="001C4015"/>
    <w:rsid w:val="001C45BA"/>
    <w:rsid w:val="001C4A7E"/>
    <w:rsid w:val="001C4B51"/>
    <w:rsid w:val="001C4BEE"/>
    <w:rsid w:val="001C4DCD"/>
    <w:rsid w:val="001C4EA9"/>
    <w:rsid w:val="001C4EAD"/>
    <w:rsid w:val="001C50CD"/>
    <w:rsid w:val="001C5231"/>
    <w:rsid w:val="001C53F4"/>
    <w:rsid w:val="001C54BF"/>
    <w:rsid w:val="001C566E"/>
    <w:rsid w:val="001C5C42"/>
    <w:rsid w:val="001C5E18"/>
    <w:rsid w:val="001C5EF6"/>
    <w:rsid w:val="001C606F"/>
    <w:rsid w:val="001C6190"/>
    <w:rsid w:val="001C61B3"/>
    <w:rsid w:val="001C696F"/>
    <w:rsid w:val="001C6982"/>
    <w:rsid w:val="001C6A24"/>
    <w:rsid w:val="001C6A85"/>
    <w:rsid w:val="001C6FC2"/>
    <w:rsid w:val="001C7305"/>
    <w:rsid w:val="001C7327"/>
    <w:rsid w:val="001C757E"/>
    <w:rsid w:val="001C7A22"/>
    <w:rsid w:val="001C7B51"/>
    <w:rsid w:val="001C7D6E"/>
    <w:rsid w:val="001C7FF3"/>
    <w:rsid w:val="001D004E"/>
    <w:rsid w:val="001D01AF"/>
    <w:rsid w:val="001D02CC"/>
    <w:rsid w:val="001D03C5"/>
    <w:rsid w:val="001D0F90"/>
    <w:rsid w:val="001D14A2"/>
    <w:rsid w:val="001D156E"/>
    <w:rsid w:val="001D16C6"/>
    <w:rsid w:val="001D1C71"/>
    <w:rsid w:val="001D1F11"/>
    <w:rsid w:val="001D20E3"/>
    <w:rsid w:val="001D24ED"/>
    <w:rsid w:val="001D31C7"/>
    <w:rsid w:val="001D325C"/>
    <w:rsid w:val="001D34EE"/>
    <w:rsid w:val="001D3913"/>
    <w:rsid w:val="001D3A5C"/>
    <w:rsid w:val="001D3B61"/>
    <w:rsid w:val="001D3BF2"/>
    <w:rsid w:val="001D3C16"/>
    <w:rsid w:val="001D3DF7"/>
    <w:rsid w:val="001D44F5"/>
    <w:rsid w:val="001D4589"/>
    <w:rsid w:val="001D4A9E"/>
    <w:rsid w:val="001D4B2B"/>
    <w:rsid w:val="001D4C2F"/>
    <w:rsid w:val="001D4FD2"/>
    <w:rsid w:val="001D5216"/>
    <w:rsid w:val="001D5219"/>
    <w:rsid w:val="001D564E"/>
    <w:rsid w:val="001D59D2"/>
    <w:rsid w:val="001D69C6"/>
    <w:rsid w:val="001D6A29"/>
    <w:rsid w:val="001D6DAA"/>
    <w:rsid w:val="001D6F93"/>
    <w:rsid w:val="001D741F"/>
    <w:rsid w:val="001D753D"/>
    <w:rsid w:val="001D75F9"/>
    <w:rsid w:val="001D7731"/>
    <w:rsid w:val="001D7B80"/>
    <w:rsid w:val="001D7CC6"/>
    <w:rsid w:val="001D7D82"/>
    <w:rsid w:val="001D7E60"/>
    <w:rsid w:val="001E0336"/>
    <w:rsid w:val="001E0699"/>
    <w:rsid w:val="001E06BF"/>
    <w:rsid w:val="001E0CD6"/>
    <w:rsid w:val="001E10E6"/>
    <w:rsid w:val="001E16EC"/>
    <w:rsid w:val="001E1ACE"/>
    <w:rsid w:val="001E1B2F"/>
    <w:rsid w:val="001E1C3C"/>
    <w:rsid w:val="001E1EE0"/>
    <w:rsid w:val="001E1EF5"/>
    <w:rsid w:val="001E20A0"/>
    <w:rsid w:val="001E20A9"/>
    <w:rsid w:val="001E22E3"/>
    <w:rsid w:val="001E23A5"/>
    <w:rsid w:val="001E278F"/>
    <w:rsid w:val="001E2803"/>
    <w:rsid w:val="001E28C0"/>
    <w:rsid w:val="001E2CF5"/>
    <w:rsid w:val="001E2FED"/>
    <w:rsid w:val="001E302E"/>
    <w:rsid w:val="001E36A0"/>
    <w:rsid w:val="001E36C0"/>
    <w:rsid w:val="001E3796"/>
    <w:rsid w:val="001E39CB"/>
    <w:rsid w:val="001E4160"/>
    <w:rsid w:val="001E42BF"/>
    <w:rsid w:val="001E451E"/>
    <w:rsid w:val="001E4573"/>
    <w:rsid w:val="001E47C0"/>
    <w:rsid w:val="001E48AD"/>
    <w:rsid w:val="001E4A39"/>
    <w:rsid w:val="001E4D79"/>
    <w:rsid w:val="001E4FF0"/>
    <w:rsid w:val="001E5317"/>
    <w:rsid w:val="001E5768"/>
    <w:rsid w:val="001E581A"/>
    <w:rsid w:val="001E5F9D"/>
    <w:rsid w:val="001E62E0"/>
    <w:rsid w:val="001E635B"/>
    <w:rsid w:val="001E645F"/>
    <w:rsid w:val="001E6643"/>
    <w:rsid w:val="001E69A8"/>
    <w:rsid w:val="001E6EA8"/>
    <w:rsid w:val="001E6F88"/>
    <w:rsid w:val="001E72F2"/>
    <w:rsid w:val="001E751F"/>
    <w:rsid w:val="001E7D1D"/>
    <w:rsid w:val="001E7D98"/>
    <w:rsid w:val="001E7E57"/>
    <w:rsid w:val="001E7FA8"/>
    <w:rsid w:val="001E7FB7"/>
    <w:rsid w:val="001F02BC"/>
    <w:rsid w:val="001F03E1"/>
    <w:rsid w:val="001F03E9"/>
    <w:rsid w:val="001F073C"/>
    <w:rsid w:val="001F07EA"/>
    <w:rsid w:val="001F0BA0"/>
    <w:rsid w:val="001F0DA9"/>
    <w:rsid w:val="001F0E4D"/>
    <w:rsid w:val="001F10D9"/>
    <w:rsid w:val="001F1429"/>
    <w:rsid w:val="001F1655"/>
    <w:rsid w:val="001F16C9"/>
    <w:rsid w:val="001F1F6D"/>
    <w:rsid w:val="001F23BB"/>
    <w:rsid w:val="001F27C4"/>
    <w:rsid w:val="001F2AEF"/>
    <w:rsid w:val="001F2C67"/>
    <w:rsid w:val="001F2FDF"/>
    <w:rsid w:val="001F3130"/>
    <w:rsid w:val="001F3875"/>
    <w:rsid w:val="001F3F64"/>
    <w:rsid w:val="001F3FBA"/>
    <w:rsid w:val="001F442B"/>
    <w:rsid w:val="001F450D"/>
    <w:rsid w:val="001F4511"/>
    <w:rsid w:val="001F4810"/>
    <w:rsid w:val="001F48B1"/>
    <w:rsid w:val="001F4A48"/>
    <w:rsid w:val="001F4B70"/>
    <w:rsid w:val="001F52F5"/>
    <w:rsid w:val="001F5576"/>
    <w:rsid w:val="001F57A2"/>
    <w:rsid w:val="001F5B58"/>
    <w:rsid w:val="001F6136"/>
    <w:rsid w:val="001F622D"/>
    <w:rsid w:val="001F6281"/>
    <w:rsid w:val="001F6336"/>
    <w:rsid w:val="001F644C"/>
    <w:rsid w:val="001F6896"/>
    <w:rsid w:val="001F6BB1"/>
    <w:rsid w:val="001F6FF3"/>
    <w:rsid w:val="001F720C"/>
    <w:rsid w:val="001F777C"/>
    <w:rsid w:val="001F77EE"/>
    <w:rsid w:val="001F7B27"/>
    <w:rsid w:val="001F7E88"/>
    <w:rsid w:val="0020012E"/>
    <w:rsid w:val="0020014B"/>
    <w:rsid w:val="0020014E"/>
    <w:rsid w:val="002003E1"/>
    <w:rsid w:val="002004A0"/>
    <w:rsid w:val="002008E9"/>
    <w:rsid w:val="002009A6"/>
    <w:rsid w:val="00200B5C"/>
    <w:rsid w:val="00200E35"/>
    <w:rsid w:val="00200F89"/>
    <w:rsid w:val="00201136"/>
    <w:rsid w:val="002011A5"/>
    <w:rsid w:val="00201299"/>
    <w:rsid w:val="00201303"/>
    <w:rsid w:val="0020168A"/>
    <w:rsid w:val="00201787"/>
    <w:rsid w:val="00201AEB"/>
    <w:rsid w:val="00201D5B"/>
    <w:rsid w:val="00201DA0"/>
    <w:rsid w:val="00201FF2"/>
    <w:rsid w:val="00202526"/>
    <w:rsid w:val="00202708"/>
    <w:rsid w:val="002029EE"/>
    <w:rsid w:val="00202A94"/>
    <w:rsid w:val="002030B0"/>
    <w:rsid w:val="0020314C"/>
    <w:rsid w:val="00203539"/>
    <w:rsid w:val="002037EE"/>
    <w:rsid w:val="00203885"/>
    <w:rsid w:val="00203A30"/>
    <w:rsid w:val="00203DFC"/>
    <w:rsid w:val="00203FD0"/>
    <w:rsid w:val="002041A1"/>
    <w:rsid w:val="0020478B"/>
    <w:rsid w:val="002048AC"/>
    <w:rsid w:val="00204BC2"/>
    <w:rsid w:val="00205517"/>
    <w:rsid w:val="002058FD"/>
    <w:rsid w:val="00205996"/>
    <w:rsid w:val="00205B62"/>
    <w:rsid w:val="00205C10"/>
    <w:rsid w:val="00205DEC"/>
    <w:rsid w:val="00206096"/>
    <w:rsid w:val="002062C8"/>
    <w:rsid w:val="002067C9"/>
    <w:rsid w:val="00206941"/>
    <w:rsid w:val="00206EDB"/>
    <w:rsid w:val="002072DA"/>
    <w:rsid w:val="00207780"/>
    <w:rsid w:val="002077C7"/>
    <w:rsid w:val="00207B41"/>
    <w:rsid w:val="0021022A"/>
    <w:rsid w:val="0021038A"/>
    <w:rsid w:val="00210432"/>
    <w:rsid w:val="002104B9"/>
    <w:rsid w:val="00210947"/>
    <w:rsid w:val="002109E0"/>
    <w:rsid w:val="00211009"/>
    <w:rsid w:val="002119B2"/>
    <w:rsid w:val="00211C03"/>
    <w:rsid w:val="00211EF5"/>
    <w:rsid w:val="00211F1A"/>
    <w:rsid w:val="002126CA"/>
    <w:rsid w:val="002126CF"/>
    <w:rsid w:val="0021271A"/>
    <w:rsid w:val="00212734"/>
    <w:rsid w:val="00212A85"/>
    <w:rsid w:val="00212C1C"/>
    <w:rsid w:val="00212CED"/>
    <w:rsid w:val="00212F14"/>
    <w:rsid w:val="002130F2"/>
    <w:rsid w:val="002132EC"/>
    <w:rsid w:val="00213641"/>
    <w:rsid w:val="0021371A"/>
    <w:rsid w:val="00213852"/>
    <w:rsid w:val="002138F4"/>
    <w:rsid w:val="002139A0"/>
    <w:rsid w:val="00213E36"/>
    <w:rsid w:val="00213F00"/>
    <w:rsid w:val="0021494C"/>
    <w:rsid w:val="00214C03"/>
    <w:rsid w:val="00214CF1"/>
    <w:rsid w:val="00214E69"/>
    <w:rsid w:val="00214E7F"/>
    <w:rsid w:val="00215487"/>
    <w:rsid w:val="002157B9"/>
    <w:rsid w:val="0021599E"/>
    <w:rsid w:val="002159DF"/>
    <w:rsid w:val="00215BC4"/>
    <w:rsid w:val="00215D68"/>
    <w:rsid w:val="00215E7C"/>
    <w:rsid w:val="00215E9A"/>
    <w:rsid w:val="002160FC"/>
    <w:rsid w:val="002162D1"/>
    <w:rsid w:val="002163A5"/>
    <w:rsid w:val="0021658C"/>
    <w:rsid w:val="00216752"/>
    <w:rsid w:val="0021699F"/>
    <w:rsid w:val="00216C82"/>
    <w:rsid w:val="00216DAD"/>
    <w:rsid w:val="002171BD"/>
    <w:rsid w:val="0021770B"/>
    <w:rsid w:val="00217A6A"/>
    <w:rsid w:val="00217E5D"/>
    <w:rsid w:val="00220760"/>
    <w:rsid w:val="00220CB1"/>
    <w:rsid w:val="002211DA"/>
    <w:rsid w:val="002212CD"/>
    <w:rsid w:val="002212E8"/>
    <w:rsid w:val="00221431"/>
    <w:rsid w:val="002217D5"/>
    <w:rsid w:val="00221877"/>
    <w:rsid w:val="002219C0"/>
    <w:rsid w:val="002219C3"/>
    <w:rsid w:val="00221EDA"/>
    <w:rsid w:val="002220E5"/>
    <w:rsid w:val="00222127"/>
    <w:rsid w:val="002221E7"/>
    <w:rsid w:val="0022226C"/>
    <w:rsid w:val="002223CE"/>
    <w:rsid w:val="00222567"/>
    <w:rsid w:val="00222658"/>
    <w:rsid w:val="00222874"/>
    <w:rsid w:val="002229BF"/>
    <w:rsid w:val="00222A65"/>
    <w:rsid w:val="00222B13"/>
    <w:rsid w:val="00222B75"/>
    <w:rsid w:val="0022311E"/>
    <w:rsid w:val="00223E98"/>
    <w:rsid w:val="00224206"/>
    <w:rsid w:val="00224240"/>
    <w:rsid w:val="0022432C"/>
    <w:rsid w:val="002248B6"/>
    <w:rsid w:val="002249BA"/>
    <w:rsid w:val="00224B38"/>
    <w:rsid w:val="00224D16"/>
    <w:rsid w:val="00224D23"/>
    <w:rsid w:val="00224F28"/>
    <w:rsid w:val="00225456"/>
    <w:rsid w:val="002256C2"/>
    <w:rsid w:val="002256C6"/>
    <w:rsid w:val="002256CD"/>
    <w:rsid w:val="002259EF"/>
    <w:rsid w:val="00225BAC"/>
    <w:rsid w:val="00225D66"/>
    <w:rsid w:val="00225E0B"/>
    <w:rsid w:val="00225F9D"/>
    <w:rsid w:val="00226455"/>
    <w:rsid w:val="00226627"/>
    <w:rsid w:val="002266F8"/>
    <w:rsid w:val="00226717"/>
    <w:rsid w:val="00226D3E"/>
    <w:rsid w:val="00226E22"/>
    <w:rsid w:val="00227218"/>
    <w:rsid w:val="00227335"/>
    <w:rsid w:val="00227546"/>
    <w:rsid w:val="002275C5"/>
    <w:rsid w:val="00227BD2"/>
    <w:rsid w:val="00227C08"/>
    <w:rsid w:val="00227F48"/>
    <w:rsid w:val="00227FEB"/>
    <w:rsid w:val="00230163"/>
    <w:rsid w:val="002302D8"/>
    <w:rsid w:val="002305F0"/>
    <w:rsid w:val="00230A7A"/>
    <w:rsid w:val="00230C80"/>
    <w:rsid w:val="00230D75"/>
    <w:rsid w:val="00230DC8"/>
    <w:rsid w:val="00230DD9"/>
    <w:rsid w:val="00230F0E"/>
    <w:rsid w:val="0023129B"/>
    <w:rsid w:val="002315CD"/>
    <w:rsid w:val="00231B9C"/>
    <w:rsid w:val="00231D91"/>
    <w:rsid w:val="00231DBE"/>
    <w:rsid w:val="00232161"/>
    <w:rsid w:val="002323AD"/>
    <w:rsid w:val="002323CC"/>
    <w:rsid w:val="0023258B"/>
    <w:rsid w:val="0023296A"/>
    <w:rsid w:val="0023296F"/>
    <w:rsid w:val="00232C57"/>
    <w:rsid w:val="00232D26"/>
    <w:rsid w:val="00232D69"/>
    <w:rsid w:val="00233263"/>
    <w:rsid w:val="002332F9"/>
    <w:rsid w:val="00233597"/>
    <w:rsid w:val="00233673"/>
    <w:rsid w:val="002336A4"/>
    <w:rsid w:val="00233A92"/>
    <w:rsid w:val="00233AAA"/>
    <w:rsid w:val="00233AF5"/>
    <w:rsid w:val="00233C34"/>
    <w:rsid w:val="00233D89"/>
    <w:rsid w:val="00233F63"/>
    <w:rsid w:val="00234916"/>
    <w:rsid w:val="00234986"/>
    <w:rsid w:val="00234BD0"/>
    <w:rsid w:val="00234D73"/>
    <w:rsid w:val="00234FF0"/>
    <w:rsid w:val="00235052"/>
    <w:rsid w:val="002355D6"/>
    <w:rsid w:val="0023589E"/>
    <w:rsid w:val="00235B64"/>
    <w:rsid w:val="00235BF2"/>
    <w:rsid w:val="00235C6E"/>
    <w:rsid w:val="00235EC2"/>
    <w:rsid w:val="00235FB7"/>
    <w:rsid w:val="00236474"/>
    <w:rsid w:val="00236607"/>
    <w:rsid w:val="00236997"/>
    <w:rsid w:val="002369B7"/>
    <w:rsid w:val="00236A8A"/>
    <w:rsid w:val="00236D0A"/>
    <w:rsid w:val="00237078"/>
    <w:rsid w:val="002370A7"/>
    <w:rsid w:val="0023739A"/>
    <w:rsid w:val="0023769E"/>
    <w:rsid w:val="002379A5"/>
    <w:rsid w:val="00237C3B"/>
    <w:rsid w:val="00237ED9"/>
    <w:rsid w:val="002408EA"/>
    <w:rsid w:val="00240B58"/>
    <w:rsid w:val="00240B64"/>
    <w:rsid w:val="00240B6B"/>
    <w:rsid w:val="00240C1D"/>
    <w:rsid w:val="0024121B"/>
    <w:rsid w:val="00241519"/>
    <w:rsid w:val="002417F9"/>
    <w:rsid w:val="00241845"/>
    <w:rsid w:val="0024198A"/>
    <w:rsid w:val="002419A1"/>
    <w:rsid w:val="002419AE"/>
    <w:rsid w:val="002419BF"/>
    <w:rsid w:val="00241CAB"/>
    <w:rsid w:val="00241FAC"/>
    <w:rsid w:val="002421E1"/>
    <w:rsid w:val="00242394"/>
    <w:rsid w:val="00242446"/>
    <w:rsid w:val="002424FC"/>
    <w:rsid w:val="0024261A"/>
    <w:rsid w:val="00242A70"/>
    <w:rsid w:val="0024329A"/>
    <w:rsid w:val="0024332E"/>
    <w:rsid w:val="00243519"/>
    <w:rsid w:val="002436F2"/>
    <w:rsid w:val="00243764"/>
    <w:rsid w:val="00243776"/>
    <w:rsid w:val="00244346"/>
    <w:rsid w:val="002444D2"/>
    <w:rsid w:val="00244B8E"/>
    <w:rsid w:val="00244DA8"/>
    <w:rsid w:val="00244E8F"/>
    <w:rsid w:val="00244FA1"/>
    <w:rsid w:val="0024599D"/>
    <w:rsid w:val="00245B1E"/>
    <w:rsid w:val="00245BE1"/>
    <w:rsid w:val="00245E8F"/>
    <w:rsid w:val="00246175"/>
    <w:rsid w:val="00246A6D"/>
    <w:rsid w:val="00246ADC"/>
    <w:rsid w:val="00246F12"/>
    <w:rsid w:val="00246F7B"/>
    <w:rsid w:val="002471FA"/>
    <w:rsid w:val="0024746A"/>
    <w:rsid w:val="00247573"/>
    <w:rsid w:val="00247988"/>
    <w:rsid w:val="00247B33"/>
    <w:rsid w:val="00247EFC"/>
    <w:rsid w:val="00250313"/>
    <w:rsid w:val="00250421"/>
    <w:rsid w:val="0025047E"/>
    <w:rsid w:val="00250948"/>
    <w:rsid w:val="002509EA"/>
    <w:rsid w:val="002509F9"/>
    <w:rsid w:val="00250A9A"/>
    <w:rsid w:val="00250AE4"/>
    <w:rsid w:val="00250FAD"/>
    <w:rsid w:val="00250FF1"/>
    <w:rsid w:val="002513BF"/>
    <w:rsid w:val="0025153C"/>
    <w:rsid w:val="002518A1"/>
    <w:rsid w:val="00251AE4"/>
    <w:rsid w:val="00251C25"/>
    <w:rsid w:val="00251C7A"/>
    <w:rsid w:val="00251CF2"/>
    <w:rsid w:val="00251F68"/>
    <w:rsid w:val="002526C8"/>
    <w:rsid w:val="002526CA"/>
    <w:rsid w:val="00252939"/>
    <w:rsid w:val="002529A1"/>
    <w:rsid w:val="00252AC6"/>
    <w:rsid w:val="00252D9D"/>
    <w:rsid w:val="00253072"/>
    <w:rsid w:val="00253123"/>
    <w:rsid w:val="00253276"/>
    <w:rsid w:val="0025355D"/>
    <w:rsid w:val="00253880"/>
    <w:rsid w:val="0025389E"/>
    <w:rsid w:val="00253BA2"/>
    <w:rsid w:val="00253FFD"/>
    <w:rsid w:val="00254000"/>
    <w:rsid w:val="0025418A"/>
    <w:rsid w:val="00254299"/>
    <w:rsid w:val="002542C4"/>
    <w:rsid w:val="0025492E"/>
    <w:rsid w:val="00254BE9"/>
    <w:rsid w:val="00254CBB"/>
    <w:rsid w:val="00254DDD"/>
    <w:rsid w:val="00254FB5"/>
    <w:rsid w:val="00255090"/>
    <w:rsid w:val="0025522E"/>
    <w:rsid w:val="002552CD"/>
    <w:rsid w:val="00255830"/>
    <w:rsid w:val="00255B4B"/>
    <w:rsid w:val="00255DD6"/>
    <w:rsid w:val="00255E5C"/>
    <w:rsid w:val="00255FBF"/>
    <w:rsid w:val="0025621B"/>
    <w:rsid w:val="002562C2"/>
    <w:rsid w:val="0025662B"/>
    <w:rsid w:val="00256922"/>
    <w:rsid w:val="00257187"/>
    <w:rsid w:val="00257940"/>
    <w:rsid w:val="00257971"/>
    <w:rsid w:val="00257EB8"/>
    <w:rsid w:val="00260424"/>
    <w:rsid w:val="002610A5"/>
    <w:rsid w:val="002612D7"/>
    <w:rsid w:val="002612F2"/>
    <w:rsid w:val="00261441"/>
    <w:rsid w:val="0026158D"/>
    <w:rsid w:val="00261BD0"/>
    <w:rsid w:val="00261DEA"/>
    <w:rsid w:val="00261EC5"/>
    <w:rsid w:val="00262027"/>
    <w:rsid w:val="0026218B"/>
    <w:rsid w:val="00262775"/>
    <w:rsid w:val="002629E9"/>
    <w:rsid w:val="00262C46"/>
    <w:rsid w:val="00262CBC"/>
    <w:rsid w:val="00262F6E"/>
    <w:rsid w:val="00263031"/>
    <w:rsid w:val="0026338E"/>
    <w:rsid w:val="0026339E"/>
    <w:rsid w:val="002633A3"/>
    <w:rsid w:val="002635A5"/>
    <w:rsid w:val="00263882"/>
    <w:rsid w:val="00263A81"/>
    <w:rsid w:val="00263C2F"/>
    <w:rsid w:val="00263C48"/>
    <w:rsid w:val="00263C66"/>
    <w:rsid w:val="00263CBE"/>
    <w:rsid w:val="00263D1E"/>
    <w:rsid w:val="0026400C"/>
    <w:rsid w:val="00264344"/>
    <w:rsid w:val="00264691"/>
    <w:rsid w:val="00264B21"/>
    <w:rsid w:val="00264EF8"/>
    <w:rsid w:val="00264F6F"/>
    <w:rsid w:val="002653A1"/>
    <w:rsid w:val="0026565E"/>
    <w:rsid w:val="002656AC"/>
    <w:rsid w:val="00265A4B"/>
    <w:rsid w:val="00265BFF"/>
    <w:rsid w:val="00265D41"/>
    <w:rsid w:val="00265D8F"/>
    <w:rsid w:val="00265E29"/>
    <w:rsid w:val="0026600D"/>
    <w:rsid w:val="002661D2"/>
    <w:rsid w:val="0026636F"/>
    <w:rsid w:val="002663B0"/>
    <w:rsid w:val="0026666F"/>
    <w:rsid w:val="0026681F"/>
    <w:rsid w:val="0026685A"/>
    <w:rsid w:val="00266B70"/>
    <w:rsid w:val="002672B7"/>
    <w:rsid w:val="0026756C"/>
    <w:rsid w:val="0026761F"/>
    <w:rsid w:val="0026779C"/>
    <w:rsid w:val="002679F2"/>
    <w:rsid w:val="00267A27"/>
    <w:rsid w:val="00267B01"/>
    <w:rsid w:val="00267D21"/>
    <w:rsid w:val="00267D4B"/>
    <w:rsid w:val="00267EBF"/>
    <w:rsid w:val="00270380"/>
    <w:rsid w:val="0027060B"/>
    <w:rsid w:val="00270CB5"/>
    <w:rsid w:val="00270E6B"/>
    <w:rsid w:val="0027105E"/>
    <w:rsid w:val="002712DE"/>
    <w:rsid w:val="002715CE"/>
    <w:rsid w:val="002717C8"/>
    <w:rsid w:val="00271A44"/>
    <w:rsid w:val="00271C9F"/>
    <w:rsid w:val="00271EB4"/>
    <w:rsid w:val="002720B3"/>
    <w:rsid w:val="002720BB"/>
    <w:rsid w:val="002720D2"/>
    <w:rsid w:val="002723C2"/>
    <w:rsid w:val="002724C3"/>
    <w:rsid w:val="002729CD"/>
    <w:rsid w:val="00272A34"/>
    <w:rsid w:val="00272E1D"/>
    <w:rsid w:val="00272FB3"/>
    <w:rsid w:val="00273390"/>
    <w:rsid w:val="00273427"/>
    <w:rsid w:val="002734B8"/>
    <w:rsid w:val="00273F90"/>
    <w:rsid w:val="0027424C"/>
    <w:rsid w:val="00274665"/>
    <w:rsid w:val="002746B1"/>
    <w:rsid w:val="0027498E"/>
    <w:rsid w:val="00274A9C"/>
    <w:rsid w:val="00274DF4"/>
    <w:rsid w:val="00274E84"/>
    <w:rsid w:val="00274EA8"/>
    <w:rsid w:val="00275027"/>
    <w:rsid w:val="0027523F"/>
    <w:rsid w:val="0027528A"/>
    <w:rsid w:val="00275696"/>
    <w:rsid w:val="002756A4"/>
    <w:rsid w:val="002757B8"/>
    <w:rsid w:val="0027585E"/>
    <w:rsid w:val="00275AD5"/>
    <w:rsid w:val="00275E0E"/>
    <w:rsid w:val="00276030"/>
    <w:rsid w:val="00276380"/>
    <w:rsid w:val="00276382"/>
    <w:rsid w:val="002763DC"/>
    <w:rsid w:val="002765CF"/>
    <w:rsid w:val="00276722"/>
    <w:rsid w:val="00276BFB"/>
    <w:rsid w:val="002776B0"/>
    <w:rsid w:val="002777EA"/>
    <w:rsid w:val="00277994"/>
    <w:rsid w:val="00277F75"/>
    <w:rsid w:val="002803A0"/>
    <w:rsid w:val="002808F2"/>
    <w:rsid w:val="002809A7"/>
    <w:rsid w:val="00280A07"/>
    <w:rsid w:val="00280B8E"/>
    <w:rsid w:val="00280C41"/>
    <w:rsid w:val="00280CEA"/>
    <w:rsid w:val="00280EEA"/>
    <w:rsid w:val="0028173E"/>
    <w:rsid w:val="00281C0B"/>
    <w:rsid w:val="00281C5E"/>
    <w:rsid w:val="00281C9C"/>
    <w:rsid w:val="002822C8"/>
    <w:rsid w:val="002826BE"/>
    <w:rsid w:val="00282AAE"/>
    <w:rsid w:val="00282CB0"/>
    <w:rsid w:val="00282E51"/>
    <w:rsid w:val="00283159"/>
    <w:rsid w:val="002831E2"/>
    <w:rsid w:val="00283208"/>
    <w:rsid w:val="0028327C"/>
    <w:rsid w:val="00283796"/>
    <w:rsid w:val="002838CA"/>
    <w:rsid w:val="00283988"/>
    <w:rsid w:val="002839E1"/>
    <w:rsid w:val="00283C49"/>
    <w:rsid w:val="0028441B"/>
    <w:rsid w:val="002844BB"/>
    <w:rsid w:val="0028480A"/>
    <w:rsid w:val="00284962"/>
    <w:rsid w:val="00284AD1"/>
    <w:rsid w:val="00284C5B"/>
    <w:rsid w:val="00284D98"/>
    <w:rsid w:val="00284DC8"/>
    <w:rsid w:val="00284FAA"/>
    <w:rsid w:val="00284FDA"/>
    <w:rsid w:val="002850A9"/>
    <w:rsid w:val="002855A4"/>
    <w:rsid w:val="002857A6"/>
    <w:rsid w:val="00285C32"/>
    <w:rsid w:val="00285C5E"/>
    <w:rsid w:val="00285DA7"/>
    <w:rsid w:val="00286092"/>
    <w:rsid w:val="00286203"/>
    <w:rsid w:val="0028660C"/>
    <w:rsid w:val="002866D1"/>
    <w:rsid w:val="00286860"/>
    <w:rsid w:val="002868C6"/>
    <w:rsid w:val="00286983"/>
    <w:rsid w:val="00286B72"/>
    <w:rsid w:val="00286BBB"/>
    <w:rsid w:val="002873DE"/>
    <w:rsid w:val="002876C4"/>
    <w:rsid w:val="002877BE"/>
    <w:rsid w:val="00287A4F"/>
    <w:rsid w:val="00287A78"/>
    <w:rsid w:val="00287B05"/>
    <w:rsid w:val="00287C68"/>
    <w:rsid w:val="00287E63"/>
    <w:rsid w:val="00287E9C"/>
    <w:rsid w:val="00287EAF"/>
    <w:rsid w:val="00287EE7"/>
    <w:rsid w:val="0029010B"/>
    <w:rsid w:val="0029028A"/>
    <w:rsid w:val="00290348"/>
    <w:rsid w:val="0029087A"/>
    <w:rsid w:val="00290B48"/>
    <w:rsid w:val="00290B79"/>
    <w:rsid w:val="00290F02"/>
    <w:rsid w:val="00290F78"/>
    <w:rsid w:val="00291041"/>
    <w:rsid w:val="00291315"/>
    <w:rsid w:val="00291378"/>
    <w:rsid w:val="00291428"/>
    <w:rsid w:val="0029169B"/>
    <w:rsid w:val="002918DD"/>
    <w:rsid w:val="0029198B"/>
    <w:rsid w:val="002919E8"/>
    <w:rsid w:val="00291DB6"/>
    <w:rsid w:val="00292356"/>
    <w:rsid w:val="002925FD"/>
    <w:rsid w:val="0029260E"/>
    <w:rsid w:val="0029275E"/>
    <w:rsid w:val="00292D66"/>
    <w:rsid w:val="002932BB"/>
    <w:rsid w:val="002932C4"/>
    <w:rsid w:val="0029335B"/>
    <w:rsid w:val="00293721"/>
    <w:rsid w:val="00293935"/>
    <w:rsid w:val="00293B1B"/>
    <w:rsid w:val="00294472"/>
    <w:rsid w:val="0029448C"/>
    <w:rsid w:val="00294A3F"/>
    <w:rsid w:val="00294E8E"/>
    <w:rsid w:val="002952AA"/>
    <w:rsid w:val="002956B1"/>
    <w:rsid w:val="002957C0"/>
    <w:rsid w:val="002958D4"/>
    <w:rsid w:val="00295B72"/>
    <w:rsid w:val="002961A9"/>
    <w:rsid w:val="002961F5"/>
    <w:rsid w:val="00296258"/>
    <w:rsid w:val="00296369"/>
    <w:rsid w:val="00296503"/>
    <w:rsid w:val="002966FF"/>
    <w:rsid w:val="00296824"/>
    <w:rsid w:val="002969AE"/>
    <w:rsid w:val="00296A95"/>
    <w:rsid w:val="00296E0B"/>
    <w:rsid w:val="00296E77"/>
    <w:rsid w:val="0029709A"/>
    <w:rsid w:val="0029730A"/>
    <w:rsid w:val="002974DA"/>
    <w:rsid w:val="002975C9"/>
    <w:rsid w:val="00297713"/>
    <w:rsid w:val="00297A2B"/>
    <w:rsid w:val="002A0261"/>
    <w:rsid w:val="002A032C"/>
    <w:rsid w:val="002A0409"/>
    <w:rsid w:val="002A0505"/>
    <w:rsid w:val="002A0747"/>
    <w:rsid w:val="002A0C40"/>
    <w:rsid w:val="002A1108"/>
    <w:rsid w:val="002A232A"/>
    <w:rsid w:val="002A24EE"/>
    <w:rsid w:val="002A257A"/>
    <w:rsid w:val="002A26A1"/>
    <w:rsid w:val="002A273D"/>
    <w:rsid w:val="002A2C99"/>
    <w:rsid w:val="002A2C9E"/>
    <w:rsid w:val="002A2CAD"/>
    <w:rsid w:val="002A2DE3"/>
    <w:rsid w:val="002A3368"/>
    <w:rsid w:val="002A38BA"/>
    <w:rsid w:val="002A3D9F"/>
    <w:rsid w:val="002A404A"/>
    <w:rsid w:val="002A412A"/>
    <w:rsid w:val="002A48D7"/>
    <w:rsid w:val="002A4A7C"/>
    <w:rsid w:val="002A4CB5"/>
    <w:rsid w:val="002A4D8A"/>
    <w:rsid w:val="002A527B"/>
    <w:rsid w:val="002A56D6"/>
    <w:rsid w:val="002A57AC"/>
    <w:rsid w:val="002A5AD0"/>
    <w:rsid w:val="002A5D68"/>
    <w:rsid w:val="002A62AD"/>
    <w:rsid w:val="002A67BE"/>
    <w:rsid w:val="002A67E0"/>
    <w:rsid w:val="002A6C88"/>
    <w:rsid w:val="002A6CA3"/>
    <w:rsid w:val="002A6CCE"/>
    <w:rsid w:val="002A7147"/>
    <w:rsid w:val="002A782B"/>
    <w:rsid w:val="002A79F1"/>
    <w:rsid w:val="002A7B50"/>
    <w:rsid w:val="002A7C23"/>
    <w:rsid w:val="002A7D72"/>
    <w:rsid w:val="002A7F0A"/>
    <w:rsid w:val="002A7F92"/>
    <w:rsid w:val="002B036A"/>
    <w:rsid w:val="002B03A5"/>
    <w:rsid w:val="002B044B"/>
    <w:rsid w:val="002B0750"/>
    <w:rsid w:val="002B09C6"/>
    <w:rsid w:val="002B0C43"/>
    <w:rsid w:val="002B0DF8"/>
    <w:rsid w:val="002B103D"/>
    <w:rsid w:val="002B12A2"/>
    <w:rsid w:val="002B1597"/>
    <w:rsid w:val="002B1C67"/>
    <w:rsid w:val="002B1D8C"/>
    <w:rsid w:val="002B2970"/>
    <w:rsid w:val="002B2C1B"/>
    <w:rsid w:val="002B31F0"/>
    <w:rsid w:val="002B31FD"/>
    <w:rsid w:val="002B3213"/>
    <w:rsid w:val="002B3223"/>
    <w:rsid w:val="002B33F4"/>
    <w:rsid w:val="002B34A4"/>
    <w:rsid w:val="002B34E4"/>
    <w:rsid w:val="002B3B11"/>
    <w:rsid w:val="002B3C9D"/>
    <w:rsid w:val="002B3DB1"/>
    <w:rsid w:val="002B3F9B"/>
    <w:rsid w:val="002B4313"/>
    <w:rsid w:val="002B4379"/>
    <w:rsid w:val="002B4415"/>
    <w:rsid w:val="002B4438"/>
    <w:rsid w:val="002B45AC"/>
    <w:rsid w:val="002B4F0D"/>
    <w:rsid w:val="002B5348"/>
    <w:rsid w:val="002B5862"/>
    <w:rsid w:val="002B5AF3"/>
    <w:rsid w:val="002B5DD6"/>
    <w:rsid w:val="002B5F19"/>
    <w:rsid w:val="002B62E9"/>
    <w:rsid w:val="002B6369"/>
    <w:rsid w:val="002B67C1"/>
    <w:rsid w:val="002B6ABD"/>
    <w:rsid w:val="002B6C5A"/>
    <w:rsid w:val="002B6E91"/>
    <w:rsid w:val="002B702E"/>
    <w:rsid w:val="002B73AE"/>
    <w:rsid w:val="002B75CB"/>
    <w:rsid w:val="002B76E5"/>
    <w:rsid w:val="002B779E"/>
    <w:rsid w:val="002B78A4"/>
    <w:rsid w:val="002B7972"/>
    <w:rsid w:val="002B79BC"/>
    <w:rsid w:val="002B7BD6"/>
    <w:rsid w:val="002B7D90"/>
    <w:rsid w:val="002B7E60"/>
    <w:rsid w:val="002C01C1"/>
    <w:rsid w:val="002C0CDD"/>
    <w:rsid w:val="002C1340"/>
    <w:rsid w:val="002C167F"/>
    <w:rsid w:val="002C1699"/>
    <w:rsid w:val="002C1A75"/>
    <w:rsid w:val="002C1B48"/>
    <w:rsid w:val="002C1EDD"/>
    <w:rsid w:val="002C2391"/>
    <w:rsid w:val="002C257B"/>
    <w:rsid w:val="002C258D"/>
    <w:rsid w:val="002C267E"/>
    <w:rsid w:val="002C28D4"/>
    <w:rsid w:val="002C2C61"/>
    <w:rsid w:val="002C2D78"/>
    <w:rsid w:val="002C2DC2"/>
    <w:rsid w:val="002C349C"/>
    <w:rsid w:val="002C35F4"/>
    <w:rsid w:val="002C38DE"/>
    <w:rsid w:val="002C3B33"/>
    <w:rsid w:val="002C3B8F"/>
    <w:rsid w:val="002C3DCD"/>
    <w:rsid w:val="002C4277"/>
    <w:rsid w:val="002C42F0"/>
    <w:rsid w:val="002C44EE"/>
    <w:rsid w:val="002C4878"/>
    <w:rsid w:val="002C48E6"/>
    <w:rsid w:val="002C4AEA"/>
    <w:rsid w:val="002C53CF"/>
    <w:rsid w:val="002C53D7"/>
    <w:rsid w:val="002C5468"/>
    <w:rsid w:val="002C5486"/>
    <w:rsid w:val="002C55F5"/>
    <w:rsid w:val="002C5746"/>
    <w:rsid w:val="002C58AE"/>
    <w:rsid w:val="002C590B"/>
    <w:rsid w:val="002C5A67"/>
    <w:rsid w:val="002C5CC3"/>
    <w:rsid w:val="002C5CED"/>
    <w:rsid w:val="002C62A7"/>
    <w:rsid w:val="002C6FB9"/>
    <w:rsid w:val="002C7235"/>
    <w:rsid w:val="002C7638"/>
    <w:rsid w:val="002C7879"/>
    <w:rsid w:val="002C7DD4"/>
    <w:rsid w:val="002C7DEE"/>
    <w:rsid w:val="002C7FF6"/>
    <w:rsid w:val="002D03A4"/>
    <w:rsid w:val="002D0453"/>
    <w:rsid w:val="002D0604"/>
    <w:rsid w:val="002D0E18"/>
    <w:rsid w:val="002D11FA"/>
    <w:rsid w:val="002D1363"/>
    <w:rsid w:val="002D13F1"/>
    <w:rsid w:val="002D17EB"/>
    <w:rsid w:val="002D19CC"/>
    <w:rsid w:val="002D23CA"/>
    <w:rsid w:val="002D240A"/>
    <w:rsid w:val="002D246A"/>
    <w:rsid w:val="002D2542"/>
    <w:rsid w:val="002D2A08"/>
    <w:rsid w:val="002D2BC8"/>
    <w:rsid w:val="002D2C93"/>
    <w:rsid w:val="002D2D33"/>
    <w:rsid w:val="002D2E1C"/>
    <w:rsid w:val="002D30FC"/>
    <w:rsid w:val="002D311E"/>
    <w:rsid w:val="002D3234"/>
    <w:rsid w:val="002D32D5"/>
    <w:rsid w:val="002D33F7"/>
    <w:rsid w:val="002D3423"/>
    <w:rsid w:val="002D35B8"/>
    <w:rsid w:val="002D365F"/>
    <w:rsid w:val="002D36BB"/>
    <w:rsid w:val="002D37C3"/>
    <w:rsid w:val="002D3933"/>
    <w:rsid w:val="002D3CD4"/>
    <w:rsid w:val="002D3FA8"/>
    <w:rsid w:val="002D405B"/>
    <w:rsid w:val="002D40B0"/>
    <w:rsid w:val="002D4370"/>
    <w:rsid w:val="002D45AD"/>
    <w:rsid w:val="002D46F4"/>
    <w:rsid w:val="002D4787"/>
    <w:rsid w:val="002D4AB7"/>
    <w:rsid w:val="002D4CFF"/>
    <w:rsid w:val="002D4D3F"/>
    <w:rsid w:val="002D4DA3"/>
    <w:rsid w:val="002D4DD5"/>
    <w:rsid w:val="002D4E65"/>
    <w:rsid w:val="002D4ED1"/>
    <w:rsid w:val="002D4FA6"/>
    <w:rsid w:val="002D4FC7"/>
    <w:rsid w:val="002D50F4"/>
    <w:rsid w:val="002D5199"/>
    <w:rsid w:val="002D52E7"/>
    <w:rsid w:val="002D589C"/>
    <w:rsid w:val="002D5B11"/>
    <w:rsid w:val="002D5DC5"/>
    <w:rsid w:val="002D5EAD"/>
    <w:rsid w:val="002D642F"/>
    <w:rsid w:val="002D66C6"/>
    <w:rsid w:val="002D66F6"/>
    <w:rsid w:val="002D675C"/>
    <w:rsid w:val="002D6D3B"/>
    <w:rsid w:val="002D6E93"/>
    <w:rsid w:val="002D7020"/>
    <w:rsid w:val="002D71A2"/>
    <w:rsid w:val="002D7237"/>
    <w:rsid w:val="002D7423"/>
    <w:rsid w:val="002D75F7"/>
    <w:rsid w:val="002D7702"/>
    <w:rsid w:val="002D794D"/>
    <w:rsid w:val="002D7AAA"/>
    <w:rsid w:val="002D7C3C"/>
    <w:rsid w:val="002D7E22"/>
    <w:rsid w:val="002E000F"/>
    <w:rsid w:val="002E022B"/>
    <w:rsid w:val="002E023D"/>
    <w:rsid w:val="002E0652"/>
    <w:rsid w:val="002E0662"/>
    <w:rsid w:val="002E0875"/>
    <w:rsid w:val="002E0B1D"/>
    <w:rsid w:val="002E0CF4"/>
    <w:rsid w:val="002E0E1D"/>
    <w:rsid w:val="002E0EAE"/>
    <w:rsid w:val="002E1282"/>
    <w:rsid w:val="002E1538"/>
    <w:rsid w:val="002E180D"/>
    <w:rsid w:val="002E1B3C"/>
    <w:rsid w:val="002E1D22"/>
    <w:rsid w:val="002E1DF5"/>
    <w:rsid w:val="002E23FE"/>
    <w:rsid w:val="002E2D65"/>
    <w:rsid w:val="002E2DD5"/>
    <w:rsid w:val="002E345A"/>
    <w:rsid w:val="002E34EC"/>
    <w:rsid w:val="002E3723"/>
    <w:rsid w:val="002E3AD5"/>
    <w:rsid w:val="002E3C27"/>
    <w:rsid w:val="002E3C6C"/>
    <w:rsid w:val="002E3D47"/>
    <w:rsid w:val="002E41CD"/>
    <w:rsid w:val="002E440D"/>
    <w:rsid w:val="002E44C3"/>
    <w:rsid w:val="002E45AB"/>
    <w:rsid w:val="002E4B0C"/>
    <w:rsid w:val="002E4E38"/>
    <w:rsid w:val="002E515A"/>
    <w:rsid w:val="002E5A9F"/>
    <w:rsid w:val="002E5AD2"/>
    <w:rsid w:val="002E5BCF"/>
    <w:rsid w:val="002E5C17"/>
    <w:rsid w:val="002E5C4F"/>
    <w:rsid w:val="002E5C65"/>
    <w:rsid w:val="002E5DF6"/>
    <w:rsid w:val="002E65F6"/>
    <w:rsid w:val="002E6975"/>
    <w:rsid w:val="002E6995"/>
    <w:rsid w:val="002E71F0"/>
    <w:rsid w:val="002E7223"/>
    <w:rsid w:val="002E7305"/>
    <w:rsid w:val="002E73E4"/>
    <w:rsid w:val="002E75A4"/>
    <w:rsid w:val="002E78AE"/>
    <w:rsid w:val="002E7A37"/>
    <w:rsid w:val="002E7FD4"/>
    <w:rsid w:val="002F00C0"/>
    <w:rsid w:val="002F02E8"/>
    <w:rsid w:val="002F02F1"/>
    <w:rsid w:val="002F085E"/>
    <w:rsid w:val="002F0BC9"/>
    <w:rsid w:val="002F0BF4"/>
    <w:rsid w:val="002F0D49"/>
    <w:rsid w:val="002F12EE"/>
    <w:rsid w:val="002F17CD"/>
    <w:rsid w:val="002F1C85"/>
    <w:rsid w:val="002F2201"/>
    <w:rsid w:val="002F22C7"/>
    <w:rsid w:val="002F246E"/>
    <w:rsid w:val="002F2714"/>
    <w:rsid w:val="002F2F49"/>
    <w:rsid w:val="002F2FD1"/>
    <w:rsid w:val="002F3077"/>
    <w:rsid w:val="002F30A3"/>
    <w:rsid w:val="002F356D"/>
    <w:rsid w:val="002F3980"/>
    <w:rsid w:val="002F3CC9"/>
    <w:rsid w:val="002F3CF2"/>
    <w:rsid w:val="002F3D2D"/>
    <w:rsid w:val="002F3FBB"/>
    <w:rsid w:val="002F4211"/>
    <w:rsid w:val="002F4621"/>
    <w:rsid w:val="002F470F"/>
    <w:rsid w:val="002F47F9"/>
    <w:rsid w:val="002F489C"/>
    <w:rsid w:val="002F4A16"/>
    <w:rsid w:val="002F4EFA"/>
    <w:rsid w:val="002F5AF0"/>
    <w:rsid w:val="002F5E54"/>
    <w:rsid w:val="002F5E66"/>
    <w:rsid w:val="002F5F9F"/>
    <w:rsid w:val="002F5FF0"/>
    <w:rsid w:val="002F62C3"/>
    <w:rsid w:val="002F6421"/>
    <w:rsid w:val="002F6744"/>
    <w:rsid w:val="002F6C0A"/>
    <w:rsid w:val="002F6D4A"/>
    <w:rsid w:val="002F6D5F"/>
    <w:rsid w:val="002F6D7D"/>
    <w:rsid w:val="002F71D6"/>
    <w:rsid w:val="002F75D6"/>
    <w:rsid w:val="002F7C03"/>
    <w:rsid w:val="002F7C6F"/>
    <w:rsid w:val="002F7C97"/>
    <w:rsid w:val="0030007A"/>
    <w:rsid w:val="003000B7"/>
    <w:rsid w:val="0030031E"/>
    <w:rsid w:val="00300AB6"/>
    <w:rsid w:val="00300D0F"/>
    <w:rsid w:val="00300D3E"/>
    <w:rsid w:val="00301306"/>
    <w:rsid w:val="00301663"/>
    <w:rsid w:val="00301786"/>
    <w:rsid w:val="003019CE"/>
    <w:rsid w:val="00301A94"/>
    <w:rsid w:val="00301EC8"/>
    <w:rsid w:val="00302206"/>
    <w:rsid w:val="003027E0"/>
    <w:rsid w:val="00302861"/>
    <w:rsid w:val="00302C37"/>
    <w:rsid w:val="00302C7E"/>
    <w:rsid w:val="00302CDC"/>
    <w:rsid w:val="00302D96"/>
    <w:rsid w:val="003040FE"/>
    <w:rsid w:val="003045C8"/>
    <w:rsid w:val="003048F9"/>
    <w:rsid w:val="00304B0A"/>
    <w:rsid w:val="00304BAF"/>
    <w:rsid w:val="00304D4F"/>
    <w:rsid w:val="00304E37"/>
    <w:rsid w:val="00304E6B"/>
    <w:rsid w:val="003052A2"/>
    <w:rsid w:val="003052AF"/>
    <w:rsid w:val="0030569E"/>
    <w:rsid w:val="0030570E"/>
    <w:rsid w:val="00305860"/>
    <w:rsid w:val="00305B5F"/>
    <w:rsid w:val="003060E1"/>
    <w:rsid w:val="0030647B"/>
    <w:rsid w:val="00306536"/>
    <w:rsid w:val="00306602"/>
    <w:rsid w:val="00306610"/>
    <w:rsid w:val="0030675E"/>
    <w:rsid w:val="00306896"/>
    <w:rsid w:val="00306974"/>
    <w:rsid w:val="00306986"/>
    <w:rsid w:val="00306A45"/>
    <w:rsid w:val="00306E42"/>
    <w:rsid w:val="00307381"/>
    <w:rsid w:val="0030738B"/>
    <w:rsid w:val="00307463"/>
    <w:rsid w:val="003076D6"/>
    <w:rsid w:val="00307720"/>
    <w:rsid w:val="00307FD4"/>
    <w:rsid w:val="00310041"/>
    <w:rsid w:val="003101F4"/>
    <w:rsid w:val="0031028C"/>
    <w:rsid w:val="0031068C"/>
    <w:rsid w:val="003107FF"/>
    <w:rsid w:val="00310A2A"/>
    <w:rsid w:val="00310B2A"/>
    <w:rsid w:val="00310D7A"/>
    <w:rsid w:val="00310F05"/>
    <w:rsid w:val="00311065"/>
    <w:rsid w:val="003112C0"/>
    <w:rsid w:val="00311348"/>
    <w:rsid w:val="003113BA"/>
    <w:rsid w:val="0031172C"/>
    <w:rsid w:val="003119FE"/>
    <w:rsid w:val="00311A8B"/>
    <w:rsid w:val="00311B7C"/>
    <w:rsid w:val="00311E15"/>
    <w:rsid w:val="003124C3"/>
    <w:rsid w:val="00312C0B"/>
    <w:rsid w:val="00312CD0"/>
    <w:rsid w:val="00312E6D"/>
    <w:rsid w:val="00312F22"/>
    <w:rsid w:val="00313006"/>
    <w:rsid w:val="003133E1"/>
    <w:rsid w:val="003134DE"/>
    <w:rsid w:val="0031351E"/>
    <w:rsid w:val="00313851"/>
    <w:rsid w:val="0031386F"/>
    <w:rsid w:val="00313875"/>
    <w:rsid w:val="00313938"/>
    <w:rsid w:val="00313BA7"/>
    <w:rsid w:val="00313D1A"/>
    <w:rsid w:val="00313E11"/>
    <w:rsid w:val="00313E41"/>
    <w:rsid w:val="0031484A"/>
    <w:rsid w:val="00314890"/>
    <w:rsid w:val="00314BD7"/>
    <w:rsid w:val="00315272"/>
    <w:rsid w:val="003155B3"/>
    <w:rsid w:val="003155E7"/>
    <w:rsid w:val="003157A7"/>
    <w:rsid w:val="00315B53"/>
    <w:rsid w:val="00315CE8"/>
    <w:rsid w:val="0031617B"/>
    <w:rsid w:val="0031675A"/>
    <w:rsid w:val="00316AFC"/>
    <w:rsid w:val="00317064"/>
    <w:rsid w:val="00317291"/>
    <w:rsid w:val="003174DA"/>
    <w:rsid w:val="003178AD"/>
    <w:rsid w:val="003179F9"/>
    <w:rsid w:val="00317ACF"/>
    <w:rsid w:val="00317B34"/>
    <w:rsid w:val="00317F17"/>
    <w:rsid w:val="00320043"/>
    <w:rsid w:val="003201CB"/>
    <w:rsid w:val="0032022B"/>
    <w:rsid w:val="0032041F"/>
    <w:rsid w:val="00320724"/>
    <w:rsid w:val="0032089F"/>
    <w:rsid w:val="00320994"/>
    <w:rsid w:val="00320A23"/>
    <w:rsid w:val="00320A6F"/>
    <w:rsid w:val="00320AB7"/>
    <w:rsid w:val="00320BF4"/>
    <w:rsid w:val="00320ED9"/>
    <w:rsid w:val="00321135"/>
    <w:rsid w:val="0032119F"/>
    <w:rsid w:val="0032155F"/>
    <w:rsid w:val="00321802"/>
    <w:rsid w:val="003219CF"/>
    <w:rsid w:val="00321A4E"/>
    <w:rsid w:val="00321A5F"/>
    <w:rsid w:val="00321AB3"/>
    <w:rsid w:val="00321C71"/>
    <w:rsid w:val="00322205"/>
    <w:rsid w:val="00322373"/>
    <w:rsid w:val="00322758"/>
    <w:rsid w:val="00322988"/>
    <w:rsid w:val="00322A19"/>
    <w:rsid w:val="00322B29"/>
    <w:rsid w:val="00322E20"/>
    <w:rsid w:val="00322EDB"/>
    <w:rsid w:val="00322F28"/>
    <w:rsid w:val="00323379"/>
    <w:rsid w:val="003233F5"/>
    <w:rsid w:val="003235B2"/>
    <w:rsid w:val="00323E76"/>
    <w:rsid w:val="00324284"/>
    <w:rsid w:val="00324653"/>
    <w:rsid w:val="003248CC"/>
    <w:rsid w:val="0032496B"/>
    <w:rsid w:val="00324B69"/>
    <w:rsid w:val="00324ECC"/>
    <w:rsid w:val="00324F0B"/>
    <w:rsid w:val="00325116"/>
    <w:rsid w:val="003258F4"/>
    <w:rsid w:val="00325BC9"/>
    <w:rsid w:val="00325BF2"/>
    <w:rsid w:val="00325E98"/>
    <w:rsid w:val="00326407"/>
    <w:rsid w:val="00326445"/>
    <w:rsid w:val="0032652E"/>
    <w:rsid w:val="00326E6F"/>
    <w:rsid w:val="00326F33"/>
    <w:rsid w:val="00326F48"/>
    <w:rsid w:val="00327319"/>
    <w:rsid w:val="00327530"/>
    <w:rsid w:val="00327C04"/>
    <w:rsid w:val="00327CDE"/>
    <w:rsid w:val="003301B4"/>
    <w:rsid w:val="003301ED"/>
    <w:rsid w:val="00330217"/>
    <w:rsid w:val="0033022D"/>
    <w:rsid w:val="003304EB"/>
    <w:rsid w:val="0033052D"/>
    <w:rsid w:val="00330761"/>
    <w:rsid w:val="003308C6"/>
    <w:rsid w:val="0033093F"/>
    <w:rsid w:val="003309A4"/>
    <w:rsid w:val="0033118A"/>
    <w:rsid w:val="003313A5"/>
    <w:rsid w:val="0033179E"/>
    <w:rsid w:val="00331835"/>
    <w:rsid w:val="00331D7A"/>
    <w:rsid w:val="00331FC6"/>
    <w:rsid w:val="0033226D"/>
    <w:rsid w:val="00332454"/>
    <w:rsid w:val="0033295F"/>
    <w:rsid w:val="00332961"/>
    <w:rsid w:val="00332C63"/>
    <w:rsid w:val="00332C67"/>
    <w:rsid w:val="00332D7E"/>
    <w:rsid w:val="00332EDD"/>
    <w:rsid w:val="00332F3A"/>
    <w:rsid w:val="003330EB"/>
    <w:rsid w:val="0033332D"/>
    <w:rsid w:val="00333331"/>
    <w:rsid w:val="00333359"/>
    <w:rsid w:val="00333360"/>
    <w:rsid w:val="0033352C"/>
    <w:rsid w:val="00333542"/>
    <w:rsid w:val="00333692"/>
    <w:rsid w:val="00333841"/>
    <w:rsid w:val="00333D39"/>
    <w:rsid w:val="00333EDC"/>
    <w:rsid w:val="0033453A"/>
    <w:rsid w:val="00334660"/>
    <w:rsid w:val="00334663"/>
    <w:rsid w:val="00334871"/>
    <w:rsid w:val="00334958"/>
    <w:rsid w:val="00334CB8"/>
    <w:rsid w:val="00334F67"/>
    <w:rsid w:val="00335383"/>
    <w:rsid w:val="00335544"/>
    <w:rsid w:val="00335581"/>
    <w:rsid w:val="0033562A"/>
    <w:rsid w:val="00335659"/>
    <w:rsid w:val="0033590D"/>
    <w:rsid w:val="00335ACE"/>
    <w:rsid w:val="00335BEC"/>
    <w:rsid w:val="00335C25"/>
    <w:rsid w:val="00335C36"/>
    <w:rsid w:val="00335DA7"/>
    <w:rsid w:val="00335E6B"/>
    <w:rsid w:val="00336147"/>
    <w:rsid w:val="003362AE"/>
    <w:rsid w:val="003362FC"/>
    <w:rsid w:val="003365CF"/>
    <w:rsid w:val="00336640"/>
    <w:rsid w:val="00336724"/>
    <w:rsid w:val="00336973"/>
    <w:rsid w:val="003369D2"/>
    <w:rsid w:val="00336B06"/>
    <w:rsid w:val="00336B6E"/>
    <w:rsid w:val="00336CAD"/>
    <w:rsid w:val="00336FD0"/>
    <w:rsid w:val="0033704C"/>
    <w:rsid w:val="00337071"/>
    <w:rsid w:val="0033707D"/>
    <w:rsid w:val="00337167"/>
    <w:rsid w:val="0033716E"/>
    <w:rsid w:val="00337278"/>
    <w:rsid w:val="00337608"/>
    <w:rsid w:val="00337A1D"/>
    <w:rsid w:val="00337AC8"/>
    <w:rsid w:val="00340382"/>
    <w:rsid w:val="0034039A"/>
    <w:rsid w:val="00340435"/>
    <w:rsid w:val="00340512"/>
    <w:rsid w:val="003405CD"/>
    <w:rsid w:val="0034063B"/>
    <w:rsid w:val="003408CA"/>
    <w:rsid w:val="00340AA8"/>
    <w:rsid w:val="00340BCE"/>
    <w:rsid w:val="00340E0C"/>
    <w:rsid w:val="0034108A"/>
    <w:rsid w:val="0034168D"/>
    <w:rsid w:val="0034183F"/>
    <w:rsid w:val="00341B17"/>
    <w:rsid w:val="00342070"/>
    <w:rsid w:val="003421F8"/>
    <w:rsid w:val="0034221F"/>
    <w:rsid w:val="0034257C"/>
    <w:rsid w:val="003427A6"/>
    <w:rsid w:val="00342952"/>
    <w:rsid w:val="00342A1B"/>
    <w:rsid w:val="00342E5D"/>
    <w:rsid w:val="00343418"/>
    <w:rsid w:val="00343823"/>
    <w:rsid w:val="003439DF"/>
    <w:rsid w:val="00343A38"/>
    <w:rsid w:val="00343C5C"/>
    <w:rsid w:val="00343F8F"/>
    <w:rsid w:val="0034403B"/>
    <w:rsid w:val="00344586"/>
    <w:rsid w:val="00344694"/>
    <w:rsid w:val="00344823"/>
    <w:rsid w:val="003449A9"/>
    <w:rsid w:val="00344C20"/>
    <w:rsid w:val="00344D14"/>
    <w:rsid w:val="00344FE0"/>
    <w:rsid w:val="00345126"/>
    <w:rsid w:val="00345158"/>
    <w:rsid w:val="00345264"/>
    <w:rsid w:val="0034526D"/>
    <w:rsid w:val="0034556A"/>
    <w:rsid w:val="00345666"/>
    <w:rsid w:val="00345726"/>
    <w:rsid w:val="0034584B"/>
    <w:rsid w:val="0034598B"/>
    <w:rsid w:val="00345BAE"/>
    <w:rsid w:val="00345D66"/>
    <w:rsid w:val="00346162"/>
    <w:rsid w:val="0034623B"/>
    <w:rsid w:val="00346C64"/>
    <w:rsid w:val="00346D32"/>
    <w:rsid w:val="00346EF0"/>
    <w:rsid w:val="00346FF8"/>
    <w:rsid w:val="003475CF"/>
    <w:rsid w:val="003477C4"/>
    <w:rsid w:val="00347C50"/>
    <w:rsid w:val="00347FC3"/>
    <w:rsid w:val="0035021A"/>
    <w:rsid w:val="003503ED"/>
    <w:rsid w:val="0035049F"/>
    <w:rsid w:val="00350F1A"/>
    <w:rsid w:val="0035125A"/>
    <w:rsid w:val="003512D3"/>
    <w:rsid w:val="003512E1"/>
    <w:rsid w:val="0035150A"/>
    <w:rsid w:val="00351529"/>
    <w:rsid w:val="0035185C"/>
    <w:rsid w:val="003519B8"/>
    <w:rsid w:val="00351F64"/>
    <w:rsid w:val="00352061"/>
    <w:rsid w:val="00352093"/>
    <w:rsid w:val="003520CE"/>
    <w:rsid w:val="00352120"/>
    <w:rsid w:val="0035283D"/>
    <w:rsid w:val="0035285F"/>
    <w:rsid w:val="00352955"/>
    <w:rsid w:val="0035313B"/>
    <w:rsid w:val="00353591"/>
    <w:rsid w:val="00353C2B"/>
    <w:rsid w:val="003541CC"/>
    <w:rsid w:val="00354483"/>
    <w:rsid w:val="00354518"/>
    <w:rsid w:val="00354591"/>
    <w:rsid w:val="00354D6C"/>
    <w:rsid w:val="00354DFE"/>
    <w:rsid w:val="00354FEE"/>
    <w:rsid w:val="0035502F"/>
    <w:rsid w:val="003550F2"/>
    <w:rsid w:val="00355254"/>
    <w:rsid w:val="0035545A"/>
    <w:rsid w:val="003555BF"/>
    <w:rsid w:val="00355A3E"/>
    <w:rsid w:val="00355A86"/>
    <w:rsid w:val="00355C08"/>
    <w:rsid w:val="003562EF"/>
    <w:rsid w:val="003563B8"/>
    <w:rsid w:val="003563E3"/>
    <w:rsid w:val="00356566"/>
    <w:rsid w:val="003565A4"/>
    <w:rsid w:val="003565F0"/>
    <w:rsid w:val="0035672D"/>
    <w:rsid w:val="0035689F"/>
    <w:rsid w:val="00356FD5"/>
    <w:rsid w:val="0035708C"/>
    <w:rsid w:val="00357090"/>
    <w:rsid w:val="0035715A"/>
    <w:rsid w:val="00357323"/>
    <w:rsid w:val="003576F6"/>
    <w:rsid w:val="0035773F"/>
    <w:rsid w:val="0035777B"/>
    <w:rsid w:val="00357796"/>
    <w:rsid w:val="00357C65"/>
    <w:rsid w:val="00357D44"/>
    <w:rsid w:val="003603CC"/>
    <w:rsid w:val="00360432"/>
    <w:rsid w:val="00360566"/>
    <w:rsid w:val="00360839"/>
    <w:rsid w:val="00360949"/>
    <w:rsid w:val="0036094F"/>
    <w:rsid w:val="00360996"/>
    <w:rsid w:val="00360AA2"/>
    <w:rsid w:val="00360AA7"/>
    <w:rsid w:val="00360C03"/>
    <w:rsid w:val="00360F5C"/>
    <w:rsid w:val="003619E3"/>
    <w:rsid w:val="00361BEC"/>
    <w:rsid w:val="00361E28"/>
    <w:rsid w:val="003624C5"/>
    <w:rsid w:val="00362522"/>
    <w:rsid w:val="0036278D"/>
    <w:rsid w:val="00362806"/>
    <w:rsid w:val="00362DF7"/>
    <w:rsid w:val="00362E76"/>
    <w:rsid w:val="00362EB0"/>
    <w:rsid w:val="00363113"/>
    <w:rsid w:val="00363191"/>
    <w:rsid w:val="00363268"/>
    <w:rsid w:val="003634A4"/>
    <w:rsid w:val="003638C7"/>
    <w:rsid w:val="003638D0"/>
    <w:rsid w:val="00363919"/>
    <w:rsid w:val="00363973"/>
    <w:rsid w:val="0036425E"/>
    <w:rsid w:val="003644AF"/>
    <w:rsid w:val="0036450D"/>
    <w:rsid w:val="0036458C"/>
    <w:rsid w:val="0036469B"/>
    <w:rsid w:val="00364815"/>
    <w:rsid w:val="003649AC"/>
    <w:rsid w:val="003649E8"/>
    <w:rsid w:val="00364E39"/>
    <w:rsid w:val="003653CB"/>
    <w:rsid w:val="00365565"/>
    <w:rsid w:val="00365880"/>
    <w:rsid w:val="00365973"/>
    <w:rsid w:val="00365C87"/>
    <w:rsid w:val="0036647A"/>
    <w:rsid w:val="00366577"/>
    <w:rsid w:val="0036658B"/>
    <w:rsid w:val="0036679D"/>
    <w:rsid w:val="0036685C"/>
    <w:rsid w:val="00366DAD"/>
    <w:rsid w:val="00366EB1"/>
    <w:rsid w:val="0036718D"/>
    <w:rsid w:val="003671EF"/>
    <w:rsid w:val="003672F5"/>
    <w:rsid w:val="003677C6"/>
    <w:rsid w:val="00367897"/>
    <w:rsid w:val="00367CA8"/>
    <w:rsid w:val="00367E09"/>
    <w:rsid w:val="00367E0E"/>
    <w:rsid w:val="00367EA3"/>
    <w:rsid w:val="00370394"/>
    <w:rsid w:val="003703F5"/>
    <w:rsid w:val="00370809"/>
    <w:rsid w:val="00370834"/>
    <w:rsid w:val="00370B76"/>
    <w:rsid w:val="00370D5A"/>
    <w:rsid w:val="003710C8"/>
    <w:rsid w:val="003711FD"/>
    <w:rsid w:val="0037199D"/>
    <w:rsid w:val="00371B83"/>
    <w:rsid w:val="00371BE5"/>
    <w:rsid w:val="00372138"/>
    <w:rsid w:val="00372273"/>
    <w:rsid w:val="00372293"/>
    <w:rsid w:val="00372992"/>
    <w:rsid w:val="00372A8E"/>
    <w:rsid w:val="00372C8E"/>
    <w:rsid w:val="00372E54"/>
    <w:rsid w:val="00373181"/>
    <w:rsid w:val="003732AD"/>
    <w:rsid w:val="0037350B"/>
    <w:rsid w:val="0037361F"/>
    <w:rsid w:val="00373E5B"/>
    <w:rsid w:val="0037455D"/>
    <w:rsid w:val="00374756"/>
    <w:rsid w:val="00374871"/>
    <w:rsid w:val="00374A9E"/>
    <w:rsid w:val="00374CE1"/>
    <w:rsid w:val="00374D33"/>
    <w:rsid w:val="00374E4E"/>
    <w:rsid w:val="00374EC3"/>
    <w:rsid w:val="00374FFB"/>
    <w:rsid w:val="003750DE"/>
    <w:rsid w:val="00375385"/>
    <w:rsid w:val="0037552C"/>
    <w:rsid w:val="003755F9"/>
    <w:rsid w:val="0037581E"/>
    <w:rsid w:val="00375903"/>
    <w:rsid w:val="00375FBD"/>
    <w:rsid w:val="003760C7"/>
    <w:rsid w:val="003762C3"/>
    <w:rsid w:val="0037652F"/>
    <w:rsid w:val="00376539"/>
    <w:rsid w:val="00376987"/>
    <w:rsid w:val="00376B52"/>
    <w:rsid w:val="00376D0F"/>
    <w:rsid w:val="00377405"/>
    <w:rsid w:val="00377650"/>
    <w:rsid w:val="00377A4B"/>
    <w:rsid w:val="00377C17"/>
    <w:rsid w:val="00380585"/>
    <w:rsid w:val="0038072D"/>
    <w:rsid w:val="003809FF"/>
    <w:rsid w:val="00380A98"/>
    <w:rsid w:val="00380BB5"/>
    <w:rsid w:val="003812DC"/>
    <w:rsid w:val="003812E1"/>
    <w:rsid w:val="003818A9"/>
    <w:rsid w:val="003819CC"/>
    <w:rsid w:val="00381A06"/>
    <w:rsid w:val="00381DDC"/>
    <w:rsid w:val="00381DEA"/>
    <w:rsid w:val="00382036"/>
    <w:rsid w:val="0038209E"/>
    <w:rsid w:val="003821E7"/>
    <w:rsid w:val="003822BD"/>
    <w:rsid w:val="00382B93"/>
    <w:rsid w:val="00382BC5"/>
    <w:rsid w:val="00382BD4"/>
    <w:rsid w:val="00382C24"/>
    <w:rsid w:val="00382E18"/>
    <w:rsid w:val="003830D1"/>
    <w:rsid w:val="003830FC"/>
    <w:rsid w:val="0038315E"/>
    <w:rsid w:val="00383325"/>
    <w:rsid w:val="00383428"/>
    <w:rsid w:val="00383625"/>
    <w:rsid w:val="003837FA"/>
    <w:rsid w:val="003839E1"/>
    <w:rsid w:val="003840AB"/>
    <w:rsid w:val="003840C6"/>
    <w:rsid w:val="0038441F"/>
    <w:rsid w:val="003845AF"/>
    <w:rsid w:val="003845BB"/>
    <w:rsid w:val="0038466C"/>
    <w:rsid w:val="00384B7F"/>
    <w:rsid w:val="00384DFB"/>
    <w:rsid w:val="003853CB"/>
    <w:rsid w:val="00385412"/>
    <w:rsid w:val="00385A07"/>
    <w:rsid w:val="00385BDF"/>
    <w:rsid w:val="00385C39"/>
    <w:rsid w:val="00385C97"/>
    <w:rsid w:val="00385D89"/>
    <w:rsid w:val="00385F02"/>
    <w:rsid w:val="00385F2F"/>
    <w:rsid w:val="00386007"/>
    <w:rsid w:val="0038627F"/>
    <w:rsid w:val="00386295"/>
    <w:rsid w:val="003862AF"/>
    <w:rsid w:val="003862F5"/>
    <w:rsid w:val="00386732"/>
    <w:rsid w:val="0038684B"/>
    <w:rsid w:val="003868DB"/>
    <w:rsid w:val="003868EF"/>
    <w:rsid w:val="00386B21"/>
    <w:rsid w:val="00386C87"/>
    <w:rsid w:val="00386EED"/>
    <w:rsid w:val="0038703B"/>
    <w:rsid w:val="00387626"/>
    <w:rsid w:val="003877C1"/>
    <w:rsid w:val="003879AF"/>
    <w:rsid w:val="00387D37"/>
    <w:rsid w:val="00387D5B"/>
    <w:rsid w:val="00387F16"/>
    <w:rsid w:val="00387FFC"/>
    <w:rsid w:val="003905C4"/>
    <w:rsid w:val="0039069E"/>
    <w:rsid w:val="0039073D"/>
    <w:rsid w:val="00390E5A"/>
    <w:rsid w:val="00391168"/>
    <w:rsid w:val="003914CC"/>
    <w:rsid w:val="003918C7"/>
    <w:rsid w:val="00391A51"/>
    <w:rsid w:val="00391DE5"/>
    <w:rsid w:val="00392114"/>
    <w:rsid w:val="0039218F"/>
    <w:rsid w:val="003922DB"/>
    <w:rsid w:val="0039276B"/>
    <w:rsid w:val="00392C1E"/>
    <w:rsid w:val="00392E2C"/>
    <w:rsid w:val="0039325E"/>
    <w:rsid w:val="00393292"/>
    <w:rsid w:val="00393309"/>
    <w:rsid w:val="0039336F"/>
    <w:rsid w:val="00393384"/>
    <w:rsid w:val="0039357A"/>
    <w:rsid w:val="00393592"/>
    <w:rsid w:val="00393594"/>
    <w:rsid w:val="003936BF"/>
    <w:rsid w:val="00393BB6"/>
    <w:rsid w:val="00393E1E"/>
    <w:rsid w:val="00393F7B"/>
    <w:rsid w:val="0039402E"/>
    <w:rsid w:val="00394051"/>
    <w:rsid w:val="003942C3"/>
    <w:rsid w:val="003944CE"/>
    <w:rsid w:val="003946B2"/>
    <w:rsid w:val="00394A5E"/>
    <w:rsid w:val="00394A6A"/>
    <w:rsid w:val="00394B42"/>
    <w:rsid w:val="00394BF0"/>
    <w:rsid w:val="00394C38"/>
    <w:rsid w:val="00394D6C"/>
    <w:rsid w:val="00394F64"/>
    <w:rsid w:val="003950A9"/>
    <w:rsid w:val="0039517B"/>
    <w:rsid w:val="003954EC"/>
    <w:rsid w:val="00395520"/>
    <w:rsid w:val="00396699"/>
    <w:rsid w:val="00396833"/>
    <w:rsid w:val="0039689A"/>
    <w:rsid w:val="00396CD8"/>
    <w:rsid w:val="00396FEF"/>
    <w:rsid w:val="0039740B"/>
    <w:rsid w:val="0039745B"/>
    <w:rsid w:val="003974F7"/>
    <w:rsid w:val="0039789C"/>
    <w:rsid w:val="003978F6"/>
    <w:rsid w:val="00397A4A"/>
    <w:rsid w:val="00397C54"/>
    <w:rsid w:val="00397FD9"/>
    <w:rsid w:val="003A0041"/>
    <w:rsid w:val="003A060B"/>
    <w:rsid w:val="003A064A"/>
    <w:rsid w:val="003A097E"/>
    <w:rsid w:val="003A0AD9"/>
    <w:rsid w:val="003A0B11"/>
    <w:rsid w:val="003A0C99"/>
    <w:rsid w:val="003A0E10"/>
    <w:rsid w:val="003A0E65"/>
    <w:rsid w:val="003A14BB"/>
    <w:rsid w:val="003A15FB"/>
    <w:rsid w:val="003A1A0A"/>
    <w:rsid w:val="003A1FC2"/>
    <w:rsid w:val="003A20C9"/>
    <w:rsid w:val="003A20FF"/>
    <w:rsid w:val="003A21FE"/>
    <w:rsid w:val="003A250A"/>
    <w:rsid w:val="003A265A"/>
    <w:rsid w:val="003A2884"/>
    <w:rsid w:val="003A2948"/>
    <w:rsid w:val="003A2A3D"/>
    <w:rsid w:val="003A2B5D"/>
    <w:rsid w:val="003A2C97"/>
    <w:rsid w:val="003A2F2E"/>
    <w:rsid w:val="003A2FB0"/>
    <w:rsid w:val="003A3065"/>
    <w:rsid w:val="003A3213"/>
    <w:rsid w:val="003A3839"/>
    <w:rsid w:val="003A3AEC"/>
    <w:rsid w:val="003A3B3A"/>
    <w:rsid w:val="003A3C17"/>
    <w:rsid w:val="003A3DB8"/>
    <w:rsid w:val="003A3FAA"/>
    <w:rsid w:val="003A41D6"/>
    <w:rsid w:val="003A41E9"/>
    <w:rsid w:val="003A442B"/>
    <w:rsid w:val="003A44FF"/>
    <w:rsid w:val="003A4678"/>
    <w:rsid w:val="003A480E"/>
    <w:rsid w:val="003A4AD6"/>
    <w:rsid w:val="003A4B28"/>
    <w:rsid w:val="003A4B48"/>
    <w:rsid w:val="003A4BB5"/>
    <w:rsid w:val="003A4D2D"/>
    <w:rsid w:val="003A4E87"/>
    <w:rsid w:val="003A510B"/>
    <w:rsid w:val="003A5222"/>
    <w:rsid w:val="003A5584"/>
    <w:rsid w:val="003A55A4"/>
    <w:rsid w:val="003A5F2F"/>
    <w:rsid w:val="003A62C0"/>
    <w:rsid w:val="003A6348"/>
    <w:rsid w:val="003A6545"/>
    <w:rsid w:val="003A6764"/>
    <w:rsid w:val="003A6874"/>
    <w:rsid w:val="003A68B7"/>
    <w:rsid w:val="003A6982"/>
    <w:rsid w:val="003A69AC"/>
    <w:rsid w:val="003A6A2C"/>
    <w:rsid w:val="003A6CEA"/>
    <w:rsid w:val="003A763E"/>
    <w:rsid w:val="003A76AB"/>
    <w:rsid w:val="003A782A"/>
    <w:rsid w:val="003A79BD"/>
    <w:rsid w:val="003A7F12"/>
    <w:rsid w:val="003A7F9E"/>
    <w:rsid w:val="003B037D"/>
    <w:rsid w:val="003B0407"/>
    <w:rsid w:val="003B0463"/>
    <w:rsid w:val="003B05AB"/>
    <w:rsid w:val="003B06EB"/>
    <w:rsid w:val="003B0918"/>
    <w:rsid w:val="003B098D"/>
    <w:rsid w:val="003B0B2D"/>
    <w:rsid w:val="003B1140"/>
    <w:rsid w:val="003B1253"/>
    <w:rsid w:val="003B125F"/>
    <w:rsid w:val="003B15E5"/>
    <w:rsid w:val="003B1716"/>
    <w:rsid w:val="003B193A"/>
    <w:rsid w:val="003B1A95"/>
    <w:rsid w:val="003B1B36"/>
    <w:rsid w:val="003B1C32"/>
    <w:rsid w:val="003B1CA6"/>
    <w:rsid w:val="003B1E43"/>
    <w:rsid w:val="003B22BE"/>
    <w:rsid w:val="003B24BA"/>
    <w:rsid w:val="003B26B7"/>
    <w:rsid w:val="003B31D3"/>
    <w:rsid w:val="003B3213"/>
    <w:rsid w:val="003B33EB"/>
    <w:rsid w:val="003B3687"/>
    <w:rsid w:val="003B36E0"/>
    <w:rsid w:val="003B3788"/>
    <w:rsid w:val="003B3AFD"/>
    <w:rsid w:val="003B3B0E"/>
    <w:rsid w:val="003B3C5E"/>
    <w:rsid w:val="003B4064"/>
    <w:rsid w:val="003B4654"/>
    <w:rsid w:val="003B488B"/>
    <w:rsid w:val="003B489C"/>
    <w:rsid w:val="003B48E1"/>
    <w:rsid w:val="003B4A12"/>
    <w:rsid w:val="003B4A1D"/>
    <w:rsid w:val="003B4E1E"/>
    <w:rsid w:val="003B4E64"/>
    <w:rsid w:val="003B4E87"/>
    <w:rsid w:val="003B4EA3"/>
    <w:rsid w:val="003B5063"/>
    <w:rsid w:val="003B5135"/>
    <w:rsid w:val="003B52A4"/>
    <w:rsid w:val="003B54A9"/>
    <w:rsid w:val="003B58B4"/>
    <w:rsid w:val="003B5AB4"/>
    <w:rsid w:val="003B5C8C"/>
    <w:rsid w:val="003B5D24"/>
    <w:rsid w:val="003B5D3B"/>
    <w:rsid w:val="003B5F40"/>
    <w:rsid w:val="003B5F4C"/>
    <w:rsid w:val="003B6141"/>
    <w:rsid w:val="003B67F2"/>
    <w:rsid w:val="003B6F9F"/>
    <w:rsid w:val="003B6FC2"/>
    <w:rsid w:val="003B6FE0"/>
    <w:rsid w:val="003B74AA"/>
    <w:rsid w:val="003B76B1"/>
    <w:rsid w:val="003B7793"/>
    <w:rsid w:val="003B7872"/>
    <w:rsid w:val="003B7A21"/>
    <w:rsid w:val="003B7C01"/>
    <w:rsid w:val="003B7CAC"/>
    <w:rsid w:val="003B7EC0"/>
    <w:rsid w:val="003B7FC0"/>
    <w:rsid w:val="003C0031"/>
    <w:rsid w:val="003C02D6"/>
    <w:rsid w:val="003C04A1"/>
    <w:rsid w:val="003C054A"/>
    <w:rsid w:val="003C09E3"/>
    <w:rsid w:val="003C0E8A"/>
    <w:rsid w:val="003C0F77"/>
    <w:rsid w:val="003C0FE0"/>
    <w:rsid w:val="003C10E1"/>
    <w:rsid w:val="003C137D"/>
    <w:rsid w:val="003C16DE"/>
    <w:rsid w:val="003C1794"/>
    <w:rsid w:val="003C1818"/>
    <w:rsid w:val="003C1B87"/>
    <w:rsid w:val="003C1B9F"/>
    <w:rsid w:val="003C1D21"/>
    <w:rsid w:val="003C1FCB"/>
    <w:rsid w:val="003C21E2"/>
    <w:rsid w:val="003C241A"/>
    <w:rsid w:val="003C2607"/>
    <w:rsid w:val="003C2AE9"/>
    <w:rsid w:val="003C2B86"/>
    <w:rsid w:val="003C2E6B"/>
    <w:rsid w:val="003C3535"/>
    <w:rsid w:val="003C3CC3"/>
    <w:rsid w:val="003C40F0"/>
    <w:rsid w:val="003C430A"/>
    <w:rsid w:val="003C4885"/>
    <w:rsid w:val="003C50C9"/>
    <w:rsid w:val="003C5644"/>
    <w:rsid w:val="003C5BED"/>
    <w:rsid w:val="003C5DC5"/>
    <w:rsid w:val="003C6112"/>
    <w:rsid w:val="003C6226"/>
    <w:rsid w:val="003C6329"/>
    <w:rsid w:val="003C6361"/>
    <w:rsid w:val="003C66FE"/>
    <w:rsid w:val="003C698E"/>
    <w:rsid w:val="003C6B2A"/>
    <w:rsid w:val="003C6F6D"/>
    <w:rsid w:val="003C7311"/>
    <w:rsid w:val="003C73B9"/>
    <w:rsid w:val="003C7642"/>
    <w:rsid w:val="003C765A"/>
    <w:rsid w:val="003C76C0"/>
    <w:rsid w:val="003C76F8"/>
    <w:rsid w:val="003C790A"/>
    <w:rsid w:val="003C7B59"/>
    <w:rsid w:val="003C7BFE"/>
    <w:rsid w:val="003C7DE7"/>
    <w:rsid w:val="003C7FDE"/>
    <w:rsid w:val="003D018B"/>
    <w:rsid w:val="003D060B"/>
    <w:rsid w:val="003D088F"/>
    <w:rsid w:val="003D0AB3"/>
    <w:rsid w:val="003D0C2E"/>
    <w:rsid w:val="003D0E7B"/>
    <w:rsid w:val="003D1033"/>
    <w:rsid w:val="003D16AA"/>
    <w:rsid w:val="003D179B"/>
    <w:rsid w:val="003D1ABA"/>
    <w:rsid w:val="003D1B93"/>
    <w:rsid w:val="003D20DB"/>
    <w:rsid w:val="003D2129"/>
    <w:rsid w:val="003D23E5"/>
    <w:rsid w:val="003D2678"/>
    <w:rsid w:val="003D2824"/>
    <w:rsid w:val="003D2996"/>
    <w:rsid w:val="003D2F86"/>
    <w:rsid w:val="003D317B"/>
    <w:rsid w:val="003D3789"/>
    <w:rsid w:val="003D38BA"/>
    <w:rsid w:val="003D3A83"/>
    <w:rsid w:val="003D3E0A"/>
    <w:rsid w:val="003D3ED1"/>
    <w:rsid w:val="003D40B8"/>
    <w:rsid w:val="003D40D7"/>
    <w:rsid w:val="003D422E"/>
    <w:rsid w:val="003D46D0"/>
    <w:rsid w:val="003D48DE"/>
    <w:rsid w:val="003D4E1B"/>
    <w:rsid w:val="003D4FD2"/>
    <w:rsid w:val="003D5724"/>
    <w:rsid w:val="003D5B63"/>
    <w:rsid w:val="003D5D66"/>
    <w:rsid w:val="003D606F"/>
    <w:rsid w:val="003D6139"/>
    <w:rsid w:val="003D6BC8"/>
    <w:rsid w:val="003D6BDD"/>
    <w:rsid w:val="003D6E47"/>
    <w:rsid w:val="003D6F28"/>
    <w:rsid w:val="003D6F5B"/>
    <w:rsid w:val="003D72E9"/>
    <w:rsid w:val="003E0110"/>
    <w:rsid w:val="003E0128"/>
    <w:rsid w:val="003E0151"/>
    <w:rsid w:val="003E016C"/>
    <w:rsid w:val="003E0290"/>
    <w:rsid w:val="003E03EA"/>
    <w:rsid w:val="003E072A"/>
    <w:rsid w:val="003E09A4"/>
    <w:rsid w:val="003E0F1A"/>
    <w:rsid w:val="003E0F66"/>
    <w:rsid w:val="003E1086"/>
    <w:rsid w:val="003E12E2"/>
    <w:rsid w:val="003E1427"/>
    <w:rsid w:val="003E15AF"/>
    <w:rsid w:val="003E1AE2"/>
    <w:rsid w:val="003E1BDB"/>
    <w:rsid w:val="003E1CB9"/>
    <w:rsid w:val="003E1D4C"/>
    <w:rsid w:val="003E1FD4"/>
    <w:rsid w:val="003E26A4"/>
    <w:rsid w:val="003E2D96"/>
    <w:rsid w:val="003E2DA2"/>
    <w:rsid w:val="003E3132"/>
    <w:rsid w:val="003E3705"/>
    <w:rsid w:val="003E3792"/>
    <w:rsid w:val="003E39BD"/>
    <w:rsid w:val="003E3CF1"/>
    <w:rsid w:val="003E42BB"/>
    <w:rsid w:val="003E4447"/>
    <w:rsid w:val="003E46CC"/>
    <w:rsid w:val="003E489C"/>
    <w:rsid w:val="003E4B0B"/>
    <w:rsid w:val="003E4E7E"/>
    <w:rsid w:val="003E4F4A"/>
    <w:rsid w:val="003E4F9D"/>
    <w:rsid w:val="003E5057"/>
    <w:rsid w:val="003E521C"/>
    <w:rsid w:val="003E529D"/>
    <w:rsid w:val="003E56FC"/>
    <w:rsid w:val="003E5B66"/>
    <w:rsid w:val="003E5BAF"/>
    <w:rsid w:val="003E5E22"/>
    <w:rsid w:val="003E6274"/>
    <w:rsid w:val="003E66A3"/>
    <w:rsid w:val="003E6E45"/>
    <w:rsid w:val="003E7159"/>
    <w:rsid w:val="003E73DC"/>
    <w:rsid w:val="003E758E"/>
    <w:rsid w:val="003E7880"/>
    <w:rsid w:val="003E7BFC"/>
    <w:rsid w:val="003E7CAE"/>
    <w:rsid w:val="003E7E5E"/>
    <w:rsid w:val="003F04D3"/>
    <w:rsid w:val="003F064F"/>
    <w:rsid w:val="003F09E1"/>
    <w:rsid w:val="003F0BB0"/>
    <w:rsid w:val="003F0D39"/>
    <w:rsid w:val="003F10E0"/>
    <w:rsid w:val="003F13D7"/>
    <w:rsid w:val="003F1A6B"/>
    <w:rsid w:val="003F1B55"/>
    <w:rsid w:val="003F1F98"/>
    <w:rsid w:val="003F1FE3"/>
    <w:rsid w:val="003F2056"/>
    <w:rsid w:val="003F227D"/>
    <w:rsid w:val="003F22BD"/>
    <w:rsid w:val="003F2424"/>
    <w:rsid w:val="003F243E"/>
    <w:rsid w:val="003F2973"/>
    <w:rsid w:val="003F2C8E"/>
    <w:rsid w:val="003F301C"/>
    <w:rsid w:val="003F310C"/>
    <w:rsid w:val="003F31F1"/>
    <w:rsid w:val="003F3674"/>
    <w:rsid w:val="003F387A"/>
    <w:rsid w:val="003F3B32"/>
    <w:rsid w:val="003F3F35"/>
    <w:rsid w:val="003F47BB"/>
    <w:rsid w:val="003F481A"/>
    <w:rsid w:val="003F485D"/>
    <w:rsid w:val="003F48FB"/>
    <w:rsid w:val="003F4907"/>
    <w:rsid w:val="003F4D34"/>
    <w:rsid w:val="003F5120"/>
    <w:rsid w:val="003F555B"/>
    <w:rsid w:val="003F5614"/>
    <w:rsid w:val="003F5D97"/>
    <w:rsid w:val="003F5F92"/>
    <w:rsid w:val="003F63F0"/>
    <w:rsid w:val="003F6484"/>
    <w:rsid w:val="003F6533"/>
    <w:rsid w:val="003F72B9"/>
    <w:rsid w:val="003F74D7"/>
    <w:rsid w:val="003F7847"/>
    <w:rsid w:val="003F7A7B"/>
    <w:rsid w:val="003F7A93"/>
    <w:rsid w:val="003F7F7E"/>
    <w:rsid w:val="00400085"/>
    <w:rsid w:val="004000AC"/>
    <w:rsid w:val="004001D0"/>
    <w:rsid w:val="0040027B"/>
    <w:rsid w:val="004002BD"/>
    <w:rsid w:val="0040047E"/>
    <w:rsid w:val="00400753"/>
    <w:rsid w:val="00400C4E"/>
    <w:rsid w:val="00400F45"/>
    <w:rsid w:val="00401087"/>
    <w:rsid w:val="00401133"/>
    <w:rsid w:val="004017A9"/>
    <w:rsid w:val="004017E8"/>
    <w:rsid w:val="0040198F"/>
    <w:rsid w:val="00401C9D"/>
    <w:rsid w:val="0040203E"/>
    <w:rsid w:val="004020B9"/>
    <w:rsid w:val="0040217E"/>
    <w:rsid w:val="00402394"/>
    <w:rsid w:val="004023F3"/>
    <w:rsid w:val="00402808"/>
    <w:rsid w:val="004029A8"/>
    <w:rsid w:val="004029B7"/>
    <w:rsid w:val="00402A67"/>
    <w:rsid w:val="00402E82"/>
    <w:rsid w:val="00402FC2"/>
    <w:rsid w:val="004032D9"/>
    <w:rsid w:val="004033B4"/>
    <w:rsid w:val="00403598"/>
    <w:rsid w:val="004036EE"/>
    <w:rsid w:val="00403B6F"/>
    <w:rsid w:val="00403C27"/>
    <w:rsid w:val="00404309"/>
    <w:rsid w:val="0040449F"/>
    <w:rsid w:val="0040471B"/>
    <w:rsid w:val="00404E15"/>
    <w:rsid w:val="00404FA8"/>
    <w:rsid w:val="00405235"/>
    <w:rsid w:val="00405478"/>
    <w:rsid w:val="004056A2"/>
    <w:rsid w:val="00405819"/>
    <w:rsid w:val="00405826"/>
    <w:rsid w:val="004062F8"/>
    <w:rsid w:val="00406313"/>
    <w:rsid w:val="004069BE"/>
    <w:rsid w:val="00406D93"/>
    <w:rsid w:val="00406E41"/>
    <w:rsid w:val="00406EB0"/>
    <w:rsid w:val="00406EF6"/>
    <w:rsid w:val="00407783"/>
    <w:rsid w:val="00407E83"/>
    <w:rsid w:val="00407FA6"/>
    <w:rsid w:val="00410679"/>
    <w:rsid w:val="00410790"/>
    <w:rsid w:val="004107E3"/>
    <w:rsid w:val="004110E8"/>
    <w:rsid w:val="004115C1"/>
    <w:rsid w:val="00411924"/>
    <w:rsid w:val="0041192E"/>
    <w:rsid w:val="00411ED2"/>
    <w:rsid w:val="0041205F"/>
    <w:rsid w:val="0041278D"/>
    <w:rsid w:val="00412815"/>
    <w:rsid w:val="004128C3"/>
    <w:rsid w:val="00412925"/>
    <w:rsid w:val="00412B56"/>
    <w:rsid w:val="00412C01"/>
    <w:rsid w:val="00412CB9"/>
    <w:rsid w:val="00412E20"/>
    <w:rsid w:val="004130DF"/>
    <w:rsid w:val="004135EA"/>
    <w:rsid w:val="004139D4"/>
    <w:rsid w:val="00413B97"/>
    <w:rsid w:val="00413F3E"/>
    <w:rsid w:val="004141BE"/>
    <w:rsid w:val="004141CD"/>
    <w:rsid w:val="00414CB6"/>
    <w:rsid w:val="00414DAB"/>
    <w:rsid w:val="00414FDC"/>
    <w:rsid w:val="004151E2"/>
    <w:rsid w:val="00415239"/>
    <w:rsid w:val="004153E8"/>
    <w:rsid w:val="00415444"/>
    <w:rsid w:val="00415529"/>
    <w:rsid w:val="00415779"/>
    <w:rsid w:val="0041581C"/>
    <w:rsid w:val="0041594C"/>
    <w:rsid w:val="0041596F"/>
    <w:rsid w:val="00415BC7"/>
    <w:rsid w:val="00415C05"/>
    <w:rsid w:val="00415C3F"/>
    <w:rsid w:val="00415CF5"/>
    <w:rsid w:val="00415D1D"/>
    <w:rsid w:val="004167CE"/>
    <w:rsid w:val="004168E3"/>
    <w:rsid w:val="0041692E"/>
    <w:rsid w:val="004169C7"/>
    <w:rsid w:val="00416AD9"/>
    <w:rsid w:val="00416BB3"/>
    <w:rsid w:val="00416D37"/>
    <w:rsid w:val="004171A1"/>
    <w:rsid w:val="004171EE"/>
    <w:rsid w:val="0041733C"/>
    <w:rsid w:val="004174EF"/>
    <w:rsid w:val="004176BD"/>
    <w:rsid w:val="00417B03"/>
    <w:rsid w:val="00417FE1"/>
    <w:rsid w:val="00420673"/>
    <w:rsid w:val="004206B6"/>
    <w:rsid w:val="00420B20"/>
    <w:rsid w:val="00420B95"/>
    <w:rsid w:val="00421353"/>
    <w:rsid w:val="0042153E"/>
    <w:rsid w:val="004217BD"/>
    <w:rsid w:val="00421C53"/>
    <w:rsid w:val="004220FE"/>
    <w:rsid w:val="004224E1"/>
    <w:rsid w:val="004228FC"/>
    <w:rsid w:val="00422EEB"/>
    <w:rsid w:val="00422FFC"/>
    <w:rsid w:val="004232A7"/>
    <w:rsid w:val="00423322"/>
    <w:rsid w:val="00423417"/>
    <w:rsid w:val="00423AC8"/>
    <w:rsid w:val="00424524"/>
    <w:rsid w:val="004245B8"/>
    <w:rsid w:val="004245E7"/>
    <w:rsid w:val="00424B29"/>
    <w:rsid w:val="00424C3B"/>
    <w:rsid w:val="00424ED7"/>
    <w:rsid w:val="004250F0"/>
    <w:rsid w:val="00425402"/>
    <w:rsid w:val="0042546E"/>
    <w:rsid w:val="004254E6"/>
    <w:rsid w:val="004258B0"/>
    <w:rsid w:val="00425A3C"/>
    <w:rsid w:val="00425D76"/>
    <w:rsid w:val="004263EB"/>
    <w:rsid w:val="0042658B"/>
    <w:rsid w:val="00426C8F"/>
    <w:rsid w:val="00426EC2"/>
    <w:rsid w:val="00427105"/>
    <w:rsid w:val="00427153"/>
    <w:rsid w:val="00427225"/>
    <w:rsid w:val="0042761B"/>
    <w:rsid w:val="00427F15"/>
    <w:rsid w:val="00427F62"/>
    <w:rsid w:val="004301B6"/>
    <w:rsid w:val="004303EF"/>
    <w:rsid w:val="00430733"/>
    <w:rsid w:val="004308D2"/>
    <w:rsid w:val="00430940"/>
    <w:rsid w:val="00430B9D"/>
    <w:rsid w:val="00430F8C"/>
    <w:rsid w:val="004312CF"/>
    <w:rsid w:val="004317AB"/>
    <w:rsid w:val="00431AAE"/>
    <w:rsid w:val="00431C11"/>
    <w:rsid w:val="0043216E"/>
    <w:rsid w:val="00432202"/>
    <w:rsid w:val="0043248A"/>
    <w:rsid w:val="004326F7"/>
    <w:rsid w:val="004327FC"/>
    <w:rsid w:val="004327FE"/>
    <w:rsid w:val="004329A4"/>
    <w:rsid w:val="00432B45"/>
    <w:rsid w:val="00432C37"/>
    <w:rsid w:val="00432E4F"/>
    <w:rsid w:val="0043333D"/>
    <w:rsid w:val="0043348E"/>
    <w:rsid w:val="004335BF"/>
    <w:rsid w:val="00433B0E"/>
    <w:rsid w:val="00433C28"/>
    <w:rsid w:val="00433C4C"/>
    <w:rsid w:val="00433EB8"/>
    <w:rsid w:val="004341B3"/>
    <w:rsid w:val="004348CD"/>
    <w:rsid w:val="00434A3B"/>
    <w:rsid w:val="00434B49"/>
    <w:rsid w:val="00434BE1"/>
    <w:rsid w:val="00434C73"/>
    <w:rsid w:val="00434E85"/>
    <w:rsid w:val="00435084"/>
    <w:rsid w:val="004350B2"/>
    <w:rsid w:val="004351B7"/>
    <w:rsid w:val="004355F8"/>
    <w:rsid w:val="00435699"/>
    <w:rsid w:val="004358A0"/>
    <w:rsid w:val="004359A4"/>
    <w:rsid w:val="00435AC4"/>
    <w:rsid w:val="00435D0F"/>
    <w:rsid w:val="00435D60"/>
    <w:rsid w:val="00435F35"/>
    <w:rsid w:val="00435FF6"/>
    <w:rsid w:val="004362C3"/>
    <w:rsid w:val="00436BFE"/>
    <w:rsid w:val="00436CBA"/>
    <w:rsid w:val="00436E9F"/>
    <w:rsid w:val="00436F54"/>
    <w:rsid w:val="00436FE2"/>
    <w:rsid w:val="0043711E"/>
    <w:rsid w:val="004373A6"/>
    <w:rsid w:val="0043759F"/>
    <w:rsid w:val="00437629"/>
    <w:rsid w:val="00437677"/>
    <w:rsid w:val="004376AD"/>
    <w:rsid w:val="00437886"/>
    <w:rsid w:val="004378AE"/>
    <w:rsid w:val="004378C1"/>
    <w:rsid w:val="00437A1C"/>
    <w:rsid w:val="00437B7E"/>
    <w:rsid w:val="00437C04"/>
    <w:rsid w:val="00437CBF"/>
    <w:rsid w:val="00437F95"/>
    <w:rsid w:val="004405EA"/>
    <w:rsid w:val="00440755"/>
    <w:rsid w:val="0044092F"/>
    <w:rsid w:val="0044095A"/>
    <w:rsid w:val="00440B3C"/>
    <w:rsid w:val="00440BB8"/>
    <w:rsid w:val="00440C39"/>
    <w:rsid w:val="00440C98"/>
    <w:rsid w:val="00440E83"/>
    <w:rsid w:val="00440F25"/>
    <w:rsid w:val="004410C5"/>
    <w:rsid w:val="004410FE"/>
    <w:rsid w:val="004412A2"/>
    <w:rsid w:val="0044148D"/>
    <w:rsid w:val="00441583"/>
    <w:rsid w:val="0044198C"/>
    <w:rsid w:val="00441F2A"/>
    <w:rsid w:val="00442633"/>
    <w:rsid w:val="0044268C"/>
    <w:rsid w:val="00442785"/>
    <w:rsid w:val="00442A3D"/>
    <w:rsid w:val="00442C3E"/>
    <w:rsid w:val="00442E13"/>
    <w:rsid w:val="00442E85"/>
    <w:rsid w:val="0044300B"/>
    <w:rsid w:val="004433F8"/>
    <w:rsid w:val="004434D3"/>
    <w:rsid w:val="0044368C"/>
    <w:rsid w:val="00443847"/>
    <w:rsid w:val="004439E4"/>
    <w:rsid w:val="00443C03"/>
    <w:rsid w:val="00443E9A"/>
    <w:rsid w:val="00443EAF"/>
    <w:rsid w:val="004442E7"/>
    <w:rsid w:val="0044430F"/>
    <w:rsid w:val="004444D2"/>
    <w:rsid w:val="00444587"/>
    <w:rsid w:val="004445B6"/>
    <w:rsid w:val="00444DEC"/>
    <w:rsid w:val="00444F52"/>
    <w:rsid w:val="0044515C"/>
    <w:rsid w:val="00445330"/>
    <w:rsid w:val="0044590D"/>
    <w:rsid w:val="004459AA"/>
    <w:rsid w:val="00445AC2"/>
    <w:rsid w:val="00445B77"/>
    <w:rsid w:val="0044610C"/>
    <w:rsid w:val="0044616C"/>
    <w:rsid w:val="004464D1"/>
    <w:rsid w:val="00446724"/>
    <w:rsid w:val="00446911"/>
    <w:rsid w:val="00446BE0"/>
    <w:rsid w:val="00446C4F"/>
    <w:rsid w:val="00446F9C"/>
    <w:rsid w:val="004471EB"/>
    <w:rsid w:val="004472A1"/>
    <w:rsid w:val="0044768C"/>
    <w:rsid w:val="00447694"/>
    <w:rsid w:val="0045007B"/>
    <w:rsid w:val="00450285"/>
    <w:rsid w:val="00450324"/>
    <w:rsid w:val="00450380"/>
    <w:rsid w:val="00450560"/>
    <w:rsid w:val="0045077A"/>
    <w:rsid w:val="004508F5"/>
    <w:rsid w:val="00450A58"/>
    <w:rsid w:val="00450BDB"/>
    <w:rsid w:val="00450EBC"/>
    <w:rsid w:val="0045138C"/>
    <w:rsid w:val="004514F7"/>
    <w:rsid w:val="00451533"/>
    <w:rsid w:val="004519CC"/>
    <w:rsid w:val="00451B6D"/>
    <w:rsid w:val="00451BAF"/>
    <w:rsid w:val="00451C04"/>
    <w:rsid w:val="004520AE"/>
    <w:rsid w:val="00452D24"/>
    <w:rsid w:val="00452E45"/>
    <w:rsid w:val="00452E64"/>
    <w:rsid w:val="00452F03"/>
    <w:rsid w:val="00453492"/>
    <w:rsid w:val="004534BA"/>
    <w:rsid w:val="004535C6"/>
    <w:rsid w:val="0045386F"/>
    <w:rsid w:val="004541FC"/>
    <w:rsid w:val="00454369"/>
    <w:rsid w:val="00454437"/>
    <w:rsid w:val="004544CA"/>
    <w:rsid w:val="00454B56"/>
    <w:rsid w:val="00454E95"/>
    <w:rsid w:val="004552D9"/>
    <w:rsid w:val="0045548F"/>
    <w:rsid w:val="004554E7"/>
    <w:rsid w:val="004555F8"/>
    <w:rsid w:val="0045565D"/>
    <w:rsid w:val="00455BA8"/>
    <w:rsid w:val="004561B1"/>
    <w:rsid w:val="004566B6"/>
    <w:rsid w:val="00456761"/>
    <w:rsid w:val="00456C29"/>
    <w:rsid w:val="00456EA3"/>
    <w:rsid w:val="004570DE"/>
    <w:rsid w:val="00457412"/>
    <w:rsid w:val="00457725"/>
    <w:rsid w:val="0045773C"/>
    <w:rsid w:val="00457FE2"/>
    <w:rsid w:val="0046004B"/>
    <w:rsid w:val="00460352"/>
    <w:rsid w:val="004603DA"/>
    <w:rsid w:val="0046068D"/>
    <w:rsid w:val="0046092A"/>
    <w:rsid w:val="00460B65"/>
    <w:rsid w:val="00460C17"/>
    <w:rsid w:val="00460CFD"/>
    <w:rsid w:val="004614C8"/>
    <w:rsid w:val="004615D7"/>
    <w:rsid w:val="00461F82"/>
    <w:rsid w:val="00462168"/>
    <w:rsid w:val="00462993"/>
    <w:rsid w:val="004629A4"/>
    <w:rsid w:val="00462EFA"/>
    <w:rsid w:val="0046308D"/>
    <w:rsid w:val="0046327D"/>
    <w:rsid w:val="0046338E"/>
    <w:rsid w:val="004633AD"/>
    <w:rsid w:val="00463920"/>
    <w:rsid w:val="00463C99"/>
    <w:rsid w:val="00463EBC"/>
    <w:rsid w:val="0046402D"/>
    <w:rsid w:val="004642C6"/>
    <w:rsid w:val="00464338"/>
    <w:rsid w:val="00464687"/>
    <w:rsid w:val="00464A63"/>
    <w:rsid w:val="00464BA5"/>
    <w:rsid w:val="0046513C"/>
    <w:rsid w:val="0046522E"/>
    <w:rsid w:val="0046538B"/>
    <w:rsid w:val="00465910"/>
    <w:rsid w:val="00465AA1"/>
    <w:rsid w:val="00465B09"/>
    <w:rsid w:val="00465D5F"/>
    <w:rsid w:val="004663BC"/>
    <w:rsid w:val="0046670B"/>
    <w:rsid w:val="00466922"/>
    <w:rsid w:val="00466F53"/>
    <w:rsid w:val="004672F6"/>
    <w:rsid w:val="004673CB"/>
    <w:rsid w:val="00467761"/>
    <w:rsid w:val="0046777A"/>
    <w:rsid w:val="00467A38"/>
    <w:rsid w:val="00467AC2"/>
    <w:rsid w:val="00467C0E"/>
    <w:rsid w:val="004704C4"/>
    <w:rsid w:val="00470664"/>
    <w:rsid w:val="00470B2B"/>
    <w:rsid w:val="00470B90"/>
    <w:rsid w:val="00470D2D"/>
    <w:rsid w:val="00470E06"/>
    <w:rsid w:val="00470ECB"/>
    <w:rsid w:val="00471102"/>
    <w:rsid w:val="0047116D"/>
    <w:rsid w:val="004712F0"/>
    <w:rsid w:val="004714E9"/>
    <w:rsid w:val="00471E86"/>
    <w:rsid w:val="004721CE"/>
    <w:rsid w:val="004724F5"/>
    <w:rsid w:val="0047255D"/>
    <w:rsid w:val="0047255E"/>
    <w:rsid w:val="00473134"/>
    <w:rsid w:val="004733AB"/>
    <w:rsid w:val="004737E4"/>
    <w:rsid w:val="00473810"/>
    <w:rsid w:val="0047381D"/>
    <w:rsid w:val="00473881"/>
    <w:rsid w:val="00473DFB"/>
    <w:rsid w:val="00474073"/>
    <w:rsid w:val="00474383"/>
    <w:rsid w:val="00474732"/>
    <w:rsid w:val="00474AF4"/>
    <w:rsid w:val="00474FDA"/>
    <w:rsid w:val="004755DA"/>
    <w:rsid w:val="00475BD6"/>
    <w:rsid w:val="00475C8F"/>
    <w:rsid w:val="00475DBC"/>
    <w:rsid w:val="00475E66"/>
    <w:rsid w:val="00475FE6"/>
    <w:rsid w:val="0047600F"/>
    <w:rsid w:val="00476563"/>
    <w:rsid w:val="00476580"/>
    <w:rsid w:val="00476EFC"/>
    <w:rsid w:val="004771D4"/>
    <w:rsid w:val="004773CC"/>
    <w:rsid w:val="00477604"/>
    <w:rsid w:val="00477D38"/>
    <w:rsid w:val="0048051B"/>
    <w:rsid w:val="004806C7"/>
    <w:rsid w:val="00480707"/>
    <w:rsid w:val="0048085D"/>
    <w:rsid w:val="00480B2B"/>
    <w:rsid w:val="00480CEF"/>
    <w:rsid w:val="00480E74"/>
    <w:rsid w:val="004810E1"/>
    <w:rsid w:val="004813E7"/>
    <w:rsid w:val="004815F6"/>
    <w:rsid w:val="00481EAF"/>
    <w:rsid w:val="004820E7"/>
    <w:rsid w:val="00482342"/>
    <w:rsid w:val="004824CB"/>
    <w:rsid w:val="0048290E"/>
    <w:rsid w:val="00483266"/>
    <w:rsid w:val="00483459"/>
    <w:rsid w:val="004835BC"/>
    <w:rsid w:val="004837B1"/>
    <w:rsid w:val="00483935"/>
    <w:rsid w:val="00483A18"/>
    <w:rsid w:val="00483A59"/>
    <w:rsid w:val="00483B10"/>
    <w:rsid w:val="00483E04"/>
    <w:rsid w:val="00483FC6"/>
    <w:rsid w:val="00484170"/>
    <w:rsid w:val="00484186"/>
    <w:rsid w:val="00484645"/>
    <w:rsid w:val="0048485E"/>
    <w:rsid w:val="00484966"/>
    <w:rsid w:val="004849C6"/>
    <w:rsid w:val="00484A42"/>
    <w:rsid w:val="00484AE3"/>
    <w:rsid w:val="00484BB4"/>
    <w:rsid w:val="00484ED5"/>
    <w:rsid w:val="00484FEF"/>
    <w:rsid w:val="00485014"/>
    <w:rsid w:val="0048531B"/>
    <w:rsid w:val="0048549A"/>
    <w:rsid w:val="00485A76"/>
    <w:rsid w:val="00485B1F"/>
    <w:rsid w:val="004861E6"/>
    <w:rsid w:val="004865EA"/>
    <w:rsid w:val="0048661D"/>
    <w:rsid w:val="0048680C"/>
    <w:rsid w:val="00486ABA"/>
    <w:rsid w:val="00486B04"/>
    <w:rsid w:val="00486F05"/>
    <w:rsid w:val="004870B2"/>
    <w:rsid w:val="0048713C"/>
    <w:rsid w:val="004871E3"/>
    <w:rsid w:val="0048746F"/>
    <w:rsid w:val="00487805"/>
    <w:rsid w:val="00487872"/>
    <w:rsid w:val="00487B00"/>
    <w:rsid w:val="00487EBA"/>
    <w:rsid w:val="00487F97"/>
    <w:rsid w:val="00490293"/>
    <w:rsid w:val="00490B07"/>
    <w:rsid w:val="00490B2F"/>
    <w:rsid w:val="00490DA2"/>
    <w:rsid w:val="00491476"/>
    <w:rsid w:val="00491520"/>
    <w:rsid w:val="004916FB"/>
    <w:rsid w:val="004924D8"/>
    <w:rsid w:val="00492551"/>
    <w:rsid w:val="004925CA"/>
    <w:rsid w:val="004926D5"/>
    <w:rsid w:val="004926F1"/>
    <w:rsid w:val="00492904"/>
    <w:rsid w:val="004932A3"/>
    <w:rsid w:val="00493657"/>
    <w:rsid w:val="004936D6"/>
    <w:rsid w:val="004936DB"/>
    <w:rsid w:val="0049396D"/>
    <w:rsid w:val="00493BCB"/>
    <w:rsid w:val="00494119"/>
    <w:rsid w:val="00494455"/>
    <w:rsid w:val="004944D7"/>
    <w:rsid w:val="0049458B"/>
    <w:rsid w:val="0049459C"/>
    <w:rsid w:val="00494904"/>
    <w:rsid w:val="00494DA9"/>
    <w:rsid w:val="00495079"/>
    <w:rsid w:val="004950CA"/>
    <w:rsid w:val="00495193"/>
    <w:rsid w:val="0049559A"/>
    <w:rsid w:val="004955D9"/>
    <w:rsid w:val="004956D6"/>
    <w:rsid w:val="00495721"/>
    <w:rsid w:val="004958D5"/>
    <w:rsid w:val="004959F1"/>
    <w:rsid w:val="00495B7A"/>
    <w:rsid w:val="00495DAB"/>
    <w:rsid w:val="00495DE2"/>
    <w:rsid w:val="00495DEE"/>
    <w:rsid w:val="00495E45"/>
    <w:rsid w:val="00495FAF"/>
    <w:rsid w:val="0049614B"/>
    <w:rsid w:val="00496178"/>
    <w:rsid w:val="00496242"/>
    <w:rsid w:val="00496304"/>
    <w:rsid w:val="00496631"/>
    <w:rsid w:val="004966DB"/>
    <w:rsid w:val="00496999"/>
    <w:rsid w:val="00496F8B"/>
    <w:rsid w:val="00496FE0"/>
    <w:rsid w:val="00497517"/>
    <w:rsid w:val="004975F8"/>
    <w:rsid w:val="00497874"/>
    <w:rsid w:val="00497E69"/>
    <w:rsid w:val="00497E89"/>
    <w:rsid w:val="00497F9F"/>
    <w:rsid w:val="00497FF7"/>
    <w:rsid w:val="004A02FD"/>
    <w:rsid w:val="004A0653"/>
    <w:rsid w:val="004A0671"/>
    <w:rsid w:val="004A07CB"/>
    <w:rsid w:val="004A0BDA"/>
    <w:rsid w:val="004A1035"/>
    <w:rsid w:val="004A10A3"/>
    <w:rsid w:val="004A1272"/>
    <w:rsid w:val="004A12C2"/>
    <w:rsid w:val="004A13DF"/>
    <w:rsid w:val="004A14DC"/>
    <w:rsid w:val="004A1843"/>
    <w:rsid w:val="004A1924"/>
    <w:rsid w:val="004A1B92"/>
    <w:rsid w:val="004A1E4B"/>
    <w:rsid w:val="004A2514"/>
    <w:rsid w:val="004A26C3"/>
    <w:rsid w:val="004A2A59"/>
    <w:rsid w:val="004A2B27"/>
    <w:rsid w:val="004A2D57"/>
    <w:rsid w:val="004A310E"/>
    <w:rsid w:val="004A320F"/>
    <w:rsid w:val="004A3350"/>
    <w:rsid w:val="004A345D"/>
    <w:rsid w:val="004A34D5"/>
    <w:rsid w:val="004A3B7D"/>
    <w:rsid w:val="004A3DB3"/>
    <w:rsid w:val="004A3EFB"/>
    <w:rsid w:val="004A4091"/>
    <w:rsid w:val="004A418B"/>
    <w:rsid w:val="004A4748"/>
    <w:rsid w:val="004A4AEA"/>
    <w:rsid w:val="004A4B42"/>
    <w:rsid w:val="004A4D81"/>
    <w:rsid w:val="004A50EA"/>
    <w:rsid w:val="004A51D9"/>
    <w:rsid w:val="004A51E4"/>
    <w:rsid w:val="004A5225"/>
    <w:rsid w:val="004A5251"/>
    <w:rsid w:val="004A54E5"/>
    <w:rsid w:val="004A5659"/>
    <w:rsid w:val="004A587A"/>
    <w:rsid w:val="004A5BAF"/>
    <w:rsid w:val="004A5DEB"/>
    <w:rsid w:val="004A5F00"/>
    <w:rsid w:val="004A6009"/>
    <w:rsid w:val="004A696A"/>
    <w:rsid w:val="004A696C"/>
    <w:rsid w:val="004A6A8C"/>
    <w:rsid w:val="004A6F71"/>
    <w:rsid w:val="004A7401"/>
    <w:rsid w:val="004A7641"/>
    <w:rsid w:val="004A76AD"/>
    <w:rsid w:val="004A796A"/>
    <w:rsid w:val="004B0681"/>
    <w:rsid w:val="004B08BE"/>
    <w:rsid w:val="004B08D8"/>
    <w:rsid w:val="004B0B2B"/>
    <w:rsid w:val="004B0BD0"/>
    <w:rsid w:val="004B0F43"/>
    <w:rsid w:val="004B126E"/>
    <w:rsid w:val="004B13B2"/>
    <w:rsid w:val="004B13C5"/>
    <w:rsid w:val="004B1423"/>
    <w:rsid w:val="004B1480"/>
    <w:rsid w:val="004B17C2"/>
    <w:rsid w:val="004B18E3"/>
    <w:rsid w:val="004B1C3D"/>
    <w:rsid w:val="004B2421"/>
    <w:rsid w:val="004B2B62"/>
    <w:rsid w:val="004B2B74"/>
    <w:rsid w:val="004B2DC0"/>
    <w:rsid w:val="004B2E03"/>
    <w:rsid w:val="004B2FE4"/>
    <w:rsid w:val="004B34C8"/>
    <w:rsid w:val="004B36C2"/>
    <w:rsid w:val="004B3797"/>
    <w:rsid w:val="004B3870"/>
    <w:rsid w:val="004B3B5B"/>
    <w:rsid w:val="004B3B94"/>
    <w:rsid w:val="004B3D68"/>
    <w:rsid w:val="004B40A3"/>
    <w:rsid w:val="004B44B1"/>
    <w:rsid w:val="004B4920"/>
    <w:rsid w:val="004B495B"/>
    <w:rsid w:val="004B4A3B"/>
    <w:rsid w:val="004B4F54"/>
    <w:rsid w:val="004B5480"/>
    <w:rsid w:val="004B54CA"/>
    <w:rsid w:val="004B557C"/>
    <w:rsid w:val="004B5590"/>
    <w:rsid w:val="004B572C"/>
    <w:rsid w:val="004B5793"/>
    <w:rsid w:val="004B5839"/>
    <w:rsid w:val="004B5853"/>
    <w:rsid w:val="004B598B"/>
    <w:rsid w:val="004B5EB2"/>
    <w:rsid w:val="004B6035"/>
    <w:rsid w:val="004B60B4"/>
    <w:rsid w:val="004B648C"/>
    <w:rsid w:val="004B657A"/>
    <w:rsid w:val="004B6E37"/>
    <w:rsid w:val="004B6E9D"/>
    <w:rsid w:val="004B6FFA"/>
    <w:rsid w:val="004B725D"/>
    <w:rsid w:val="004B728B"/>
    <w:rsid w:val="004B72C2"/>
    <w:rsid w:val="004B739F"/>
    <w:rsid w:val="004B73E6"/>
    <w:rsid w:val="004B7485"/>
    <w:rsid w:val="004B76BB"/>
    <w:rsid w:val="004B783D"/>
    <w:rsid w:val="004B7D6C"/>
    <w:rsid w:val="004B7E40"/>
    <w:rsid w:val="004B7F34"/>
    <w:rsid w:val="004C034A"/>
    <w:rsid w:val="004C05B8"/>
    <w:rsid w:val="004C05E2"/>
    <w:rsid w:val="004C0670"/>
    <w:rsid w:val="004C0BAF"/>
    <w:rsid w:val="004C0BD2"/>
    <w:rsid w:val="004C0C34"/>
    <w:rsid w:val="004C0D06"/>
    <w:rsid w:val="004C0FEC"/>
    <w:rsid w:val="004C1191"/>
    <w:rsid w:val="004C1291"/>
    <w:rsid w:val="004C16C5"/>
    <w:rsid w:val="004C18AF"/>
    <w:rsid w:val="004C1996"/>
    <w:rsid w:val="004C19C4"/>
    <w:rsid w:val="004C1A69"/>
    <w:rsid w:val="004C1B8E"/>
    <w:rsid w:val="004C2073"/>
    <w:rsid w:val="004C26E8"/>
    <w:rsid w:val="004C26E9"/>
    <w:rsid w:val="004C2A31"/>
    <w:rsid w:val="004C2D2B"/>
    <w:rsid w:val="004C2D44"/>
    <w:rsid w:val="004C2DE7"/>
    <w:rsid w:val="004C34CF"/>
    <w:rsid w:val="004C36D8"/>
    <w:rsid w:val="004C39D8"/>
    <w:rsid w:val="004C3CD3"/>
    <w:rsid w:val="004C3CDB"/>
    <w:rsid w:val="004C3D3E"/>
    <w:rsid w:val="004C3D63"/>
    <w:rsid w:val="004C4665"/>
    <w:rsid w:val="004C4D69"/>
    <w:rsid w:val="004C4F85"/>
    <w:rsid w:val="004C54C2"/>
    <w:rsid w:val="004C5652"/>
    <w:rsid w:val="004C5D33"/>
    <w:rsid w:val="004C5F59"/>
    <w:rsid w:val="004C6768"/>
    <w:rsid w:val="004C6859"/>
    <w:rsid w:val="004C6FF1"/>
    <w:rsid w:val="004C7010"/>
    <w:rsid w:val="004C71D7"/>
    <w:rsid w:val="004C71FB"/>
    <w:rsid w:val="004C733E"/>
    <w:rsid w:val="004C75A5"/>
    <w:rsid w:val="004C7D1E"/>
    <w:rsid w:val="004D00C4"/>
    <w:rsid w:val="004D04EA"/>
    <w:rsid w:val="004D0587"/>
    <w:rsid w:val="004D0708"/>
    <w:rsid w:val="004D0C77"/>
    <w:rsid w:val="004D1189"/>
    <w:rsid w:val="004D13D2"/>
    <w:rsid w:val="004D147D"/>
    <w:rsid w:val="004D14E5"/>
    <w:rsid w:val="004D156D"/>
    <w:rsid w:val="004D159C"/>
    <w:rsid w:val="004D15E7"/>
    <w:rsid w:val="004D1700"/>
    <w:rsid w:val="004D1EEB"/>
    <w:rsid w:val="004D21B6"/>
    <w:rsid w:val="004D21EE"/>
    <w:rsid w:val="004D21F3"/>
    <w:rsid w:val="004D224F"/>
    <w:rsid w:val="004D244F"/>
    <w:rsid w:val="004D2917"/>
    <w:rsid w:val="004D2966"/>
    <w:rsid w:val="004D2AC1"/>
    <w:rsid w:val="004D2CC0"/>
    <w:rsid w:val="004D2D4C"/>
    <w:rsid w:val="004D353D"/>
    <w:rsid w:val="004D3610"/>
    <w:rsid w:val="004D383A"/>
    <w:rsid w:val="004D40A5"/>
    <w:rsid w:val="004D43C5"/>
    <w:rsid w:val="004D4614"/>
    <w:rsid w:val="004D47D8"/>
    <w:rsid w:val="004D4CBE"/>
    <w:rsid w:val="004D5145"/>
    <w:rsid w:val="004D51F5"/>
    <w:rsid w:val="004D576A"/>
    <w:rsid w:val="004D59D8"/>
    <w:rsid w:val="004D5A8E"/>
    <w:rsid w:val="004D60B4"/>
    <w:rsid w:val="004D6297"/>
    <w:rsid w:val="004D639F"/>
    <w:rsid w:val="004D64C2"/>
    <w:rsid w:val="004D6788"/>
    <w:rsid w:val="004D685B"/>
    <w:rsid w:val="004D6869"/>
    <w:rsid w:val="004D6AF0"/>
    <w:rsid w:val="004D6D7A"/>
    <w:rsid w:val="004D7110"/>
    <w:rsid w:val="004D74A7"/>
    <w:rsid w:val="004D767F"/>
    <w:rsid w:val="004D78EB"/>
    <w:rsid w:val="004D79BA"/>
    <w:rsid w:val="004E05BD"/>
    <w:rsid w:val="004E0D89"/>
    <w:rsid w:val="004E107F"/>
    <w:rsid w:val="004E133D"/>
    <w:rsid w:val="004E1692"/>
    <w:rsid w:val="004E16CA"/>
    <w:rsid w:val="004E18A5"/>
    <w:rsid w:val="004E1F30"/>
    <w:rsid w:val="004E215B"/>
    <w:rsid w:val="004E21A5"/>
    <w:rsid w:val="004E2A4F"/>
    <w:rsid w:val="004E2C98"/>
    <w:rsid w:val="004E3211"/>
    <w:rsid w:val="004E32EF"/>
    <w:rsid w:val="004E376B"/>
    <w:rsid w:val="004E3901"/>
    <w:rsid w:val="004E3C44"/>
    <w:rsid w:val="004E3C5D"/>
    <w:rsid w:val="004E3C93"/>
    <w:rsid w:val="004E3DD0"/>
    <w:rsid w:val="004E3F5F"/>
    <w:rsid w:val="004E408A"/>
    <w:rsid w:val="004E40EE"/>
    <w:rsid w:val="004E417D"/>
    <w:rsid w:val="004E417F"/>
    <w:rsid w:val="004E495B"/>
    <w:rsid w:val="004E4A78"/>
    <w:rsid w:val="004E513B"/>
    <w:rsid w:val="004E570D"/>
    <w:rsid w:val="004E571D"/>
    <w:rsid w:val="004E5895"/>
    <w:rsid w:val="004E5A5D"/>
    <w:rsid w:val="004E5ACD"/>
    <w:rsid w:val="004E5D90"/>
    <w:rsid w:val="004E62E7"/>
    <w:rsid w:val="004E652B"/>
    <w:rsid w:val="004E67C0"/>
    <w:rsid w:val="004E6C7E"/>
    <w:rsid w:val="004E7001"/>
    <w:rsid w:val="004E70C2"/>
    <w:rsid w:val="004E7455"/>
    <w:rsid w:val="004E74BA"/>
    <w:rsid w:val="004E75C3"/>
    <w:rsid w:val="004E7618"/>
    <w:rsid w:val="004E7779"/>
    <w:rsid w:val="004E780A"/>
    <w:rsid w:val="004E7B92"/>
    <w:rsid w:val="004E7D14"/>
    <w:rsid w:val="004E7E0A"/>
    <w:rsid w:val="004E7E5E"/>
    <w:rsid w:val="004F01EB"/>
    <w:rsid w:val="004F02A9"/>
    <w:rsid w:val="004F052D"/>
    <w:rsid w:val="004F0557"/>
    <w:rsid w:val="004F057B"/>
    <w:rsid w:val="004F0909"/>
    <w:rsid w:val="004F0A1C"/>
    <w:rsid w:val="004F0D28"/>
    <w:rsid w:val="004F0D43"/>
    <w:rsid w:val="004F1134"/>
    <w:rsid w:val="004F15B4"/>
    <w:rsid w:val="004F16F4"/>
    <w:rsid w:val="004F19FC"/>
    <w:rsid w:val="004F1DFC"/>
    <w:rsid w:val="004F20A3"/>
    <w:rsid w:val="004F211E"/>
    <w:rsid w:val="004F2779"/>
    <w:rsid w:val="004F2881"/>
    <w:rsid w:val="004F28E2"/>
    <w:rsid w:val="004F299C"/>
    <w:rsid w:val="004F364D"/>
    <w:rsid w:val="004F39F7"/>
    <w:rsid w:val="004F3C40"/>
    <w:rsid w:val="004F3CC9"/>
    <w:rsid w:val="004F3D17"/>
    <w:rsid w:val="004F4014"/>
    <w:rsid w:val="004F41B0"/>
    <w:rsid w:val="004F4468"/>
    <w:rsid w:val="004F4600"/>
    <w:rsid w:val="004F4813"/>
    <w:rsid w:val="004F499E"/>
    <w:rsid w:val="004F4A0B"/>
    <w:rsid w:val="004F4B7E"/>
    <w:rsid w:val="004F5186"/>
    <w:rsid w:val="004F523F"/>
    <w:rsid w:val="004F53AC"/>
    <w:rsid w:val="004F5968"/>
    <w:rsid w:val="004F5F97"/>
    <w:rsid w:val="004F61AF"/>
    <w:rsid w:val="004F61BD"/>
    <w:rsid w:val="004F670C"/>
    <w:rsid w:val="004F685E"/>
    <w:rsid w:val="004F699D"/>
    <w:rsid w:val="004F6C8B"/>
    <w:rsid w:val="004F6CA7"/>
    <w:rsid w:val="004F7216"/>
    <w:rsid w:val="004F7301"/>
    <w:rsid w:val="004F779A"/>
    <w:rsid w:val="004F79A0"/>
    <w:rsid w:val="004F7DDF"/>
    <w:rsid w:val="004F7EE6"/>
    <w:rsid w:val="00500457"/>
    <w:rsid w:val="005004ED"/>
    <w:rsid w:val="00500567"/>
    <w:rsid w:val="00500598"/>
    <w:rsid w:val="005007DE"/>
    <w:rsid w:val="00500A3C"/>
    <w:rsid w:val="00501695"/>
    <w:rsid w:val="00501776"/>
    <w:rsid w:val="005018B2"/>
    <w:rsid w:val="005019F8"/>
    <w:rsid w:val="00501CE1"/>
    <w:rsid w:val="00501D6F"/>
    <w:rsid w:val="00501DAF"/>
    <w:rsid w:val="00501F75"/>
    <w:rsid w:val="00502194"/>
    <w:rsid w:val="005024E8"/>
    <w:rsid w:val="00502524"/>
    <w:rsid w:val="00502567"/>
    <w:rsid w:val="00502A41"/>
    <w:rsid w:val="00502B34"/>
    <w:rsid w:val="00502EBE"/>
    <w:rsid w:val="00503103"/>
    <w:rsid w:val="005031DB"/>
    <w:rsid w:val="0050330D"/>
    <w:rsid w:val="005033ED"/>
    <w:rsid w:val="005035AC"/>
    <w:rsid w:val="005036AA"/>
    <w:rsid w:val="00503ADF"/>
    <w:rsid w:val="00503CF9"/>
    <w:rsid w:val="00503D43"/>
    <w:rsid w:val="00504896"/>
    <w:rsid w:val="005049FE"/>
    <w:rsid w:val="00504B1A"/>
    <w:rsid w:val="00504D3C"/>
    <w:rsid w:val="005050A6"/>
    <w:rsid w:val="0050523B"/>
    <w:rsid w:val="00505763"/>
    <w:rsid w:val="0050596A"/>
    <w:rsid w:val="00505BBF"/>
    <w:rsid w:val="00506585"/>
    <w:rsid w:val="005066F7"/>
    <w:rsid w:val="005068A2"/>
    <w:rsid w:val="005069D9"/>
    <w:rsid w:val="00506A9A"/>
    <w:rsid w:val="00506ABA"/>
    <w:rsid w:val="00506B20"/>
    <w:rsid w:val="00506B8C"/>
    <w:rsid w:val="00506E8D"/>
    <w:rsid w:val="00506EA5"/>
    <w:rsid w:val="00506EF9"/>
    <w:rsid w:val="00506F1D"/>
    <w:rsid w:val="00506FAA"/>
    <w:rsid w:val="0050705F"/>
    <w:rsid w:val="005071C8"/>
    <w:rsid w:val="0050746B"/>
    <w:rsid w:val="0050767F"/>
    <w:rsid w:val="00507805"/>
    <w:rsid w:val="00507921"/>
    <w:rsid w:val="0051012D"/>
    <w:rsid w:val="005102EE"/>
    <w:rsid w:val="0051047B"/>
    <w:rsid w:val="005104F1"/>
    <w:rsid w:val="005105FA"/>
    <w:rsid w:val="005107AC"/>
    <w:rsid w:val="005108E7"/>
    <w:rsid w:val="005109A5"/>
    <w:rsid w:val="00510CAE"/>
    <w:rsid w:val="00510E14"/>
    <w:rsid w:val="00510F03"/>
    <w:rsid w:val="00510FEE"/>
    <w:rsid w:val="005110AC"/>
    <w:rsid w:val="005113D5"/>
    <w:rsid w:val="00511511"/>
    <w:rsid w:val="005115DA"/>
    <w:rsid w:val="0051182C"/>
    <w:rsid w:val="0051243C"/>
    <w:rsid w:val="00512482"/>
    <w:rsid w:val="0051298C"/>
    <w:rsid w:val="00512DEF"/>
    <w:rsid w:val="00513846"/>
    <w:rsid w:val="00514017"/>
    <w:rsid w:val="00514069"/>
    <w:rsid w:val="005146B8"/>
    <w:rsid w:val="005147AE"/>
    <w:rsid w:val="00514813"/>
    <w:rsid w:val="00514AB8"/>
    <w:rsid w:val="00514F05"/>
    <w:rsid w:val="005151C6"/>
    <w:rsid w:val="005154E8"/>
    <w:rsid w:val="005157EF"/>
    <w:rsid w:val="00515999"/>
    <w:rsid w:val="00515A2F"/>
    <w:rsid w:val="005161C8"/>
    <w:rsid w:val="005162DC"/>
    <w:rsid w:val="005165C2"/>
    <w:rsid w:val="00516981"/>
    <w:rsid w:val="00516C9B"/>
    <w:rsid w:val="00516F48"/>
    <w:rsid w:val="0051714E"/>
    <w:rsid w:val="005174D3"/>
    <w:rsid w:val="005177DE"/>
    <w:rsid w:val="005179C2"/>
    <w:rsid w:val="00517B18"/>
    <w:rsid w:val="00520220"/>
    <w:rsid w:val="005203FE"/>
    <w:rsid w:val="005204B3"/>
    <w:rsid w:val="005206EE"/>
    <w:rsid w:val="005207CB"/>
    <w:rsid w:val="00520B65"/>
    <w:rsid w:val="00520D6A"/>
    <w:rsid w:val="00520DAF"/>
    <w:rsid w:val="00521257"/>
    <w:rsid w:val="0052171F"/>
    <w:rsid w:val="00521977"/>
    <w:rsid w:val="00521BAB"/>
    <w:rsid w:val="00521CBB"/>
    <w:rsid w:val="005226B7"/>
    <w:rsid w:val="0052291C"/>
    <w:rsid w:val="00522959"/>
    <w:rsid w:val="005229C4"/>
    <w:rsid w:val="00522C7A"/>
    <w:rsid w:val="00522D45"/>
    <w:rsid w:val="005233C8"/>
    <w:rsid w:val="005234C2"/>
    <w:rsid w:val="005234F3"/>
    <w:rsid w:val="0052381B"/>
    <w:rsid w:val="0052381C"/>
    <w:rsid w:val="00523899"/>
    <w:rsid w:val="00523BA8"/>
    <w:rsid w:val="00523E4E"/>
    <w:rsid w:val="00523FAA"/>
    <w:rsid w:val="00524155"/>
    <w:rsid w:val="00524521"/>
    <w:rsid w:val="00524B78"/>
    <w:rsid w:val="00524BE2"/>
    <w:rsid w:val="00524C83"/>
    <w:rsid w:val="00524CC5"/>
    <w:rsid w:val="00525235"/>
    <w:rsid w:val="005254F5"/>
    <w:rsid w:val="005255C0"/>
    <w:rsid w:val="00525A56"/>
    <w:rsid w:val="00525A61"/>
    <w:rsid w:val="00525CD8"/>
    <w:rsid w:val="00525CEC"/>
    <w:rsid w:val="00525D5A"/>
    <w:rsid w:val="00526948"/>
    <w:rsid w:val="00526BC2"/>
    <w:rsid w:val="00526CB8"/>
    <w:rsid w:val="00526F75"/>
    <w:rsid w:val="0052739F"/>
    <w:rsid w:val="0052746D"/>
    <w:rsid w:val="005277BA"/>
    <w:rsid w:val="005279A6"/>
    <w:rsid w:val="005279B2"/>
    <w:rsid w:val="00527A2F"/>
    <w:rsid w:val="00527D6B"/>
    <w:rsid w:val="005302B9"/>
    <w:rsid w:val="0053033C"/>
    <w:rsid w:val="00530563"/>
    <w:rsid w:val="0053085C"/>
    <w:rsid w:val="00530984"/>
    <w:rsid w:val="00530BB4"/>
    <w:rsid w:val="00530D26"/>
    <w:rsid w:val="0053112B"/>
    <w:rsid w:val="005312A2"/>
    <w:rsid w:val="00531311"/>
    <w:rsid w:val="0053158F"/>
    <w:rsid w:val="00531AB3"/>
    <w:rsid w:val="00531C4C"/>
    <w:rsid w:val="0053207C"/>
    <w:rsid w:val="0053217D"/>
    <w:rsid w:val="00532460"/>
    <w:rsid w:val="0053269C"/>
    <w:rsid w:val="005327C5"/>
    <w:rsid w:val="005329AD"/>
    <w:rsid w:val="00532A70"/>
    <w:rsid w:val="00532ACA"/>
    <w:rsid w:val="00532C3C"/>
    <w:rsid w:val="00532CB7"/>
    <w:rsid w:val="00532D84"/>
    <w:rsid w:val="00532E20"/>
    <w:rsid w:val="00532FA2"/>
    <w:rsid w:val="005330F3"/>
    <w:rsid w:val="0053312A"/>
    <w:rsid w:val="00533347"/>
    <w:rsid w:val="005338C1"/>
    <w:rsid w:val="0053394D"/>
    <w:rsid w:val="00533B5A"/>
    <w:rsid w:val="00533B5B"/>
    <w:rsid w:val="00533C7D"/>
    <w:rsid w:val="00534050"/>
    <w:rsid w:val="0053421A"/>
    <w:rsid w:val="00534550"/>
    <w:rsid w:val="0053497C"/>
    <w:rsid w:val="00534B83"/>
    <w:rsid w:val="00534C1C"/>
    <w:rsid w:val="00534DE6"/>
    <w:rsid w:val="00534E21"/>
    <w:rsid w:val="00534FBE"/>
    <w:rsid w:val="005354A3"/>
    <w:rsid w:val="005355D2"/>
    <w:rsid w:val="00535676"/>
    <w:rsid w:val="005356FB"/>
    <w:rsid w:val="00535953"/>
    <w:rsid w:val="00535999"/>
    <w:rsid w:val="0053599E"/>
    <w:rsid w:val="00535DBC"/>
    <w:rsid w:val="0053659F"/>
    <w:rsid w:val="0053675B"/>
    <w:rsid w:val="005367D9"/>
    <w:rsid w:val="005369C9"/>
    <w:rsid w:val="00536A46"/>
    <w:rsid w:val="00536CFB"/>
    <w:rsid w:val="00536E59"/>
    <w:rsid w:val="00537163"/>
    <w:rsid w:val="00537191"/>
    <w:rsid w:val="0053761E"/>
    <w:rsid w:val="00537CD8"/>
    <w:rsid w:val="0054060E"/>
    <w:rsid w:val="00540665"/>
    <w:rsid w:val="0054075D"/>
    <w:rsid w:val="00540AB6"/>
    <w:rsid w:val="00540BBE"/>
    <w:rsid w:val="00540D98"/>
    <w:rsid w:val="00540F06"/>
    <w:rsid w:val="005413E0"/>
    <w:rsid w:val="00541559"/>
    <w:rsid w:val="005419CC"/>
    <w:rsid w:val="00541EE4"/>
    <w:rsid w:val="00542046"/>
    <w:rsid w:val="005426E5"/>
    <w:rsid w:val="00542961"/>
    <w:rsid w:val="005429CC"/>
    <w:rsid w:val="00542C84"/>
    <w:rsid w:val="00542DEF"/>
    <w:rsid w:val="00542F21"/>
    <w:rsid w:val="00543376"/>
    <w:rsid w:val="005435BB"/>
    <w:rsid w:val="00543ED1"/>
    <w:rsid w:val="00543FAA"/>
    <w:rsid w:val="0054468F"/>
    <w:rsid w:val="00544A9F"/>
    <w:rsid w:val="00544C37"/>
    <w:rsid w:val="00544E8E"/>
    <w:rsid w:val="0054509E"/>
    <w:rsid w:val="00545313"/>
    <w:rsid w:val="00545884"/>
    <w:rsid w:val="0054589A"/>
    <w:rsid w:val="0054598E"/>
    <w:rsid w:val="00545A27"/>
    <w:rsid w:val="00545A58"/>
    <w:rsid w:val="00545EA3"/>
    <w:rsid w:val="005463E9"/>
    <w:rsid w:val="00546CF8"/>
    <w:rsid w:val="00546D79"/>
    <w:rsid w:val="00546E41"/>
    <w:rsid w:val="00546F88"/>
    <w:rsid w:val="00546FA8"/>
    <w:rsid w:val="0054721E"/>
    <w:rsid w:val="0054744C"/>
    <w:rsid w:val="0054761C"/>
    <w:rsid w:val="005479A4"/>
    <w:rsid w:val="005479C1"/>
    <w:rsid w:val="00547B39"/>
    <w:rsid w:val="00550049"/>
    <w:rsid w:val="0055025A"/>
    <w:rsid w:val="0055060C"/>
    <w:rsid w:val="00550B90"/>
    <w:rsid w:val="00550CE0"/>
    <w:rsid w:val="00550D28"/>
    <w:rsid w:val="00550D87"/>
    <w:rsid w:val="00550F71"/>
    <w:rsid w:val="0055122C"/>
    <w:rsid w:val="0055139B"/>
    <w:rsid w:val="005514B3"/>
    <w:rsid w:val="00551582"/>
    <w:rsid w:val="005518A3"/>
    <w:rsid w:val="005518C9"/>
    <w:rsid w:val="00551A83"/>
    <w:rsid w:val="00551D45"/>
    <w:rsid w:val="00551F5A"/>
    <w:rsid w:val="005520C9"/>
    <w:rsid w:val="005522B7"/>
    <w:rsid w:val="00552304"/>
    <w:rsid w:val="0055233D"/>
    <w:rsid w:val="00552627"/>
    <w:rsid w:val="00552694"/>
    <w:rsid w:val="005526A6"/>
    <w:rsid w:val="0055295A"/>
    <w:rsid w:val="00552A5B"/>
    <w:rsid w:val="00552D5D"/>
    <w:rsid w:val="005531F7"/>
    <w:rsid w:val="00553224"/>
    <w:rsid w:val="00553355"/>
    <w:rsid w:val="005538F3"/>
    <w:rsid w:val="0055394C"/>
    <w:rsid w:val="00553A6E"/>
    <w:rsid w:val="00553B4A"/>
    <w:rsid w:val="00553DFB"/>
    <w:rsid w:val="0055404B"/>
    <w:rsid w:val="005549C3"/>
    <w:rsid w:val="00554A07"/>
    <w:rsid w:val="00554C67"/>
    <w:rsid w:val="00554F33"/>
    <w:rsid w:val="005553FC"/>
    <w:rsid w:val="00555411"/>
    <w:rsid w:val="0055541B"/>
    <w:rsid w:val="00555483"/>
    <w:rsid w:val="0055550A"/>
    <w:rsid w:val="005555E6"/>
    <w:rsid w:val="005556CF"/>
    <w:rsid w:val="00555BBE"/>
    <w:rsid w:val="00555C42"/>
    <w:rsid w:val="00555DCD"/>
    <w:rsid w:val="00555ED7"/>
    <w:rsid w:val="0055658A"/>
    <w:rsid w:val="00556720"/>
    <w:rsid w:val="00556B39"/>
    <w:rsid w:val="00556BF4"/>
    <w:rsid w:val="00556C74"/>
    <w:rsid w:val="00556CCF"/>
    <w:rsid w:val="00556CE7"/>
    <w:rsid w:val="00556E6B"/>
    <w:rsid w:val="00557592"/>
    <w:rsid w:val="00557954"/>
    <w:rsid w:val="00557D42"/>
    <w:rsid w:val="00560449"/>
    <w:rsid w:val="005604BA"/>
    <w:rsid w:val="00560F09"/>
    <w:rsid w:val="0056135A"/>
    <w:rsid w:val="00561406"/>
    <w:rsid w:val="00561880"/>
    <w:rsid w:val="00561AEC"/>
    <w:rsid w:val="00561F4E"/>
    <w:rsid w:val="00562090"/>
    <w:rsid w:val="005626F8"/>
    <w:rsid w:val="005628CE"/>
    <w:rsid w:val="00562A9C"/>
    <w:rsid w:val="00562AF7"/>
    <w:rsid w:val="00563283"/>
    <w:rsid w:val="005634DB"/>
    <w:rsid w:val="005638C2"/>
    <w:rsid w:val="005639FA"/>
    <w:rsid w:val="00563BF6"/>
    <w:rsid w:val="00563F32"/>
    <w:rsid w:val="00564008"/>
    <w:rsid w:val="005641A6"/>
    <w:rsid w:val="005644E6"/>
    <w:rsid w:val="005644FE"/>
    <w:rsid w:val="00564812"/>
    <w:rsid w:val="00564861"/>
    <w:rsid w:val="0056491E"/>
    <w:rsid w:val="005649C5"/>
    <w:rsid w:val="00564A7B"/>
    <w:rsid w:val="00564CB9"/>
    <w:rsid w:val="00564CE3"/>
    <w:rsid w:val="00564D70"/>
    <w:rsid w:val="005650C7"/>
    <w:rsid w:val="005651BC"/>
    <w:rsid w:val="0056526C"/>
    <w:rsid w:val="005652E0"/>
    <w:rsid w:val="00565541"/>
    <w:rsid w:val="00565924"/>
    <w:rsid w:val="0056637A"/>
    <w:rsid w:val="0056656D"/>
    <w:rsid w:val="0056662E"/>
    <w:rsid w:val="00566D09"/>
    <w:rsid w:val="00566D22"/>
    <w:rsid w:val="00566E36"/>
    <w:rsid w:val="00567570"/>
    <w:rsid w:val="005675AC"/>
    <w:rsid w:val="005676A5"/>
    <w:rsid w:val="00567AD9"/>
    <w:rsid w:val="00567C99"/>
    <w:rsid w:val="00570468"/>
    <w:rsid w:val="005706A3"/>
    <w:rsid w:val="00570B30"/>
    <w:rsid w:val="00570D63"/>
    <w:rsid w:val="00571039"/>
    <w:rsid w:val="0057107F"/>
    <w:rsid w:val="005711BC"/>
    <w:rsid w:val="005712C1"/>
    <w:rsid w:val="005717EA"/>
    <w:rsid w:val="005718B6"/>
    <w:rsid w:val="00571BC9"/>
    <w:rsid w:val="00571BCC"/>
    <w:rsid w:val="00571CC9"/>
    <w:rsid w:val="00571F53"/>
    <w:rsid w:val="00571FD8"/>
    <w:rsid w:val="005721CC"/>
    <w:rsid w:val="00572554"/>
    <w:rsid w:val="00572ADE"/>
    <w:rsid w:val="00572B80"/>
    <w:rsid w:val="00572C03"/>
    <w:rsid w:val="00572EF5"/>
    <w:rsid w:val="00572F0C"/>
    <w:rsid w:val="0057371A"/>
    <w:rsid w:val="00574275"/>
    <w:rsid w:val="0057427E"/>
    <w:rsid w:val="00574401"/>
    <w:rsid w:val="0057445B"/>
    <w:rsid w:val="005747A3"/>
    <w:rsid w:val="00574986"/>
    <w:rsid w:val="00574CFC"/>
    <w:rsid w:val="00574D5A"/>
    <w:rsid w:val="00574F93"/>
    <w:rsid w:val="00575053"/>
    <w:rsid w:val="005755A4"/>
    <w:rsid w:val="005758EA"/>
    <w:rsid w:val="00575A94"/>
    <w:rsid w:val="00575B50"/>
    <w:rsid w:val="00575E8C"/>
    <w:rsid w:val="00575EAB"/>
    <w:rsid w:val="00576018"/>
    <w:rsid w:val="0057612F"/>
    <w:rsid w:val="005761FA"/>
    <w:rsid w:val="00576288"/>
    <w:rsid w:val="0057636B"/>
    <w:rsid w:val="005763B4"/>
    <w:rsid w:val="00576413"/>
    <w:rsid w:val="00576622"/>
    <w:rsid w:val="00576703"/>
    <w:rsid w:val="00576747"/>
    <w:rsid w:val="005767DB"/>
    <w:rsid w:val="0057698D"/>
    <w:rsid w:val="00576D45"/>
    <w:rsid w:val="00577155"/>
    <w:rsid w:val="005771D2"/>
    <w:rsid w:val="005772FA"/>
    <w:rsid w:val="00577842"/>
    <w:rsid w:val="005778AE"/>
    <w:rsid w:val="00577CE5"/>
    <w:rsid w:val="00580263"/>
    <w:rsid w:val="00580295"/>
    <w:rsid w:val="00580631"/>
    <w:rsid w:val="0058075B"/>
    <w:rsid w:val="005807FD"/>
    <w:rsid w:val="005808D6"/>
    <w:rsid w:val="00580A84"/>
    <w:rsid w:val="00580A86"/>
    <w:rsid w:val="00580BE8"/>
    <w:rsid w:val="00580CBC"/>
    <w:rsid w:val="00580E88"/>
    <w:rsid w:val="00580FC1"/>
    <w:rsid w:val="0058105E"/>
    <w:rsid w:val="005814CE"/>
    <w:rsid w:val="0058150C"/>
    <w:rsid w:val="005815B9"/>
    <w:rsid w:val="00581765"/>
    <w:rsid w:val="00581770"/>
    <w:rsid w:val="0058187F"/>
    <w:rsid w:val="00581C18"/>
    <w:rsid w:val="00581CDE"/>
    <w:rsid w:val="00581D9A"/>
    <w:rsid w:val="00581E38"/>
    <w:rsid w:val="00581FB5"/>
    <w:rsid w:val="005822A6"/>
    <w:rsid w:val="00582327"/>
    <w:rsid w:val="005823EB"/>
    <w:rsid w:val="0058243A"/>
    <w:rsid w:val="00582883"/>
    <w:rsid w:val="00582B20"/>
    <w:rsid w:val="00582C45"/>
    <w:rsid w:val="00582DEA"/>
    <w:rsid w:val="00582E09"/>
    <w:rsid w:val="00582F3A"/>
    <w:rsid w:val="0058315F"/>
    <w:rsid w:val="00583691"/>
    <w:rsid w:val="005838E2"/>
    <w:rsid w:val="00583F6D"/>
    <w:rsid w:val="00584023"/>
    <w:rsid w:val="0058423A"/>
    <w:rsid w:val="005843A5"/>
    <w:rsid w:val="00584708"/>
    <w:rsid w:val="00584A2C"/>
    <w:rsid w:val="00584AA8"/>
    <w:rsid w:val="00584BFC"/>
    <w:rsid w:val="00584CE1"/>
    <w:rsid w:val="00584EA1"/>
    <w:rsid w:val="0058500F"/>
    <w:rsid w:val="005859F4"/>
    <w:rsid w:val="00585A67"/>
    <w:rsid w:val="00585DF1"/>
    <w:rsid w:val="00585FCC"/>
    <w:rsid w:val="00586044"/>
    <w:rsid w:val="005860F8"/>
    <w:rsid w:val="005861D1"/>
    <w:rsid w:val="00586308"/>
    <w:rsid w:val="00586548"/>
    <w:rsid w:val="005865E9"/>
    <w:rsid w:val="00586762"/>
    <w:rsid w:val="0058699F"/>
    <w:rsid w:val="00586A0A"/>
    <w:rsid w:val="00586BFB"/>
    <w:rsid w:val="00586C74"/>
    <w:rsid w:val="00586D26"/>
    <w:rsid w:val="00586E08"/>
    <w:rsid w:val="0058715D"/>
    <w:rsid w:val="00587187"/>
    <w:rsid w:val="00587189"/>
    <w:rsid w:val="005872B8"/>
    <w:rsid w:val="005874DE"/>
    <w:rsid w:val="005876BC"/>
    <w:rsid w:val="005878AF"/>
    <w:rsid w:val="00587B14"/>
    <w:rsid w:val="00587E34"/>
    <w:rsid w:val="00587FFD"/>
    <w:rsid w:val="005901BF"/>
    <w:rsid w:val="00590830"/>
    <w:rsid w:val="00590938"/>
    <w:rsid w:val="00590B97"/>
    <w:rsid w:val="00590BFF"/>
    <w:rsid w:val="00590C6A"/>
    <w:rsid w:val="00590CB2"/>
    <w:rsid w:val="00590D7F"/>
    <w:rsid w:val="005912D0"/>
    <w:rsid w:val="00591480"/>
    <w:rsid w:val="00591A9D"/>
    <w:rsid w:val="00591F68"/>
    <w:rsid w:val="00592CE0"/>
    <w:rsid w:val="00592DFD"/>
    <w:rsid w:val="0059312C"/>
    <w:rsid w:val="005936FD"/>
    <w:rsid w:val="00593856"/>
    <w:rsid w:val="0059398C"/>
    <w:rsid w:val="005939DC"/>
    <w:rsid w:val="00593A93"/>
    <w:rsid w:val="00593A99"/>
    <w:rsid w:val="00593E46"/>
    <w:rsid w:val="00594418"/>
    <w:rsid w:val="00594D02"/>
    <w:rsid w:val="00594DA9"/>
    <w:rsid w:val="00594F15"/>
    <w:rsid w:val="00594F1A"/>
    <w:rsid w:val="00595029"/>
    <w:rsid w:val="00595030"/>
    <w:rsid w:val="00595151"/>
    <w:rsid w:val="00595779"/>
    <w:rsid w:val="00595824"/>
    <w:rsid w:val="005959AF"/>
    <w:rsid w:val="00595AA8"/>
    <w:rsid w:val="00595F61"/>
    <w:rsid w:val="00595FE6"/>
    <w:rsid w:val="005963B9"/>
    <w:rsid w:val="005965A4"/>
    <w:rsid w:val="00596802"/>
    <w:rsid w:val="0059680F"/>
    <w:rsid w:val="00596874"/>
    <w:rsid w:val="00596941"/>
    <w:rsid w:val="00596AE0"/>
    <w:rsid w:val="00596B47"/>
    <w:rsid w:val="00596B51"/>
    <w:rsid w:val="00596D82"/>
    <w:rsid w:val="00596F43"/>
    <w:rsid w:val="0059730F"/>
    <w:rsid w:val="00597342"/>
    <w:rsid w:val="005973D8"/>
    <w:rsid w:val="00597847"/>
    <w:rsid w:val="005978B6"/>
    <w:rsid w:val="00597A18"/>
    <w:rsid w:val="00597C8B"/>
    <w:rsid w:val="00597E2D"/>
    <w:rsid w:val="005A0801"/>
    <w:rsid w:val="005A08C6"/>
    <w:rsid w:val="005A08E7"/>
    <w:rsid w:val="005A0D11"/>
    <w:rsid w:val="005A0FF2"/>
    <w:rsid w:val="005A173A"/>
    <w:rsid w:val="005A1787"/>
    <w:rsid w:val="005A1AEE"/>
    <w:rsid w:val="005A1B00"/>
    <w:rsid w:val="005A1D46"/>
    <w:rsid w:val="005A2704"/>
    <w:rsid w:val="005A29DE"/>
    <w:rsid w:val="005A2B32"/>
    <w:rsid w:val="005A2C23"/>
    <w:rsid w:val="005A2DD8"/>
    <w:rsid w:val="005A3098"/>
    <w:rsid w:val="005A31DB"/>
    <w:rsid w:val="005A3235"/>
    <w:rsid w:val="005A32DF"/>
    <w:rsid w:val="005A342B"/>
    <w:rsid w:val="005A3AC1"/>
    <w:rsid w:val="005A3B8B"/>
    <w:rsid w:val="005A3FDD"/>
    <w:rsid w:val="005A4515"/>
    <w:rsid w:val="005A4B08"/>
    <w:rsid w:val="005A4C8A"/>
    <w:rsid w:val="005A4D1B"/>
    <w:rsid w:val="005A4F23"/>
    <w:rsid w:val="005A5034"/>
    <w:rsid w:val="005A50AD"/>
    <w:rsid w:val="005A5286"/>
    <w:rsid w:val="005A54F0"/>
    <w:rsid w:val="005A54FF"/>
    <w:rsid w:val="005A5565"/>
    <w:rsid w:val="005A55BB"/>
    <w:rsid w:val="005A5624"/>
    <w:rsid w:val="005A5705"/>
    <w:rsid w:val="005A572F"/>
    <w:rsid w:val="005A58D4"/>
    <w:rsid w:val="005A5937"/>
    <w:rsid w:val="005A593E"/>
    <w:rsid w:val="005A598F"/>
    <w:rsid w:val="005A5B6E"/>
    <w:rsid w:val="005A5B90"/>
    <w:rsid w:val="005A5E51"/>
    <w:rsid w:val="005A5F50"/>
    <w:rsid w:val="005A6327"/>
    <w:rsid w:val="005A668F"/>
    <w:rsid w:val="005A6B40"/>
    <w:rsid w:val="005A7052"/>
    <w:rsid w:val="005A73FF"/>
    <w:rsid w:val="005A7942"/>
    <w:rsid w:val="005A7C4B"/>
    <w:rsid w:val="005A7C4C"/>
    <w:rsid w:val="005A7D41"/>
    <w:rsid w:val="005A7F1B"/>
    <w:rsid w:val="005A7F5C"/>
    <w:rsid w:val="005B0094"/>
    <w:rsid w:val="005B00BD"/>
    <w:rsid w:val="005B04C9"/>
    <w:rsid w:val="005B0852"/>
    <w:rsid w:val="005B0EB7"/>
    <w:rsid w:val="005B104E"/>
    <w:rsid w:val="005B11FA"/>
    <w:rsid w:val="005B13FD"/>
    <w:rsid w:val="005B149F"/>
    <w:rsid w:val="005B1592"/>
    <w:rsid w:val="005B16BF"/>
    <w:rsid w:val="005B16DA"/>
    <w:rsid w:val="005B1772"/>
    <w:rsid w:val="005B1DE7"/>
    <w:rsid w:val="005B2278"/>
    <w:rsid w:val="005B2365"/>
    <w:rsid w:val="005B24F8"/>
    <w:rsid w:val="005B2B2F"/>
    <w:rsid w:val="005B2B56"/>
    <w:rsid w:val="005B30B7"/>
    <w:rsid w:val="005B3843"/>
    <w:rsid w:val="005B3BC7"/>
    <w:rsid w:val="005B3FCA"/>
    <w:rsid w:val="005B410E"/>
    <w:rsid w:val="005B4300"/>
    <w:rsid w:val="005B43BF"/>
    <w:rsid w:val="005B444E"/>
    <w:rsid w:val="005B4461"/>
    <w:rsid w:val="005B4470"/>
    <w:rsid w:val="005B4618"/>
    <w:rsid w:val="005B4AA4"/>
    <w:rsid w:val="005B4B56"/>
    <w:rsid w:val="005B4D11"/>
    <w:rsid w:val="005B4F50"/>
    <w:rsid w:val="005B538F"/>
    <w:rsid w:val="005B5445"/>
    <w:rsid w:val="005B5812"/>
    <w:rsid w:val="005B58E1"/>
    <w:rsid w:val="005B5AB6"/>
    <w:rsid w:val="005B5ADE"/>
    <w:rsid w:val="005B5FF6"/>
    <w:rsid w:val="005B602C"/>
    <w:rsid w:val="005B6117"/>
    <w:rsid w:val="005B6201"/>
    <w:rsid w:val="005B669A"/>
    <w:rsid w:val="005B69FC"/>
    <w:rsid w:val="005B6AE9"/>
    <w:rsid w:val="005B6C6E"/>
    <w:rsid w:val="005B7487"/>
    <w:rsid w:val="005B76AD"/>
    <w:rsid w:val="005B7B6D"/>
    <w:rsid w:val="005B7C4F"/>
    <w:rsid w:val="005B7FBF"/>
    <w:rsid w:val="005C0111"/>
    <w:rsid w:val="005C02EB"/>
    <w:rsid w:val="005C0371"/>
    <w:rsid w:val="005C0381"/>
    <w:rsid w:val="005C07AD"/>
    <w:rsid w:val="005C07C1"/>
    <w:rsid w:val="005C07C9"/>
    <w:rsid w:val="005C087A"/>
    <w:rsid w:val="005C0914"/>
    <w:rsid w:val="005C0959"/>
    <w:rsid w:val="005C0B29"/>
    <w:rsid w:val="005C0BC2"/>
    <w:rsid w:val="005C0BF7"/>
    <w:rsid w:val="005C0D96"/>
    <w:rsid w:val="005C10A5"/>
    <w:rsid w:val="005C11BE"/>
    <w:rsid w:val="005C1268"/>
    <w:rsid w:val="005C1799"/>
    <w:rsid w:val="005C1929"/>
    <w:rsid w:val="005C1A56"/>
    <w:rsid w:val="005C1B3C"/>
    <w:rsid w:val="005C1B62"/>
    <w:rsid w:val="005C25FC"/>
    <w:rsid w:val="005C27A8"/>
    <w:rsid w:val="005C2818"/>
    <w:rsid w:val="005C2861"/>
    <w:rsid w:val="005C2ADB"/>
    <w:rsid w:val="005C2FD8"/>
    <w:rsid w:val="005C30C8"/>
    <w:rsid w:val="005C3584"/>
    <w:rsid w:val="005C36A3"/>
    <w:rsid w:val="005C3789"/>
    <w:rsid w:val="005C38C3"/>
    <w:rsid w:val="005C38D5"/>
    <w:rsid w:val="005C3E58"/>
    <w:rsid w:val="005C40C2"/>
    <w:rsid w:val="005C4113"/>
    <w:rsid w:val="005C4436"/>
    <w:rsid w:val="005C45DC"/>
    <w:rsid w:val="005C4899"/>
    <w:rsid w:val="005C4B84"/>
    <w:rsid w:val="005C4B94"/>
    <w:rsid w:val="005C4E1F"/>
    <w:rsid w:val="005C4EAD"/>
    <w:rsid w:val="005C4EC6"/>
    <w:rsid w:val="005C4F0A"/>
    <w:rsid w:val="005C51CB"/>
    <w:rsid w:val="005C5239"/>
    <w:rsid w:val="005C529A"/>
    <w:rsid w:val="005C53B0"/>
    <w:rsid w:val="005C5730"/>
    <w:rsid w:val="005C58C6"/>
    <w:rsid w:val="005C5FC6"/>
    <w:rsid w:val="005C6337"/>
    <w:rsid w:val="005C641B"/>
    <w:rsid w:val="005C6550"/>
    <w:rsid w:val="005C67BB"/>
    <w:rsid w:val="005C6B4D"/>
    <w:rsid w:val="005C6FA6"/>
    <w:rsid w:val="005C6FDD"/>
    <w:rsid w:val="005C7036"/>
    <w:rsid w:val="005C703A"/>
    <w:rsid w:val="005C78AD"/>
    <w:rsid w:val="005C7948"/>
    <w:rsid w:val="005C79D3"/>
    <w:rsid w:val="005C7C9B"/>
    <w:rsid w:val="005D0137"/>
    <w:rsid w:val="005D027D"/>
    <w:rsid w:val="005D0415"/>
    <w:rsid w:val="005D05FE"/>
    <w:rsid w:val="005D0950"/>
    <w:rsid w:val="005D0A20"/>
    <w:rsid w:val="005D0B14"/>
    <w:rsid w:val="005D0C50"/>
    <w:rsid w:val="005D0D53"/>
    <w:rsid w:val="005D0F05"/>
    <w:rsid w:val="005D1038"/>
    <w:rsid w:val="005D14B2"/>
    <w:rsid w:val="005D1679"/>
    <w:rsid w:val="005D1BDC"/>
    <w:rsid w:val="005D1CC8"/>
    <w:rsid w:val="005D1E4C"/>
    <w:rsid w:val="005D1FB9"/>
    <w:rsid w:val="005D20AC"/>
    <w:rsid w:val="005D2394"/>
    <w:rsid w:val="005D2747"/>
    <w:rsid w:val="005D2A85"/>
    <w:rsid w:val="005D2A95"/>
    <w:rsid w:val="005D2B9E"/>
    <w:rsid w:val="005D2BD7"/>
    <w:rsid w:val="005D2BE8"/>
    <w:rsid w:val="005D2C91"/>
    <w:rsid w:val="005D3642"/>
    <w:rsid w:val="005D368B"/>
    <w:rsid w:val="005D3725"/>
    <w:rsid w:val="005D3C07"/>
    <w:rsid w:val="005D3DAC"/>
    <w:rsid w:val="005D446D"/>
    <w:rsid w:val="005D4593"/>
    <w:rsid w:val="005D46A3"/>
    <w:rsid w:val="005D475B"/>
    <w:rsid w:val="005D4A32"/>
    <w:rsid w:val="005D4C82"/>
    <w:rsid w:val="005D510C"/>
    <w:rsid w:val="005D5166"/>
    <w:rsid w:val="005D53D6"/>
    <w:rsid w:val="005D550E"/>
    <w:rsid w:val="005D5B78"/>
    <w:rsid w:val="005D5B86"/>
    <w:rsid w:val="005D5C0F"/>
    <w:rsid w:val="005D5C5C"/>
    <w:rsid w:val="005D5E94"/>
    <w:rsid w:val="005D6057"/>
    <w:rsid w:val="005D61F5"/>
    <w:rsid w:val="005D621A"/>
    <w:rsid w:val="005D62F3"/>
    <w:rsid w:val="005D63D1"/>
    <w:rsid w:val="005D6678"/>
    <w:rsid w:val="005D66A9"/>
    <w:rsid w:val="005D6A65"/>
    <w:rsid w:val="005D6CA2"/>
    <w:rsid w:val="005D6EF4"/>
    <w:rsid w:val="005D757F"/>
    <w:rsid w:val="005D7587"/>
    <w:rsid w:val="005D76B8"/>
    <w:rsid w:val="005D770E"/>
    <w:rsid w:val="005D782F"/>
    <w:rsid w:val="005D7CBA"/>
    <w:rsid w:val="005E012F"/>
    <w:rsid w:val="005E032E"/>
    <w:rsid w:val="005E039C"/>
    <w:rsid w:val="005E0521"/>
    <w:rsid w:val="005E067F"/>
    <w:rsid w:val="005E0954"/>
    <w:rsid w:val="005E0B6F"/>
    <w:rsid w:val="005E0BCA"/>
    <w:rsid w:val="005E0D01"/>
    <w:rsid w:val="005E0E98"/>
    <w:rsid w:val="005E1018"/>
    <w:rsid w:val="005E1150"/>
    <w:rsid w:val="005E1198"/>
    <w:rsid w:val="005E15D8"/>
    <w:rsid w:val="005E18E3"/>
    <w:rsid w:val="005E1C58"/>
    <w:rsid w:val="005E1D35"/>
    <w:rsid w:val="005E20B7"/>
    <w:rsid w:val="005E2846"/>
    <w:rsid w:val="005E2B04"/>
    <w:rsid w:val="005E2E0E"/>
    <w:rsid w:val="005E2E8E"/>
    <w:rsid w:val="005E3028"/>
    <w:rsid w:val="005E345F"/>
    <w:rsid w:val="005E3582"/>
    <w:rsid w:val="005E3782"/>
    <w:rsid w:val="005E3AE9"/>
    <w:rsid w:val="005E3D45"/>
    <w:rsid w:val="005E41CF"/>
    <w:rsid w:val="005E4214"/>
    <w:rsid w:val="005E44CC"/>
    <w:rsid w:val="005E472E"/>
    <w:rsid w:val="005E4876"/>
    <w:rsid w:val="005E48A0"/>
    <w:rsid w:val="005E4A4B"/>
    <w:rsid w:val="005E4B5A"/>
    <w:rsid w:val="005E4DDF"/>
    <w:rsid w:val="005E50E3"/>
    <w:rsid w:val="005E50ED"/>
    <w:rsid w:val="005E51B5"/>
    <w:rsid w:val="005E554C"/>
    <w:rsid w:val="005E5690"/>
    <w:rsid w:val="005E5736"/>
    <w:rsid w:val="005E5915"/>
    <w:rsid w:val="005E596A"/>
    <w:rsid w:val="005E59C0"/>
    <w:rsid w:val="005E5DF3"/>
    <w:rsid w:val="005E5DFB"/>
    <w:rsid w:val="005E5FED"/>
    <w:rsid w:val="005E6107"/>
    <w:rsid w:val="005E6215"/>
    <w:rsid w:val="005E6288"/>
    <w:rsid w:val="005E62E8"/>
    <w:rsid w:val="005E652D"/>
    <w:rsid w:val="005E65B3"/>
    <w:rsid w:val="005E6631"/>
    <w:rsid w:val="005E69FF"/>
    <w:rsid w:val="005E6A9D"/>
    <w:rsid w:val="005E71EA"/>
    <w:rsid w:val="005E75E2"/>
    <w:rsid w:val="005E7C7A"/>
    <w:rsid w:val="005E7DC2"/>
    <w:rsid w:val="005E7FD3"/>
    <w:rsid w:val="005E7FDB"/>
    <w:rsid w:val="005F02A1"/>
    <w:rsid w:val="005F02ED"/>
    <w:rsid w:val="005F039F"/>
    <w:rsid w:val="005F162D"/>
    <w:rsid w:val="005F18F4"/>
    <w:rsid w:val="005F1902"/>
    <w:rsid w:val="005F1D51"/>
    <w:rsid w:val="005F1F2D"/>
    <w:rsid w:val="005F1F83"/>
    <w:rsid w:val="005F2001"/>
    <w:rsid w:val="005F201D"/>
    <w:rsid w:val="005F2582"/>
    <w:rsid w:val="005F26A4"/>
    <w:rsid w:val="005F278A"/>
    <w:rsid w:val="005F282F"/>
    <w:rsid w:val="005F2A20"/>
    <w:rsid w:val="005F2B8E"/>
    <w:rsid w:val="005F2FC9"/>
    <w:rsid w:val="005F3148"/>
    <w:rsid w:val="005F36F1"/>
    <w:rsid w:val="005F3AB6"/>
    <w:rsid w:val="005F4123"/>
    <w:rsid w:val="005F44C3"/>
    <w:rsid w:val="005F4753"/>
    <w:rsid w:val="005F483F"/>
    <w:rsid w:val="005F4987"/>
    <w:rsid w:val="005F4B6F"/>
    <w:rsid w:val="005F4DF2"/>
    <w:rsid w:val="005F4E20"/>
    <w:rsid w:val="005F5221"/>
    <w:rsid w:val="005F52C6"/>
    <w:rsid w:val="005F5343"/>
    <w:rsid w:val="005F5801"/>
    <w:rsid w:val="005F5923"/>
    <w:rsid w:val="005F5F2E"/>
    <w:rsid w:val="005F5FBA"/>
    <w:rsid w:val="005F605F"/>
    <w:rsid w:val="005F6999"/>
    <w:rsid w:val="005F6B46"/>
    <w:rsid w:val="005F6EF7"/>
    <w:rsid w:val="005F700F"/>
    <w:rsid w:val="005F7502"/>
    <w:rsid w:val="005F78BE"/>
    <w:rsid w:val="005F7EF6"/>
    <w:rsid w:val="006001FA"/>
    <w:rsid w:val="0060085C"/>
    <w:rsid w:val="00600A84"/>
    <w:rsid w:val="00600CA4"/>
    <w:rsid w:val="00600F5F"/>
    <w:rsid w:val="00601210"/>
    <w:rsid w:val="00601708"/>
    <w:rsid w:val="00601A0E"/>
    <w:rsid w:val="00601A2D"/>
    <w:rsid w:val="00601A55"/>
    <w:rsid w:val="00601EA5"/>
    <w:rsid w:val="00602139"/>
    <w:rsid w:val="006025F6"/>
    <w:rsid w:val="006026DF"/>
    <w:rsid w:val="00602700"/>
    <w:rsid w:val="00602857"/>
    <w:rsid w:val="00602DFB"/>
    <w:rsid w:val="00603155"/>
    <w:rsid w:val="0060358B"/>
    <w:rsid w:val="00603715"/>
    <w:rsid w:val="00603892"/>
    <w:rsid w:val="00603957"/>
    <w:rsid w:val="00603AAA"/>
    <w:rsid w:val="00603CE0"/>
    <w:rsid w:val="00603DF3"/>
    <w:rsid w:val="00604524"/>
    <w:rsid w:val="00604786"/>
    <w:rsid w:val="00604821"/>
    <w:rsid w:val="00604B13"/>
    <w:rsid w:val="00604B35"/>
    <w:rsid w:val="00604CDF"/>
    <w:rsid w:val="00604F14"/>
    <w:rsid w:val="0060506B"/>
    <w:rsid w:val="00605583"/>
    <w:rsid w:val="00605644"/>
    <w:rsid w:val="0060579E"/>
    <w:rsid w:val="00605C05"/>
    <w:rsid w:val="00605CE9"/>
    <w:rsid w:val="00606712"/>
    <w:rsid w:val="00606803"/>
    <w:rsid w:val="006069D3"/>
    <w:rsid w:val="00606D54"/>
    <w:rsid w:val="00606F38"/>
    <w:rsid w:val="00607024"/>
    <w:rsid w:val="0060731D"/>
    <w:rsid w:val="00607521"/>
    <w:rsid w:val="00607789"/>
    <w:rsid w:val="00607794"/>
    <w:rsid w:val="006077C5"/>
    <w:rsid w:val="006078BE"/>
    <w:rsid w:val="00607F99"/>
    <w:rsid w:val="00607FB1"/>
    <w:rsid w:val="00610011"/>
    <w:rsid w:val="00610195"/>
    <w:rsid w:val="006109B4"/>
    <w:rsid w:val="006109F9"/>
    <w:rsid w:val="00610BA4"/>
    <w:rsid w:val="0061143E"/>
    <w:rsid w:val="006117B3"/>
    <w:rsid w:val="00611DCF"/>
    <w:rsid w:val="006126F3"/>
    <w:rsid w:val="006127EA"/>
    <w:rsid w:val="00612A61"/>
    <w:rsid w:val="00612CCB"/>
    <w:rsid w:val="006131D3"/>
    <w:rsid w:val="006132E0"/>
    <w:rsid w:val="00613398"/>
    <w:rsid w:val="0061374B"/>
    <w:rsid w:val="0061432F"/>
    <w:rsid w:val="00614370"/>
    <w:rsid w:val="006145DB"/>
    <w:rsid w:val="0061468E"/>
    <w:rsid w:val="006148C5"/>
    <w:rsid w:val="00614F61"/>
    <w:rsid w:val="00615005"/>
    <w:rsid w:val="0061506C"/>
    <w:rsid w:val="006152AC"/>
    <w:rsid w:val="006153D6"/>
    <w:rsid w:val="006154B6"/>
    <w:rsid w:val="006155B2"/>
    <w:rsid w:val="006155D9"/>
    <w:rsid w:val="006156C8"/>
    <w:rsid w:val="006157C6"/>
    <w:rsid w:val="006157FD"/>
    <w:rsid w:val="0061591C"/>
    <w:rsid w:val="006162AB"/>
    <w:rsid w:val="00616420"/>
    <w:rsid w:val="006165CF"/>
    <w:rsid w:val="00616752"/>
    <w:rsid w:val="006168C9"/>
    <w:rsid w:val="00616B69"/>
    <w:rsid w:val="00616BD9"/>
    <w:rsid w:val="00616D5F"/>
    <w:rsid w:val="00616DAD"/>
    <w:rsid w:val="00616E23"/>
    <w:rsid w:val="0061708F"/>
    <w:rsid w:val="006170F8"/>
    <w:rsid w:val="006171BE"/>
    <w:rsid w:val="00617350"/>
    <w:rsid w:val="0061755D"/>
    <w:rsid w:val="00617686"/>
    <w:rsid w:val="006177B2"/>
    <w:rsid w:val="00617FCD"/>
    <w:rsid w:val="0062015A"/>
    <w:rsid w:val="006203C7"/>
    <w:rsid w:val="00620D34"/>
    <w:rsid w:val="00620E8B"/>
    <w:rsid w:val="00620F41"/>
    <w:rsid w:val="00621007"/>
    <w:rsid w:val="00621268"/>
    <w:rsid w:val="0062135F"/>
    <w:rsid w:val="006213CC"/>
    <w:rsid w:val="00621544"/>
    <w:rsid w:val="006218DE"/>
    <w:rsid w:val="00621B1F"/>
    <w:rsid w:val="00621BBE"/>
    <w:rsid w:val="00621F3D"/>
    <w:rsid w:val="0062201B"/>
    <w:rsid w:val="00622085"/>
    <w:rsid w:val="006220E7"/>
    <w:rsid w:val="006220FE"/>
    <w:rsid w:val="0062224E"/>
    <w:rsid w:val="006223E1"/>
    <w:rsid w:val="00622692"/>
    <w:rsid w:val="00622A94"/>
    <w:rsid w:val="00623130"/>
    <w:rsid w:val="00623386"/>
    <w:rsid w:val="0062380A"/>
    <w:rsid w:val="006238FD"/>
    <w:rsid w:val="00623966"/>
    <w:rsid w:val="00623DB7"/>
    <w:rsid w:val="006240E6"/>
    <w:rsid w:val="00624502"/>
    <w:rsid w:val="00624AFC"/>
    <w:rsid w:val="00624B0D"/>
    <w:rsid w:val="00624C4F"/>
    <w:rsid w:val="00624E61"/>
    <w:rsid w:val="0062514B"/>
    <w:rsid w:val="00625238"/>
    <w:rsid w:val="006252FC"/>
    <w:rsid w:val="006256AA"/>
    <w:rsid w:val="00625B95"/>
    <w:rsid w:val="00625EC3"/>
    <w:rsid w:val="00625F9B"/>
    <w:rsid w:val="006262FE"/>
    <w:rsid w:val="006263CE"/>
    <w:rsid w:val="0062672D"/>
    <w:rsid w:val="006268A1"/>
    <w:rsid w:val="00626A3C"/>
    <w:rsid w:val="00626A99"/>
    <w:rsid w:val="00626BB3"/>
    <w:rsid w:val="00626EAA"/>
    <w:rsid w:val="00627045"/>
    <w:rsid w:val="006272AF"/>
    <w:rsid w:val="006276B3"/>
    <w:rsid w:val="006278B1"/>
    <w:rsid w:val="006279A3"/>
    <w:rsid w:val="006279EE"/>
    <w:rsid w:val="00627F7D"/>
    <w:rsid w:val="00630055"/>
    <w:rsid w:val="006300A7"/>
    <w:rsid w:val="006300E5"/>
    <w:rsid w:val="00630395"/>
    <w:rsid w:val="006303B1"/>
    <w:rsid w:val="00630445"/>
    <w:rsid w:val="00630447"/>
    <w:rsid w:val="00630551"/>
    <w:rsid w:val="00630764"/>
    <w:rsid w:val="00630819"/>
    <w:rsid w:val="006308BF"/>
    <w:rsid w:val="00630B87"/>
    <w:rsid w:val="00630C53"/>
    <w:rsid w:val="00630D8C"/>
    <w:rsid w:val="006310F4"/>
    <w:rsid w:val="0063113A"/>
    <w:rsid w:val="00632438"/>
    <w:rsid w:val="006329C7"/>
    <w:rsid w:val="00632E58"/>
    <w:rsid w:val="00632ECC"/>
    <w:rsid w:val="00632FA5"/>
    <w:rsid w:val="006337E8"/>
    <w:rsid w:val="006338DA"/>
    <w:rsid w:val="00633990"/>
    <w:rsid w:val="00633A92"/>
    <w:rsid w:val="00633C67"/>
    <w:rsid w:val="00633E39"/>
    <w:rsid w:val="00633F73"/>
    <w:rsid w:val="00634008"/>
    <w:rsid w:val="00634324"/>
    <w:rsid w:val="0063455C"/>
    <w:rsid w:val="0063464E"/>
    <w:rsid w:val="00634CCD"/>
    <w:rsid w:val="00635055"/>
    <w:rsid w:val="0063567F"/>
    <w:rsid w:val="00635969"/>
    <w:rsid w:val="00635A83"/>
    <w:rsid w:val="00635B57"/>
    <w:rsid w:val="00635C73"/>
    <w:rsid w:val="00635DB2"/>
    <w:rsid w:val="0063620A"/>
    <w:rsid w:val="00636554"/>
    <w:rsid w:val="00636795"/>
    <w:rsid w:val="00636A48"/>
    <w:rsid w:val="00636AA6"/>
    <w:rsid w:val="00636E8A"/>
    <w:rsid w:val="0063709E"/>
    <w:rsid w:val="00637355"/>
    <w:rsid w:val="006378A1"/>
    <w:rsid w:val="00637934"/>
    <w:rsid w:val="00640012"/>
    <w:rsid w:val="00640078"/>
    <w:rsid w:val="00640095"/>
    <w:rsid w:val="006403FD"/>
    <w:rsid w:val="006404B4"/>
    <w:rsid w:val="00640840"/>
    <w:rsid w:val="00640A9E"/>
    <w:rsid w:val="00640E14"/>
    <w:rsid w:val="00640E7C"/>
    <w:rsid w:val="00641038"/>
    <w:rsid w:val="006412BC"/>
    <w:rsid w:val="00641474"/>
    <w:rsid w:val="006414B6"/>
    <w:rsid w:val="006416DB"/>
    <w:rsid w:val="00641836"/>
    <w:rsid w:val="00641BC3"/>
    <w:rsid w:val="00641F21"/>
    <w:rsid w:val="00641FB4"/>
    <w:rsid w:val="0064203C"/>
    <w:rsid w:val="006426A9"/>
    <w:rsid w:val="00642983"/>
    <w:rsid w:val="00642A17"/>
    <w:rsid w:val="00642A74"/>
    <w:rsid w:val="00642AD2"/>
    <w:rsid w:val="00642B0D"/>
    <w:rsid w:val="00642D29"/>
    <w:rsid w:val="00643081"/>
    <w:rsid w:val="00643302"/>
    <w:rsid w:val="00643680"/>
    <w:rsid w:val="00643732"/>
    <w:rsid w:val="0064377F"/>
    <w:rsid w:val="006437B6"/>
    <w:rsid w:val="006437EF"/>
    <w:rsid w:val="006439D5"/>
    <w:rsid w:val="00643BC5"/>
    <w:rsid w:val="00643CC8"/>
    <w:rsid w:val="00644229"/>
    <w:rsid w:val="006446A8"/>
    <w:rsid w:val="006449D6"/>
    <w:rsid w:val="00644B21"/>
    <w:rsid w:val="00644E85"/>
    <w:rsid w:val="00644F81"/>
    <w:rsid w:val="00645100"/>
    <w:rsid w:val="00645545"/>
    <w:rsid w:val="00645751"/>
    <w:rsid w:val="00645A12"/>
    <w:rsid w:val="006462B8"/>
    <w:rsid w:val="0064652A"/>
    <w:rsid w:val="0064682A"/>
    <w:rsid w:val="006468E7"/>
    <w:rsid w:val="0064697B"/>
    <w:rsid w:val="00646B3C"/>
    <w:rsid w:val="00646B85"/>
    <w:rsid w:val="00646CC8"/>
    <w:rsid w:val="00646E23"/>
    <w:rsid w:val="0064737E"/>
    <w:rsid w:val="00647492"/>
    <w:rsid w:val="00647B64"/>
    <w:rsid w:val="00647D77"/>
    <w:rsid w:val="00650067"/>
    <w:rsid w:val="0065025C"/>
    <w:rsid w:val="006504A7"/>
    <w:rsid w:val="006506E4"/>
    <w:rsid w:val="00650B04"/>
    <w:rsid w:val="00651000"/>
    <w:rsid w:val="00651064"/>
    <w:rsid w:val="006512A5"/>
    <w:rsid w:val="006512AA"/>
    <w:rsid w:val="00651372"/>
    <w:rsid w:val="00651451"/>
    <w:rsid w:val="0065157B"/>
    <w:rsid w:val="00651804"/>
    <w:rsid w:val="006518E9"/>
    <w:rsid w:val="00651A53"/>
    <w:rsid w:val="00651FBD"/>
    <w:rsid w:val="00652265"/>
    <w:rsid w:val="00652383"/>
    <w:rsid w:val="00652569"/>
    <w:rsid w:val="0065276E"/>
    <w:rsid w:val="00652A4F"/>
    <w:rsid w:val="00652D21"/>
    <w:rsid w:val="00652DFB"/>
    <w:rsid w:val="0065317E"/>
    <w:rsid w:val="0065336B"/>
    <w:rsid w:val="00653669"/>
    <w:rsid w:val="006536BE"/>
    <w:rsid w:val="00653A48"/>
    <w:rsid w:val="00653B17"/>
    <w:rsid w:val="00653E20"/>
    <w:rsid w:val="00653ED5"/>
    <w:rsid w:val="006541FD"/>
    <w:rsid w:val="00654244"/>
    <w:rsid w:val="0065456F"/>
    <w:rsid w:val="006547F3"/>
    <w:rsid w:val="006549FC"/>
    <w:rsid w:val="00654AE0"/>
    <w:rsid w:val="00654B98"/>
    <w:rsid w:val="00654F11"/>
    <w:rsid w:val="006551F3"/>
    <w:rsid w:val="0065520A"/>
    <w:rsid w:val="006556AF"/>
    <w:rsid w:val="006559C6"/>
    <w:rsid w:val="00655CEC"/>
    <w:rsid w:val="00655D77"/>
    <w:rsid w:val="00655DC2"/>
    <w:rsid w:val="006561F8"/>
    <w:rsid w:val="00656548"/>
    <w:rsid w:val="00656752"/>
    <w:rsid w:val="00656A12"/>
    <w:rsid w:val="00656D20"/>
    <w:rsid w:val="00656D3A"/>
    <w:rsid w:val="00656D41"/>
    <w:rsid w:val="00656DAB"/>
    <w:rsid w:val="00656EE7"/>
    <w:rsid w:val="0065705D"/>
    <w:rsid w:val="006578B7"/>
    <w:rsid w:val="00657983"/>
    <w:rsid w:val="00657DD0"/>
    <w:rsid w:val="00657E30"/>
    <w:rsid w:val="006600AF"/>
    <w:rsid w:val="00660911"/>
    <w:rsid w:val="006609F2"/>
    <w:rsid w:val="00660BE2"/>
    <w:rsid w:val="00660FF0"/>
    <w:rsid w:val="0066189C"/>
    <w:rsid w:val="00661C75"/>
    <w:rsid w:val="0066219B"/>
    <w:rsid w:val="006626A9"/>
    <w:rsid w:val="00662BA9"/>
    <w:rsid w:val="00662E4A"/>
    <w:rsid w:val="00662E9E"/>
    <w:rsid w:val="0066368E"/>
    <w:rsid w:val="00663A3E"/>
    <w:rsid w:val="00663ADD"/>
    <w:rsid w:val="0066401A"/>
    <w:rsid w:val="00664952"/>
    <w:rsid w:val="00664AFF"/>
    <w:rsid w:val="00664B2A"/>
    <w:rsid w:val="00664C5D"/>
    <w:rsid w:val="00665320"/>
    <w:rsid w:val="0066547D"/>
    <w:rsid w:val="0066569E"/>
    <w:rsid w:val="00665733"/>
    <w:rsid w:val="006657FB"/>
    <w:rsid w:val="00665992"/>
    <w:rsid w:val="00665C25"/>
    <w:rsid w:val="00665FD1"/>
    <w:rsid w:val="006664F5"/>
    <w:rsid w:val="00666507"/>
    <w:rsid w:val="00666536"/>
    <w:rsid w:val="0066682F"/>
    <w:rsid w:val="00666E54"/>
    <w:rsid w:val="006671AD"/>
    <w:rsid w:val="00667555"/>
    <w:rsid w:val="0066766C"/>
    <w:rsid w:val="00667A7F"/>
    <w:rsid w:val="00667D91"/>
    <w:rsid w:val="00667E2E"/>
    <w:rsid w:val="00667E6D"/>
    <w:rsid w:val="00670332"/>
    <w:rsid w:val="0067039A"/>
    <w:rsid w:val="006709D2"/>
    <w:rsid w:val="00670AC9"/>
    <w:rsid w:val="00670B6E"/>
    <w:rsid w:val="00670CA1"/>
    <w:rsid w:val="00670CFA"/>
    <w:rsid w:val="006711C3"/>
    <w:rsid w:val="00671489"/>
    <w:rsid w:val="00671574"/>
    <w:rsid w:val="006717A3"/>
    <w:rsid w:val="00671F04"/>
    <w:rsid w:val="00672161"/>
    <w:rsid w:val="00672594"/>
    <w:rsid w:val="006728B9"/>
    <w:rsid w:val="00672D12"/>
    <w:rsid w:val="00672E18"/>
    <w:rsid w:val="00672ECA"/>
    <w:rsid w:val="00673286"/>
    <w:rsid w:val="006733BD"/>
    <w:rsid w:val="00673602"/>
    <w:rsid w:val="0067375F"/>
    <w:rsid w:val="00673807"/>
    <w:rsid w:val="006738E1"/>
    <w:rsid w:val="006739FC"/>
    <w:rsid w:val="00673E27"/>
    <w:rsid w:val="00673EF2"/>
    <w:rsid w:val="0067436D"/>
    <w:rsid w:val="0067440D"/>
    <w:rsid w:val="00674573"/>
    <w:rsid w:val="006747DD"/>
    <w:rsid w:val="00674800"/>
    <w:rsid w:val="0067483D"/>
    <w:rsid w:val="00674F90"/>
    <w:rsid w:val="00674FF2"/>
    <w:rsid w:val="00675156"/>
    <w:rsid w:val="006751A0"/>
    <w:rsid w:val="00675323"/>
    <w:rsid w:val="00675339"/>
    <w:rsid w:val="006753A5"/>
    <w:rsid w:val="0067555A"/>
    <w:rsid w:val="00675736"/>
    <w:rsid w:val="00675801"/>
    <w:rsid w:val="006758D7"/>
    <w:rsid w:val="00675950"/>
    <w:rsid w:val="00675BE5"/>
    <w:rsid w:val="006760D4"/>
    <w:rsid w:val="0067628C"/>
    <w:rsid w:val="00676481"/>
    <w:rsid w:val="006768A8"/>
    <w:rsid w:val="00676B51"/>
    <w:rsid w:val="00676FD5"/>
    <w:rsid w:val="0067789A"/>
    <w:rsid w:val="00677A65"/>
    <w:rsid w:val="00677AC7"/>
    <w:rsid w:val="00677CFE"/>
    <w:rsid w:val="00677F52"/>
    <w:rsid w:val="006801CC"/>
    <w:rsid w:val="00680257"/>
    <w:rsid w:val="0068042B"/>
    <w:rsid w:val="00680CD8"/>
    <w:rsid w:val="00680D7C"/>
    <w:rsid w:val="0068108A"/>
    <w:rsid w:val="006815F6"/>
    <w:rsid w:val="0068177C"/>
    <w:rsid w:val="006817A3"/>
    <w:rsid w:val="00681B0A"/>
    <w:rsid w:val="00681C79"/>
    <w:rsid w:val="00681CA1"/>
    <w:rsid w:val="00682018"/>
    <w:rsid w:val="00682208"/>
    <w:rsid w:val="00682250"/>
    <w:rsid w:val="006825EF"/>
    <w:rsid w:val="00682968"/>
    <w:rsid w:val="00682C78"/>
    <w:rsid w:val="00682CEE"/>
    <w:rsid w:val="00682E2E"/>
    <w:rsid w:val="00682F2C"/>
    <w:rsid w:val="00683281"/>
    <w:rsid w:val="00683460"/>
    <w:rsid w:val="006835E4"/>
    <w:rsid w:val="00683B40"/>
    <w:rsid w:val="00683B9E"/>
    <w:rsid w:val="00684524"/>
    <w:rsid w:val="006849A1"/>
    <w:rsid w:val="006852DC"/>
    <w:rsid w:val="00685CB4"/>
    <w:rsid w:val="00685D4A"/>
    <w:rsid w:val="00685E02"/>
    <w:rsid w:val="00685EC5"/>
    <w:rsid w:val="00686061"/>
    <w:rsid w:val="00686313"/>
    <w:rsid w:val="00686591"/>
    <w:rsid w:val="00686E5A"/>
    <w:rsid w:val="00686F8F"/>
    <w:rsid w:val="006872F0"/>
    <w:rsid w:val="0068733E"/>
    <w:rsid w:val="006873B2"/>
    <w:rsid w:val="00687464"/>
    <w:rsid w:val="00687906"/>
    <w:rsid w:val="00687CB9"/>
    <w:rsid w:val="00687DFA"/>
    <w:rsid w:val="006900C4"/>
    <w:rsid w:val="0069022C"/>
    <w:rsid w:val="00690766"/>
    <w:rsid w:val="0069090C"/>
    <w:rsid w:val="00690A3C"/>
    <w:rsid w:val="00690C85"/>
    <w:rsid w:val="00690CD5"/>
    <w:rsid w:val="00690DD4"/>
    <w:rsid w:val="00690F91"/>
    <w:rsid w:val="00691268"/>
    <w:rsid w:val="00691271"/>
    <w:rsid w:val="00691383"/>
    <w:rsid w:val="00691B28"/>
    <w:rsid w:val="00691FBB"/>
    <w:rsid w:val="0069208C"/>
    <w:rsid w:val="00692181"/>
    <w:rsid w:val="006922D6"/>
    <w:rsid w:val="00692374"/>
    <w:rsid w:val="006925FD"/>
    <w:rsid w:val="006927DF"/>
    <w:rsid w:val="006929BF"/>
    <w:rsid w:val="00692A84"/>
    <w:rsid w:val="00692B8A"/>
    <w:rsid w:val="00693539"/>
    <w:rsid w:val="006936A4"/>
    <w:rsid w:val="00693763"/>
    <w:rsid w:val="00693A3A"/>
    <w:rsid w:val="00694375"/>
    <w:rsid w:val="00694D5F"/>
    <w:rsid w:val="006950F7"/>
    <w:rsid w:val="00695359"/>
    <w:rsid w:val="00695853"/>
    <w:rsid w:val="006959C1"/>
    <w:rsid w:val="006961E1"/>
    <w:rsid w:val="0069622A"/>
    <w:rsid w:val="00696569"/>
    <w:rsid w:val="006965E5"/>
    <w:rsid w:val="006966CA"/>
    <w:rsid w:val="00696802"/>
    <w:rsid w:val="00696A61"/>
    <w:rsid w:val="00696BB2"/>
    <w:rsid w:val="00696ED1"/>
    <w:rsid w:val="00697027"/>
    <w:rsid w:val="006973E6"/>
    <w:rsid w:val="00697792"/>
    <w:rsid w:val="0069793F"/>
    <w:rsid w:val="006979C8"/>
    <w:rsid w:val="00697B27"/>
    <w:rsid w:val="00697DD5"/>
    <w:rsid w:val="00697E6C"/>
    <w:rsid w:val="00697F10"/>
    <w:rsid w:val="006A0189"/>
    <w:rsid w:val="006A03ED"/>
    <w:rsid w:val="006A0590"/>
    <w:rsid w:val="006A085D"/>
    <w:rsid w:val="006A0A0F"/>
    <w:rsid w:val="006A0A69"/>
    <w:rsid w:val="006A0C8F"/>
    <w:rsid w:val="006A0E36"/>
    <w:rsid w:val="006A11AB"/>
    <w:rsid w:val="006A124A"/>
    <w:rsid w:val="006A1FF7"/>
    <w:rsid w:val="006A22E3"/>
    <w:rsid w:val="006A2334"/>
    <w:rsid w:val="006A2932"/>
    <w:rsid w:val="006A299B"/>
    <w:rsid w:val="006A2A06"/>
    <w:rsid w:val="006A2B71"/>
    <w:rsid w:val="006A2DC3"/>
    <w:rsid w:val="006A3020"/>
    <w:rsid w:val="006A359E"/>
    <w:rsid w:val="006A382B"/>
    <w:rsid w:val="006A38AA"/>
    <w:rsid w:val="006A3A74"/>
    <w:rsid w:val="006A3F17"/>
    <w:rsid w:val="006A3FFA"/>
    <w:rsid w:val="006A4048"/>
    <w:rsid w:val="006A4172"/>
    <w:rsid w:val="006A421E"/>
    <w:rsid w:val="006A4698"/>
    <w:rsid w:val="006A46CC"/>
    <w:rsid w:val="006A4AD3"/>
    <w:rsid w:val="006A4CE5"/>
    <w:rsid w:val="006A4CEF"/>
    <w:rsid w:val="006A529A"/>
    <w:rsid w:val="006A5421"/>
    <w:rsid w:val="006A568C"/>
    <w:rsid w:val="006A5AB8"/>
    <w:rsid w:val="006A5BC6"/>
    <w:rsid w:val="006A5F76"/>
    <w:rsid w:val="006A66EA"/>
    <w:rsid w:val="006A6709"/>
    <w:rsid w:val="006A67D0"/>
    <w:rsid w:val="006A6979"/>
    <w:rsid w:val="006A69B8"/>
    <w:rsid w:val="006A69D3"/>
    <w:rsid w:val="006A6CFD"/>
    <w:rsid w:val="006A6D54"/>
    <w:rsid w:val="006A76A9"/>
    <w:rsid w:val="006A78EF"/>
    <w:rsid w:val="006A7F20"/>
    <w:rsid w:val="006B0103"/>
    <w:rsid w:val="006B026E"/>
    <w:rsid w:val="006B070C"/>
    <w:rsid w:val="006B0771"/>
    <w:rsid w:val="006B089B"/>
    <w:rsid w:val="006B0AD2"/>
    <w:rsid w:val="006B12C0"/>
    <w:rsid w:val="006B131D"/>
    <w:rsid w:val="006B1A1E"/>
    <w:rsid w:val="006B1F72"/>
    <w:rsid w:val="006B1F87"/>
    <w:rsid w:val="006B20DD"/>
    <w:rsid w:val="006B221C"/>
    <w:rsid w:val="006B24A8"/>
    <w:rsid w:val="006B2627"/>
    <w:rsid w:val="006B2A83"/>
    <w:rsid w:val="006B2CF8"/>
    <w:rsid w:val="006B2D56"/>
    <w:rsid w:val="006B2D85"/>
    <w:rsid w:val="006B3245"/>
    <w:rsid w:val="006B32C7"/>
    <w:rsid w:val="006B332F"/>
    <w:rsid w:val="006B377B"/>
    <w:rsid w:val="006B39D2"/>
    <w:rsid w:val="006B39F4"/>
    <w:rsid w:val="006B3F86"/>
    <w:rsid w:val="006B4456"/>
    <w:rsid w:val="006B48A0"/>
    <w:rsid w:val="006B4A80"/>
    <w:rsid w:val="006B4C48"/>
    <w:rsid w:val="006B4D2D"/>
    <w:rsid w:val="006B4D6C"/>
    <w:rsid w:val="006B4DC0"/>
    <w:rsid w:val="006B4F1D"/>
    <w:rsid w:val="006B5040"/>
    <w:rsid w:val="006B59F8"/>
    <w:rsid w:val="006B5A58"/>
    <w:rsid w:val="006B64B1"/>
    <w:rsid w:val="006B658C"/>
    <w:rsid w:val="006B6629"/>
    <w:rsid w:val="006B6C2D"/>
    <w:rsid w:val="006B6CDC"/>
    <w:rsid w:val="006B6DC9"/>
    <w:rsid w:val="006B708E"/>
    <w:rsid w:val="006B7114"/>
    <w:rsid w:val="006B74E7"/>
    <w:rsid w:val="006B77FC"/>
    <w:rsid w:val="006B7807"/>
    <w:rsid w:val="006B78AC"/>
    <w:rsid w:val="006B78B3"/>
    <w:rsid w:val="006B78D2"/>
    <w:rsid w:val="006B7AD3"/>
    <w:rsid w:val="006B7C61"/>
    <w:rsid w:val="006C029A"/>
    <w:rsid w:val="006C0300"/>
    <w:rsid w:val="006C04B6"/>
    <w:rsid w:val="006C0632"/>
    <w:rsid w:val="006C0937"/>
    <w:rsid w:val="006C0EA9"/>
    <w:rsid w:val="006C109C"/>
    <w:rsid w:val="006C1129"/>
    <w:rsid w:val="006C12FE"/>
    <w:rsid w:val="006C17C7"/>
    <w:rsid w:val="006C1A3C"/>
    <w:rsid w:val="006C1A71"/>
    <w:rsid w:val="006C2102"/>
    <w:rsid w:val="006C23A7"/>
    <w:rsid w:val="006C24A8"/>
    <w:rsid w:val="006C24ED"/>
    <w:rsid w:val="006C2549"/>
    <w:rsid w:val="006C274A"/>
    <w:rsid w:val="006C29B7"/>
    <w:rsid w:val="006C2C9C"/>
    <w:rsid w:val="006C2E02"/>
    <w:rsid w:val="006C30EB"/>
    <w:rsid w:val="006C34DE"/>
    <w:rsid w:val="006C3616"/>
    <w:rsid w:val="006C380A"/>
    <w:rsid w:val="006C3C43"/>
    <w:rsid w:val="006C3CE9"/>
    <w:rsid w:val="006C3F01"/>
    <w:rsid w:val="006C47C6"/>
    <w:rsid w:val="006C4869"/>
    <w:rsid w:val="006C4FAA"/>
    <w:rsid w:val="006C4FF5"/>
    <w:rsid w:val="006C5113"/>
    <w:rsid w:val="006C528B"/>
    <w:rsid w:val="006C531A"/>
    <w:rsid w:val="006C540A"/>
    <w:rsid w:val="006C59A1"/>
    <w:rsid w:val="006C5A8B"/>
    <w:rsid w:val="006C5BE4"/>
    <w:rsid w:val="006C5CD3"/>
    <w:rsid w:val="006C62FE"/>
    <w:rsid w:val="006C6328"/>
    <w:rsid w:val="006C681F"/>
    <w:rsid w:val="006C69D7"/>
    <w:rsid w:val="006C69EB"/>
    <w:rsid w:val="006C6A2A"/>
    <w:rsid w:val="006C6ABD"/>
    <w:rsid w:val="006C6CB2"/>
    <w:rsid w:val="006C6D8A"/>
    <w:rsid w:val="006C6E0F"/>
    <w:rsid w:val="006C7068"/>
    <w:rsid w:val="006C73B4"/>
    <w:rsid w:val="006C7564"/>
    <w:rsid w:val="006D00A3"/>
    <w:rsid w:val="006D03AF"/>
    <w:rsid w:val="006D08BB"/>
    <w:rsid w:val="006D08E0"/>
    <w:rsid w:val="006D0955"/>
    <w:rsid w:val="006D0C59"/>
    <w:rsid w:val="006D118F"/>
    <w:rsid w:val="006D125D"/>
    <w:rsid w:val="006D127F"/>
    <w:rsid w:val="006D1568"/>
    <w:rsid w:val="006D15B4"/>
    <w:rsid w:val="006D1C53"/>
    <w:rsid w:val="006D1D73"/>
    <w:rsid w:val="006D1FD5"/>
    <w:rsid w:val="006D2132"/>
    <w:rsid w:val="006D22C4"/>
    <w:rsid w:val="006D2305"/>
    <w:rsid w:val="006D24CA"/>
    <w:rsid w:val="006D26E8"/>
    <w:rsid w:val="006D275A"/>
    <w:rsid w:val="006D2F37"/>
    <w:rsid w:val="006D2F53"/>
    <w:rsid w:val="006D3254"/>
    <w:rsid w:val="006D333C"/>
    <w:rsid w:val="006D3417"/>
    <w:rsid w:val="006D3669"/>
    <w:rsid w:val="006D36F3"/>
    <w:rsid w:val="006D3747"/>
    <w:rsid w:val="006D3BBC"/>
    <w:rsid w:val="006D3EB8"/>
    <w:rsid w:val="006D44A4"/>
    <w:rsid w:val="006D459F"/>
    <w:rsid w:val="006D45B7"/>
    <w:rsid w:val="006D4E21"/>
    <w:rsid w:val="006D5319"/>
    <w:rsid w:val="006D546D"/>
    <w:rsid w:val="006D54C3"/>
    <w:rsid w:val="006D5953"/>
    <w:rsid w:val="006D59DC"/>
    <w:rsid w:val="006D5D4E"/>
    <w:rsid w:val="006D5DD5"/>
    <w:rsid w:val="006D5F62"/>
    <w:rsid w:val="006D63C0"/>
    <w:rsid w:val="006D6722"/>
    <w:rsid w:val="006D698B"/>
    <w:rsid w:val="006D6B4D"/>
    <w:rsid w:val="006D6BB4"/>
    <w:rsid w:val="006D7075"/>
    <w:rsid w:val="006D715B"/>
    <w:rsid w:val="006D7298"/>
    <w:rsid w:val="006D76A5"/>
    <w:rsid w:val="006D77A0"/>
    <w:rsid w:val="006D7AB4"/>
    <w:rsid w:val="006D7AD8"/>
    <w:rsid w:val="006D7E0F"/>
    <w:rsid w:val="006E066A"/>
    <w:rsid w:val="006E0741"/>
    <w:rsid w:val="006E0840"/>
    <w:rsid w:val="006E09F0"/>
    <w:rsid w:val="006E0BC3"/>
    <w:rsid w:val="006E0BE8"/>
    <w:rsid w:val="006E0C2E"/>
    <w:rsid w:val="006E108B"/>
    <w:rsid w:val="006E12BE"/>
    <w:rsid w:val="006E1D1B"/>
    <w:rsid w:val="006E2338"/>
    <w:rsid w:val="006E2516"/>
    <w:rsid w:val="006E2CF9"/>
    <w:rsid w:val="006E2D5B"/>
    <w:rsid w:val="006E36D1"/>
    <w:rsid w:val="006E39EF"/>
    <w:rsid w:val="006E3A9F"/>
    <w:rsid w:val="006E3CF8"/>
    <w:rsid w:val="006E4313"/>
    <w:rsid w:val="006E443A"/>
    <w:rsid w:val="006E4618"/>
    <w:rsid w:val="006E4A64"/>
    <w:rsid w:val="006E4B41"/>
    <w:rsid w:val="006E4BB3"/>
    <w:rsid w:val="006E4D2E"/>
    <w:rsid w:val="006E4F9F"/>
    <w:rsid w:val="006E5169"/>
    <w:rsid w:val="006E5279"/>
    <w:rsid w:val="006E5607"/>
    <w:rsid w:val="006E5813"/>
    <w:rsid w:val="006E5892"/>
    <w:rsid w:val="006E5ACF"/>
    <w:rsid w:val="006E5CE9"/>
    <w:rsid w:val="006E5ED2"/>
    <w:rsid w:val="006E5FE7"/>
    <w:rsid w:val="006E61FC"/>
    <w:rsid w:val="006E648D"/>
    <w:rsid w:val="006E6704"/>
    <w:rsid w:val="006E6723"/>
    <w:rsid w:val="006E6817"/>
    <w:rsid w:val="006E69A9"/>
    <w:rsid w:val="006E6B4A"/>
    <w:rsid w:val="006E6C29"/>
    <w:rsid w:val="006E770D"/>
    <w:rsid w:val="006E7A5B"/>
    <w:rsid w:val="006E7A70"/>
    <w:rsid w:val="006E7B36"/>
    <w:rsid w:val="006E7D6F"/>
    <w:rsid w:val="006F01B3"/>
    <w:rsid w:val="006F0325"/>
    <w:rsid w:val="006F0543"/>
    <w:rsid w:val="006F0708"/>
    <w:rsid w:val="006F0772"/>
    <w:rsid w:val="006F08F0"/>
    <w:rsid w:val="006F16B6"/>
    <w:rsid w:val="006F1713"/>
    <w:rsid w:val="006F1845"/>
    <w:rsid w:val="006F1877"/>
    <w:rsid w:val="006F1AC8"/>
    <w:rsid w:val="006F1C0E"/>
    <w:rsid w:val="006F1D84"/>
    <w:rsid w:val="006F1D91"/>
    <w:rsid w:val="006F1DD7"/>
    <w:rsid w:val="006F1E5D"/>
    <w:rsid w:val="006F1ECE"/>
    <w:rsid w:val="006F2016"/>
    <w:rsid w:val="006F20A3"/>
    <w:rsid w:val="006F2812"/>
    <w:rsid w:val="006F281A"/>
    <w:rsid w:val="006F2C48"/>
    <w:rsid w:val="006F36C7"/>
    <w:rsid w:val="006F3718"/>
    <w:rsid w:val="006F372C"/>
    <w:rsid w:val="006F378F"/>
    <w:rsid w:val="006F3913"/>
    <w:rsid w:val="006F3A9A"/>
    <w:rsid w:val="006F40DE"/>
    <w:rsid w:val="006F4362"/>
    <w:rsid w:val="006F43EB"/>
    <w:rsid w:val="006F4533"/>
    <w:rsid w:val="006F48FB"/>
    <w:rsid w:val="006F4974"/>
    <w:rsid w:val="006F4D48"/>
    <w:rsid w:val="006F4F32"/>
    <w:rsid w:val="006F51A1"/>
    <w:rsid w:val="006F5382"/>
    <w:rsid w:val="006F53F6"/>
    <w:rsid w:val="006F5AE1"/>
    <w:rsid w:val="006F5AEA"/>
    <w:rsid w:val="006F5B27"/>
    <w:rsid w:val="006F5B34"/>
    <w:rsid w:val="006F5B8A"/>
    <w:rsid w:val="006F5F43"/>
    <w:rsid w:val="006F620E"/>
    <w:rsid w:val="006F67D3"/>
    <w:rsid w:val="006F68E8"/>
    <w:rsid w:val="006F6967"/>
    <w:rsid w:val="006F6971"/>
    <w:rsid w:val="006F69CE"/>
    <w:rsid w:val="006F6A66"/>
    <w:rsid w:val="006F6E2B"/>
    <w:rsid w:val="006F78D0"/>
    <w:rsid w:val="006F7A34"/>
    <w:rsid w:val="006F7DFE"/>
    <w:rsid w:val="00700001"/>
    <w:rsid w:val="0070023C"/>
    <w:rsid w:val="00700631"/>
    <w:rsid w:val="00700A44"/>
    <w:rsid w:val="00700B9D"/>
    <w:rsid w:val="00700C4C"/>
    <w:rsid w:val="00700D9F"/>
    <w:rsid w:val="00700FB7"/>
    <w:rsid w:val="00701331"/>
    <w:rsid w:val="0070181C"/>
    <w:rsid w:val="0070191E"/>
    <w:rsid w:val="00701CB2"/>
    <w:rsid w:val="00701DA7"/>
    <w:rsid w:val="00702213"/>
    <w:rsid w:val="007023B7"/>
    <w:rsid w:val="00702410"/>
    <w:rsid w:val="0070252A"/>
    <w:rsid w:val="0070257C"/>
    <w:rsid w:val="0070298B"/>
    <w:rsid w:val="00702AFF"/>
    <w:rsid w:val="00702FBC"/>
    <w:rsid w:val="00703099"/>
    <w:rsid w:val="007030D6"/>
    <w:rsid w:val="00703145"/>
    <w:rsid w:val="007032E8"/>
    <w:rsid w:val="0070364B"/>
    <w:rsid w:val="007038D3"/>
    <w:rsid w:val="00703BE1"/>
    <w:rsid w:val="00703CFF"/>
    <w:rsid w:val="00703D74"/>
    <w:rsid w:val="00703DE6"/>
    <w:rsid w:val="00704597"/>
    <w:rsid w:val="00704709"/>
    <w:rsid w:val="00704B83"/>
    <w:rsid w:val="00704D0A"/>
    <w:rsid w:val="00704DE2"/>
    <w:rsid w:val="007050D1"/>
    <w:rsid w:val="007054ED"/>
    <w:rsid w:val="007058D7"/>
    <w:rsid w:val="00705CF4"/>
    <w:rsid w:val="00705E7F"/>
    <w:rsid w:val="00706030"/>
    <w:rsid w:val="00706562"/>
    <w:rsid w:val="007066AA"/>
    <w:rsid w:val="007066E0"/>
    <w:rsid w:val="00706F32"/>
    <w:rsid w:val="007071F5"/>
    <w:rsid w:val="00707807"/>
    <w:rsid w:val="0070783C"/>
    <w:rsid w:val="007078C4"/>
    <w:rsid w:val="00707A2B"/>
    <w:rsid w:val="00707D9C"/>
    <w:rsid w:val="0071038B"/>
    <w:rsid w:val="007104AA"/>
    <w:rsid w:val="00710DEF"/>
    <w:rsid w:val="00711371"/>
    <w:rsid w:val="00711AB3"/>
    <w:rsid w:val="00711C4F"/>
    <w:rsid w:val="00711EEC"/>
    <w:rsid w:val="007125A0"/>
    <w:rsid w:val="0071273F"/>
    <w:rsid w:val="00712888"/>
    <w:rsid w:val="00712AEF"/>
    <w:rsid w:val="00712C09"/>
    <w:rsid w:val="00712D51"/>
    <w:rsid w:val="00712EF8"/>
    <w:rsid w:val="007130FB"/>
    <w:rsid w:val="007135A8"/>
    <w:rsid w:val="00713620"/>
    <w:rsid w:val="00714006"/>
    <w:rsid w:val="00714387"/>
    <w:rsid w:val="00714460"/>
    <w:rsid w:val="00714702"/>
    <w:rsid w:val="00714F2C"/>
    <w:rsid w:val="00714F36"/>
    <w:rsid w:val="007151CD"/>
    <w:rsid w:val="007153BE"/>
    <w:rsid w:val="007154EF"/>
    <w:rsid w:val="00715668"/>
    <w:rsid w:val="0071569A"/>
    <w:rsid w:val="00715901"/>
    <w:rsid w:val="00715ADE"/>
    <w:rsid w:val="00715C31"/>
    <w:rsid w:val="00715C40"/>
    <w:rsid w:val="00715D24"/>
    <w:rsid w:val="00715D99"/>
    <w:rsid w:val="00716732"/>
    <w:rsid w:val="007168C8"/>
    <w:rsid w:val="007169C9"/>
    <w:rsid w:val="00716A33"/>
    <w:rsid w:val="00716B1F"/>
    <w:rsid w:val="00716C2C"/>
    <w:rsid w:val="00716D51"/>
    <w:rsid w:val="00716E48"/>
    <w:rsid w:val="00716E73"/>
    <w:rsid w:val="00716F9C"/>
    <w:rsid w:val="007172EB"/>
    <w:rsid w:val="00717693"/>
    <w:rsid w:val="007179AF"/>
    <w:rsid w:val="00717CD5"/>
    <w:rsid w:val="00717E08"/>
    <w:rsid w:val="0072017B"/>
    <w:rsid w:val="007203B6"/>
    <w:rsid w:val="0072078D"/>
    <w:rsid w:val="00720935"/>
    <w:rsid w:val="00720ECF"/>
    <w:rsid w:val="00720EDB"/>
    <w:rsid w:val="0072141D"/>
    <w:rsid w:val="00721931"/>
    <w:rsid w:val="00721DB7"/>
    <w:rsid w:val="00721E03"/>
    <w:rsid w:val="0072208A"/>
    <w:rsid w:val="007224AB"/>
    <w:rsid w:val="007226D9"/>
    <w:rsid w:val="00722843"/>
    <w:rsid w:val="00722A6A"/>
    <w:rsid w:val="00722DF1"/>
    <w:rsid w:val="0072323A"/>
    <w:rsid w:val="00723490"/>
    <w:rsid w:val="0072352E"/>
    <w:rsid w:val="007236A0"/>
    <w:rsid w:val="00723756"/>
    <w:rsid w:val="0072393F"/>
    <w:rsid w:val="0072403F"/>
    <w:rsid w:val="00724162"/>
    <w:rsid w:val="0072419D"/>
    <w:rsid w:val="00724254"/>
    <w:rsid w:val="00724387"/>
    <w:rsid w:val="00724497"/>
    <w:rsid w:val="0072481C"/>
    <w:rsid w:val="00724831"/>
    <w:rsid w:val="00724992"/>
    <w:rsid w:val="00724BEC"/>
    <w:rsid w:val="00724C4B"/>
    <w:rsid w:val="00724F6D"/>
    <w:rsid w:val="0072514E"/>
    <w:rsid w:val="0072527C"/>
    <w:rsid w:val="007255CB"/>
    <w:rsid w:val="00725609"/>
    <w:rsid w:val="00725965"/>
    <w:rsid w:val="00725AFE"/>
    <w:rsid w:val="00725CF7"/>
    <w:rsid w:val="00725F7F"/>
    <w:rsid w:val="0072653F"/>
    <w:rsid w:val="00726841"/>
    <w:rsid w:val="007268A0"/>
    <w:rsid w:val="00726CF7"/>
    <w:rsid w:val="00726F21"/>
    <w:rsid w:val="00727072"/>
    <w:rsid w:val="00727099"/>
    <w:rsid w:val="00727133"/>
    <w:rsid w:val="007275EC"/>
    <w:rsid w:val="0072788A"/>
    <w:rsid w:val="00727CEF"/>
    <w:rsid w:val="00727F5B"/>
    <w:rsid w:val="00727F9C"/>
    <w:rsid w:val="00730095"/>
    <w:rsid w:val="00730398"/>
    <w:rsid w:val="007303AA"/>
    <w:rsid w:val="0073043B"/>
    <w:rsid w:val="00730465"/>
    <w:rsid w:val="0073096D"/>
    <w:rsid w:val="00730B02"/>
    <w:rsid w:val="00731010"/>
    <w:rsid w:val="00731022"/>
    <w:rsid w:val="00731266"/>
    <w:rsid w:val="007317F5"/>
    <w:rsid w:val="007318DB"/>
    <w:rsid w:val="00731DDC"/>
    <w:rsid w:val="00731F17"/>
    <w:rsid w:val="00731FC7"/>
    <w:rsid w:val="00732100"/>
    <w:rsid w:val="007323B0"/>
    <w:rsid w:val="007326BD"/>
    <w:rsid w:val="00732C64"/>
    <w:rsid w:val="00732CF0"/>
    <w:rsid w:val="00732D73"/>
    <w:rsid w:val="00732E99"/>
    <w:rsid w:val="0073314B"/>
    <w:rsid w:val="00733427"/>
    <w:rsid w:val="00733648"/>
    <w:rsid w:val="00733890"/>
    <w:rsid w:val="00733CFE"/>
    <w:rsid w:val="007341DE"/>
    <w:rsid w:val="0073426B"/>
    <w:rsid w:val="0073453D"/>
    <w:rsid w:val="00734627"/>
    <w:rsid w:val="0073485A"/>
    <w:rsid w:val="0073493A"/>
    <w:rsid w:val="00734AAA"/>
    <w:rsid w:val="00734B67"/>
    <w:rsid w:val="00734C81"/>
    <w:rsid w:val="00734EA3"/>
    <w:rsid w:val="00734F46"/>
    <w:rsid w:val="0073523F"/>
    <w:rsid w:val="00735699"/>
    <w:rsid w:val="00735CFA"/>
    <w:rsid w:val="00735FFD"/>
    <w:rsid w:val="00735FFE"/>
    <w:rsid w:val="007361C9"/>
    <w:rsid w:val="007361F0"/>
    <w:rsid w:val="007362EA"/>
    <w:rsid w:val="007365E1"/>
    <w:rsid w:val="0073665C"/>
    <w:rsid w:val="007368F6"/>
    <w:rsid w:val="00736E98"/>
    <w:rsid w:val="00736FC1"/>
    <w:rsid w:val="007371BA"/>
    <w:rsid w:val="0073739F"/>
    <w:rsid w:val="00737803"/>
    <w:rsid w:val="00737B2F"/>
    <w:rsid w:val="00737E51"/>
    <w:rsid w:val="00737EA2"/>
    <w:rsid w:val="007402B4"/>
    <w:rsid w:val="007402B6"/>
    <w:rsid w:val="007403B9"/>
    <w:rsid w:val="00740768"/>
    <w:rsid w:val="00740769"/>
    <w:rsid w:val="00740C3D"/>
    <w:rsid w:val="00740DC4"/>
    <w:rsid w:val="00741395"/>
    <w:rsid w:val="007418DC"/>
    <w:rsid w:val="00742064"/>
    <w:rsid w:val="00742191"/>
    <w:rsid w:val="007427DF"/>
    <w:rsid w:val="00742BB6"/>
    <w:rsid w:val="00742C40"/>
    <w:rsid w:val="00742FCD"/>
    <w:rsid w:val="00743897"/>
    <w:rsid w:val="00743928"/>
    <w:rsid w:val="0074392C"/>
    <w:rsid w:val="00743954"/>
    <w:rsid w:val="00743BDC"/>
    <w:rsid w:val="00743D60"/>
    <w:rsid w:val="00744032"/>
    <w:rsid w:val="00744139"/>
    <w:rsid w:val="00744609"/>
    <w:rsid w:val="007448DA"/>
    <w:rsid w:val="00744ABF"/>
    <w:rsid w:val="00745635"/>
    <w:rsid w:val="007456C4"/>
    <w:rsid w:val="007457A5"/>
    <w:rsid w:val="00745879"/>
    <w:rsid w:val="00745942"/>
    <w:rsid w:val="0074597A"/>
    <w:rsid w:val="00745D79"/>
    <w:rsid w:val="00745EA0"/>
    <w:rsid w:val="00745F61"/>
    <w:rsid w:val="007462BF"/>
    <w:rsid w:val="007467E1"/>
    <w:rsid w:val="00746ABF"/>
    <w:rsid w:val="00746BB7"/>
    <w:rsid w:val="00746E41"/>
    <w:rsid w:val="00747112"/>
    <w:rsid w:val="0074747B"/>
    <w:rsid w:val="00747540"/>
    <w:rsid w:val="00747696"/>
    <w:rsid w:val="0074776B"/>
    <w:rsid w:val="00747843"/>
    <w:rsid w:val="0074787C"/>
    <w:rsid w:val="00747944"/>
    <w:rsid w:val="00747A5E"/>
    <w:rsid w:val="00747CC1"/>
    <w:rsid w:val="00747F15"/>
    <w:rsid w:val="007509E1"/>
    <w:rsid w:val="00750A32"/>
    <w:rsid w:val="00750B4E"/>
    <w:rsid w:val="00750C96"/>
    <w:rsid w:val="00751734"/>
    <w:rsid w:val="00751A0A"/>
    <w:rsid w:val="0075207D"/>
    <w:rsid w:val="00752215"/>
    <w:rsid w:val="00752503"/>
    <w:rsid w:val="007525EC"/>
    <w:rsid w:val="007525FB"/>
    <w:rsid w:val="00752726"/>
    <w:rsid w:val="00753223"/>
    <w:rsid w:val="007535B4"/>
    <w:rsid w:val="007536C9"/>
    <w:rsid w:val="007539FB"/>
    <w:rsid w:val="00753A37"/>
    <w:rsid w:val="007540A1"/>
    <w:rsid w:val="0075443F"/>
    <w:rsid w:val="007545CD"/>
    <w:rsid w:val="007551E3"/>
    <w:rsid w:val="0075528D"/>
    <w:rsid w:val="0075540B"/>
    <w:rsid w:val="007554A5"/>
    <w:rsid w:val="0075553E"/>
    <w:rsid w:val="00755575"/>
    <w:rsid w:val="007557B1"/>
    <w:rsid w:val="0075581B"/>
    <w:rsid w:val="00755D2B"/>
    <w:rsid w:val="00756594"/>
    <w:rsid w:val="00756699"/>
    <w:rsid w:val="00756703"/>
    <w:rsid w:val="00756861"/>
    <w:rsid w:val="00756907"/>
    <w:rsid w:val="007569AA"/>
    <w:rsid w:val="00756D5E"/>
    <w:rsid w:val="00757026"/>
    <w:rsid w:val="007574FF"/>
    <w:rsid w:val="00757672"/>
    <w:rsid w:val="0075774F"/>
    <w:rsid w:val="00757992"/>
    <w:rsid w:val="00757A5E"/>
    <w:rsid w:val="00757A73"/>
    <w:rsid w:val="00757BC5"/>
    <w:rsid w:val="00757D63"/>
    <w:rsid w:val="00757F43"/>
    <w:rsid w:val="007602AA"/>
    <w:rsid w:val="00761057"/>
    <w:rsid w:val="00761061"/>
    <w:rsid w:val="0076107E"/>
    <w:rsid w:val="00761E52"/>
    <w:rsid w:val="00761F61"/>
    <w:rsid w:val="00762806"/>
    <w:rsid w:val="00762810"/>
    <w:rsid w:val="007629AF"/>
    <w:rsid w:val="00762AB5"/>
    <w:rsid w:val="00762C1E"/>
    <w:rsid w:val="007631BA"/>
    <w:rsid w:val="00763200"/>
    <w:rsid w:val="007636E3"/>
    <w:rsid w:val="00764086"/>
    <w:rsid w:val="007642EE"/>
    <w:rsid w:val="007642FC"/>
    <w:rsid w:val="00764980"/>
    <w:rsid w:val="00765CA9"/>
    <w:rsid w:val="00765D06"/>
    <w:rsid w:val="00765D5B"/>
    <w:rsid w:val="007664E3"/>
    <w:rsid w:val="007669EF"/>
    <w:rsid w:val="00766A3A"/>
    <w:rsid w:val="00766DC7"/>
    <w:rsid w:val="00766E0C"/>
    <w:rsid w:val="0076702B"/>
    <w:rsid w:val="007672F1"/>
    <w:rsid w:val="00767566"/>
    <w:rsid w:val="00767762"/>
    <w:rsid w:val="0076796E"/>
    <w:rsid w:val="00767C0C"/>
    <w:rsid w:val="00767D86"/>
    <w:rsid w:val="00770166"/>
    <w:rsid w:val="00770507"/>
    <w:rsid w:val="00770594"/>
    <w:rsid w:val="00770A0E"/>
    <w:rsid w:val="00770B0E"/>
    <w:rsid w:val="00770E7B"/>
    <w:rsid w:val="0077113E"/>
    <w:rsid w:val="007711EF"/>
    <w:rsid w:val="00771345"/>
    <w:rsid w:val="00771381"/>
    <w:rsid w:val="007713F1"/>
    <w:rsid w:val="007715A7"/>
    <w:rsid w:val="00771F57"/>
    <w:rsid w:val="00772056"/>
    <w:rsid w:val="00772108"/>
    <w:rsid w:val="00772171"/>
    <w:rsid w:val="00772784"/>
    <w:rsid w:val="00772AD9"/>
    <w:rsid w:val="007736D6"/>
    <w:rsid w:val="007742FA"/>
    <w:rsid w:val="0077487D"/>
    <w:rsid w:val="007749A4"/>
    <w:rsid w:val="00774D74"/>
    <w:rsid w:val="00774E9F"/>
    <w:rsid w:val="00774ED1"/>
    <w:rsid w:val="00774F5C"/>
    <w:rsid w:val="007756A6"/>
    <w:rsid w:val="00775700"/>
    <w:rsid w:val="00775909"/>
    <w:rsid w:val="007759AA"/>
    <w:rsid w:val="00775D9B"/>
    <w:rsid w:val="00775DA0"/>
    <w:rsid w:val="007762D1"/>
    <w:rsid w:val="00776427"/>
    <w:rsid w:val="0077650F"/>
    <w:rsid w:val="00776512"/>
    <w:rsid w:val="00776633"/>
    <w:rsid w:val="0077695F"/>
    <w:rsid w:val="0077697B"/>
    <w:rsid w:val="007769B7"/>
    <w:rsid w:val="00776A5C"/>
    <w:rsid w:val="00776C84"/>
    <w:rsid w:val="00776F02"/>
    <w:rsid w:val="00776F3B"/>
    <w:rsid w:val="00776F7F"/>
    <w:rsid w:val="007772D3"/>
    <w:rsid w:val="007772DC"/>
    <w:rsid w:val="0077781F"/>
    <w:rsid w:val="00777D99"/>
    <w:rsid w:val="00777ED2"/>
    <w:rsid w:val="00777F94"/>
    <w:rsid w:val="0078020F"/>
    <w:rsid w:val="007802CD"/>
    <w:rsid w:val="0078045D"/>
    <w:rsid w:val="00780611"/>
    <w:rsid w:val="007808BF"/>
    <w:rsid w:val="007808FA"/>
    <w:rsid w:val="00780C1D"/>
    <w:rsid w:val="00780D66"/>
    <w:rsid w:val="00780FAA"/>
    <w:rsid w:val="007812C4"/>
    <w:rsid w:val="00781335"/>
    <w:rsid w:val="007813DD"/>
    <w:rsid w:val="007815B2"/>
    <w:rsid w:val="0078168B"/>
    <w:rsid w:val="00781E61"/>
    <w:rsid w:val="00781E75"/>
    <w:rsid w:val="007820A2"/>
    <w:rsid w:val="007825C3"/>
    <w:rsid w:val="007825E0"/>
    <w:rsid w:val="00782715"/>
    <w:rsid w:val="00783014"/>
    <w:rsid w:val="007831D9"/>
    <w:rsid w:val="0078328A"/>
    <w:rsid w:val="0078331F"/>
    <w:rsid w:val="0078395A"/>
    <w:rsid w:val="007839BD"/>
    <w:rsid w:val="00783B80"/>
    <w:rsid w:val="00783D1E"/>
    <w:rsid w:val="00784156"/>
    <w:rsid w:val="00784258"/>
    <w:rsid w:val="00784530"/>
    <w:rsid w:val="0078493D"/>
    <w:rsid w:val="00784E62"/>
    <w:rsid w:val="0078522A"/>
    <w:rsid w:val="0078535C"/>
    <w:rsid w:val="00785410"/>
    <w:rsid w:val="007854F1"/>
    <w:rsid w:val="007855C9"/>
    <w:rsid w:val="0078569A"/>
    <w:rsid w:val="007856A8"/>
    <w:rsid w:val="0078607A"/>
    <w:rsid w:val="007860F5"/>
    <w:rsid w:val="00786308"/>
    <w:rsid w:val="007864AC"/>
    <w:rsid w:val="0078660A"/>
    <w:rsid w:val="007869FD"/>
    <w:rsid w:val="00787015"/>
    <w:rsid w:val="00787053"/>
    <w:rsid w:val="007875E6"/>
    <w:rsid w:val="00787698"/>
    <w:rsid w:val="00787716"/>
    <w:rsid w:val="0078775B"/>
    <w:rsid w:val="0078782E"/>
    <w:rsid w:val="007879C4"/>
    <w:rsid w:val="00787BD2"/>
    <w:rsid w:val="00787BFC"/>
    <w:rsid w:val="00787C4C"/>
    <w:rsid w:val="00787DD0"/>
    <w:rsid w:val="00787F10"/>
    <w:rsid w:val="00787F63"/>
    <w:rsid w:val="00790079"/>
    <w:rsid w:val="0079018F"/>
    <w:rsid w:val="007903DC"/>
    <w:rsid w:val="00790527"/>
    <w:rsid w:val="007905A9"/>
    <w:rsid w:val="0079075F"/>
    <w:rsid w:val="00790779"/>
    <w:rsid w:val="00790811"/>
    <w:rsid w:val="00790938"/>
    <w:rsid w:val="007909E2"/>
    <w:rsid w:val="00790C5C"/>
    <w:rsid w:val="007915DB"/>
    <w:rsid w:val="0079160C"/>
    <w:rsid w:val="00791E27"/>
    <w:rsid w:val="00792075"/>
    <w:rsid w:val="007923AF"/>
    <w:rsid w:val="00792ACA"/>
    <w:rsid w:val="00792AF7"/>
    <w:rsid w:val="00792BA2"/>
    <w:rsid w:val="00792C6C"/>
    <w:rsid w:val="00792CB2"/>
    <w:rsid w:val="00792EFE"/>
    <w:rsid w:val="00792F2C"/>
    <w:rsid w:val="00792F43"/>
    <w:rsid w:val="007935F5"/>
    <w:rsid w:val="007938D1"/>
    <w:rsid w:val="0079391B"/>
    <w:rsid w:val="00793B09"/>
    <w:rsid w:val="00793C77"/>
    <w:rsid w:val="00793D36"/>
    <w:rsid w:val="00793EB5"/>
    <w:rsid w:val="00793F9C"/>
    <w:rsid w:val="0079411E"/>
    <w:rsid w:val="007941CF"/>
    <w:rsid w:val="0079457B"/>
    <w:rsid w:val="00794972"/>
    <w:rsid w:val="00794998"/>
    <w:rsid w:val="00794A0B"/>
    <w:rsid w:val="00794CDF"/>
    <w:rsid w:val="00794CE2"/>
    <w:rsid w:val="007951DE"/>
    <w:rsid w:val="00795547"/>
    <w:rsid w:val="007958A1"/>
    <w:rsid w:val="007958AB"/>
    <w:rsid w:val="007958D8"/>
    <w:rsid w:val="00795ECC"/>
    <w:rsid w:val="00795EF5"/>
    <w:rsid w:val="0079612A"/>
    <w:rsid w:val="007962BC"/>
    <w:rsid w:val="007962D7"/>
    <w:rsid w:val="007965F5"/>
    <w:rsid w:val="007967DD"/>
    <w:rsid w:val="0079680B"/>
    <w:rsid w:val="00796958"/>
    <w:rsid w:val="00796C41"/>
    <w:rsid w:val="00796D5B"/>
    <w:rsid w:val="0079722D"/>
    <w:rsid w:val="00797470"/>
    <w:rsid w:val="007974E3"/>
    <w:rsid w:val="0079756D"/>
    <w:rsid w:val="00797639"/>
    <w:rsid w:val="0079772D"/>
    <w:rsid w:val="007978C2"/>
    <w:rsid w:val="00797A08"/>
    <w:rsid w:val="00797D4F"/>
    <w:rsid w:val="007A06EC"/>
    <w:rsid w:val="007A06EF"/>
    <w:rsid w:val="007A0F4A"/>
    <w:rsid w:val="007A14F3"/>
    <w:rsid w:val="007A1671"/>
    <w:rsid w:val="007A16DA"/>
    <w:rsid w:val="007A16E2"/>
    <w:rsid w:val="007A26F2"/>
    <w:rsid w:val="007A301D"/>
    <w:rsid w:val="007A30AD"/>
    <w:rsid w:val="007A324A"/>
    <w:rsid w:val="007A34AC"/>
    <w:rsid w:val="007A3518"/>
    <w:rsid w:val="007A367D"/>
    <w:rsid w:val="007A3796"/>
    <w:rsid w:val="007A37DB"/>
    <w:rsid w:val="007A3979"/>
    <w:rsid w:val="007A3BBE"/>
    <w:rsid w:val="007A3D40"/>
    <w:rsid w:val="007A4493"/>
    <w:rsid w:val="007A4682"/>
    <w:rsid w:val="007A470C"/>
    <w:rsid w:val="007A4C0D"/>
    <w:rsid w:val="007A4F0B"/>
    <w:rsid w:val="007A5215"/>
    <w:rsid w:val="007A53BC"/>
    <w:rsid w:val="007A53C9"/>
    <w:rsid w:val="007A554C"/>
    <w:rsid w:val="007A5DD2"/>
    <w:rsid w:val="007A5E63"/>
    <w:rsid w:val="007A62EF"/>
    <w:rsid w:val="007A6333"/>
    <w:rsid w:val="007A67F9"/>
    <w:rsid w:val="007A6818"/>
    <w:rsid w:val="007A6857"/>
    <w:rsid w:val="007A69F8"/>
    <w:rsid w:val="007A6FB3"/>
    <w:rsid w:val="007A702C"/>
    <w:rsid w:val="007A703D"/>
    <w:rsid w:val="007A7091"/>
    <w:rsid w:val="007A736B"/>
    <w:rsid w:val="007A74FF"/>
    <w:rsid w:val="007A768B"/>
    <w:rsid w:val="007A7852"/>
    <w:rsid w:val="007A786D"/>
    <w:rsid w:val="007A7B3E"/>
    <w:rsid w:val="007A7B68"/>
    <w:rsid w:val="007A7C8D"/>
    <w:rsid w:val="007B0232"/>
    <w:rsid w:val="007B0386"/>
    <w:rsid w:val="007B0567"/>
    <w:rsid w:val="007B0590"/>
    <w:rsid w:val="007B066E"/>
    <w:rsid w:val="007B07AB"/>
    <w:rsid w:val="007B07B7"/>
    <w:rsid w:val="007B0F06"/>
    <w:rsid w:val="007B0F1B"/>
    <w:rsid w:val="007B101C"/>
    <w:rsid w:val="007B10BB"/>
    <w:rsid w:val="007B1107"/>
    <w:rsid w:val="007B1226"/>
    <w:rsid w:val="007B127B"/>
    <w:rsid w:val="007B1548"/>
    <w:rsid w:val="007B17D6"/>
    <w:rsid w:val="007B1A82"/>
    <w:rsid w:val="007B1C61"/>
    <w:rsid w:val="007B1E4F"/>
    <w:rsid w:val="007B215F"/>
    <w:rsid w:val="007B2244"/>
    <w:rsid w:val="007B22A2"/>
    <w:rsid w:val="007B245F"/>
    <w:rsid w:val="007B2828"/>
    <w:rsid w:val="007B3613"/>
    <w:rsid w:val="007B3ED6"/>
    <w:rsid w:val="007B41FE"/>
    <w:rsid w:val="007B455D"/>
    <w:rsid w:val="007B45FD"/>
    <w:rsid w:val="007B4992"/>
    <w:rsid w:val="007B4A9F"/>
    <w:rsid w:val="007B4DDA"/>
    <w:rsid w:val="007B519A"/>
    <w:rsid w:val="007B5C0C"/>
    <w:rsid w:val="007B5E37"/>
    <w:rsid w:val="007B5F79"/>
    <w:rsid w:val="007B61A0"/>
    <w:rsid w:val="007B61CB"/>
    <w:rsid w:val="007B631E"/>
    <w:rsid w:val="007B6366"/>
    <w:rsid w:val="007B6381"/>
    <w:rsid w:val="007B66CA"/>
    <w:rsid w:val="007B67A8"/>
    <w:rsid w:val="007B6A45"/>
    <w:rsid w:val="007B6A8F"/>
    <w:rsid w:val="007B7405"/>
    <w:rsid w:val="007B7850"/>
    <w:rsid w:val="007B78FD"/>
    <w:rsid w:val="007B7A1B"/>
    <w:rsid w:val="007B7A3A"/>
    <w:rsid w:val="007B7D30"/>
    <w:rsid w:val="007B7E39"/>
    <w:rsid w:val="007B7E67"/>
    <w:rsid w:val="007C00FF"/>
    <w:rsid w:val="007C014A"/>
    <w:rsid w:val="007C0266"/>
    <w:rsid w:val="007C0287"/>
    <w:rsid w:val="007C030E"/>
    <w:rsid w:val="007C04D9"/>
    <w:rsid w:val="007C0511"/>
    <w:rsid w:val="007C0698"/>
    <w:rsid w:val="007C078D"/>
    <w:rsid w:val="007C0AB0"/>
    <w:rsid w:val="007C0B8F"/>
    <w:rsid w:val="007C0BE2"/>
    <w:rsid w:val="007C10A9"/>
    <w:rsid w:val="007C14F8"/>
    <w:rsid w:val="007C156B"/>
    <w:rsid w:val="007C17B0"/>
    <w:rsid w:val="007C1B95"/>
    <w:rsid w:val="007C206B"/>
    <w:rsid w:val="007C2183"/>
    <w:rsid w:val="007C2377"/>
    <w:rsid w:val="007C23FA"/>
    <w:rsid w:val="007C256E"/>
    <w:rsid w:val="007C2688"/>
    <w:rsid w:val="007C2692"/>
    <w:rsid w:val="007C269F"/>
    <w:rsid w:val="007C2989"/>
    <w:rsid w:val="007C2A42"/>
    <w:rsid w:val="007C2A5C"/>
    <w:rsid w:val="007C2DEA"/>
    <w:rsid w:val="007C2EC0"/>
    <w:rsid w:val="007C2EE8"/>
    <w:rsid w:val="007C30DC"/>
    <w:rsid w:val="007C39DF"/>
    <w:rsid w:val="007C3BE1"/>
    <w:rsid w:val="007C3FDB"/>
    <w:rsid w:val="007C4009"/>
    <w:rsid w:val="007C4554"/>
    <w:rsid w:val="007C47A1"/>
    <w:rsid w:val="007C488A"/>
    <w:rsid w:val="007C4AD2"/>
    <w:rsid w:val="007C4BC1"/>
    <w:rsid w:val="007C4CC0"/>
    <w:rsid w:val="007C4D29"/>
    <w:rsid w:val="007C4FDA"/>
    <w:rsid w:val="007C4FDC"/>
    <w:rsid w:val="007C52FE"/>
    <w:rsid w:val="007C53F1"/>
    <w:rsid w:val="007C5526"/>
    <w:rsid w:val="007C562F"/>
    <w:rsid w:val="007C5661"/>
    <w:rsid w:val="007C5687"/>
    <w:rsid w:val="007C5BBA"/>
    <w:rsid w:val="007C5F90"/>
    <w:rsid w:val="007C60BD"/>
    <w:rsid w:val="007C628E"/>
    <w:rsid w:val="007C675D"/>
    <w:rsid w:val="007C681F"/>
    <w:rsid w:val="007C68E3"/>
    <w:rsid w:val="007C6A7D"/>
    <w:rsid w:val="007C6B27"/>
    <w:rsid w:val="007C730D"/>
    <w:rsid w:val="007C7A4D"/>
    <w:rsid w:val="007C7B55"/>
    <w:rsid w:val="007C7E74"/>
    <w:rsid w:val="007D0874"/>
    <w:rsid w:val="007D08C3"/>
    <w:rsid w:val="007D0BF3"/>
    <w:rsid w:val="007D0D9E"/>
    <w:rsid w:val="007D0F54"/>
    <w:rsid w:val="007D0FD1"/>
    <w:rsid w:val="007D12D8"/>
    <w:rsid w:val="007D14AE"/>
    <w:rsid w:val="007D15F4"/>
    <w:rsid w:val="007D163A"/>
    <w:rsid w:val="007D1704"/>
    <w:rsid w:val="007D1773"/>
    <w:rsid w:val="007D197A"/>
    <w:rsid w:val="007D19DA"/>
    <w:rsid w:val="007D1AF3"/>
    <w:rsid w:val="007D1B89"/>
    <w:rsid w:val="007D1F4F"/>
    <w:rsid w:val="007D1F70"/>
    <w:rsid w:val="007D1FD5"/>
    <w:rsid w:val="007D2464"/>
    <w:rsid w:val="007D262F"/>
    <w:rsid w:val="007D269B"/>
    <w:rsid w:val="007D2819"/>
    <w:rsid w:val="007D2A07"/>
    <w:rsid w:val="007D2CEF"/>
    <w:rsid w:val="007D2E14"/>
    <w:rsid w:val="007D3215"/>
    <w:rsid w:val="007D3254"/>
    <w:rsid w:val="007D32B9"/>
    <w:rsid w:val="007D33A2"/>
    <w:rsid w:val="007D369A"/>
    <w:rsid w:val="007D37C5"/>
    <w:rsid w:val="007D3C58"/>
    <w:rsid w:val="007D4162"/>
    <w:rsid w:val="007D41CC"/>
    <w:rsid w:val="007D4251"/>
    <w:rsid w:val="007D44C0"/>
    <w:rsid w:val="007D4605"/>
    <w:rsid w:val="007D4939"/>
    <w:rsid w:val="007D4E41"/>
    <w:rsid w:val="007D51AF"/>
    <w:rsid w:val="007D5282"/>
    <w:rsid w:val="007D54B5"/>
    <w:rsid w:val="007D5843"/>
    <w:rsid w:val="007D5939"/>
    <w:rsid w:val="007D59BA"/>
    <w:rsid w:val="007D5C99"/>
    <w:rsid w:val="007D6043"/>
    <w:rsid w:val="007D61C0"/>
    <w:rsid w:val="007D62A8"/>
    <w:rsid w:val="007D66C7"/>
    <w:rsid w:val="007D66ED"/>
    <w:rsid w:val="007D6B0C"/>
    <w:rsid w:val="007D6C39"/>
    <w:rsid w:val="007D6CCB"/>
    <w:rsid w:val="007D6EC7"/>
    <w:rsid w:val="007D7438"/>
    <w:rsid w:val="007D74ED"/>
    <w:rsid w:val="007D76C9"/>
    <w:rsid w:val="007D777B"/>
    <w:rsid w:val="007D77A9"/>
    <w:rsid w:val="007D77E1"/>
    <w:rsid w:val="007D7A14"/>
    <w:rsid w:val="007D7B0D"/>
    <w:rsid w:val="007D7E0E"/>
    <w:rsid w:val="007D7F7D"/>
    <w:rsid w:val="007E0611"/>
    <w:rsid w:val="007E0C19"/>
    <w:rsid w:val="007E0D2D"/>
    <w:rsid w:val="007E0DDF"/>
    <w:rsid w:val="007E0DF2"/>
    <w:rsid w:val="007E0E66"/>
    <w:rsid w:val="007E1117"/>
    <w:rsid w:val="007E11A5"/>
    <w:rsid w:val="007E1858"/>
    <w:rsid w:val="007E1BA4"/>
    <w:rsid w:val="007E1C9E"/>
    <w:rsid w:val="007E1EAC"/>
    <w:rsid w:val="007E218D"/>
    <w:rsid w:val="007E221C"/>
    <w:rsid w:val="007E22C2"/>
    <w:rsid w:val="007E2651"/>
    <w:rsid w:val="007E2819"/>
    <w:rsid w:val="007E292D"/>
    <w:rsid w:val="007E2A9E"/>
    <w:rsid w:val="007E2ADD"/>
    <w:rsid w:val="007E2BF9"/>
    <w:rsid w:val="007E36E5"/>
    <w:rsid w:val="007E3736"/>
    <w:rsid w:val="007E3899"/>
    <w:rsid w:val="007E3932"/>
    <w:rsid w:val="007E3C86"/>
    <w:rsid w:val="007E4250"/>
    <w:rsid w:val="007E4260"/>
    <w:rsid w:val="007E444C"/>
    <w:rsid w:val="007E468C"/>
    <w:rsid w:val="007E46A7"/>
    <w:rsid w:val="007E484E"/>
    <w:rsid w:val="007E4A36"/>
    <w:rsid w:val="007E4CDA"/>
    <w:rsid w:val="007E4D07"/>
    <w:rsid w:val="007E4EA6"/>
    <w:rsid w:val="007E4FCB"/>
    <w:rsid w:val="007E51E1"/>
    <w:rsid w:val="007E51F3"/>
    <w:rsid w:val="007E53FF"/>
    <w:rsid w:val="007E5449"/>
    <w:rsid w:val="007E5814"/>
    <w:rsid w:val="007E5923"/>
    <w:rsid w:val="007E5947"/>
    <w:rsid w:val="007E5B79"/>
    <w:rsid w:val="007E6129"/>
    <w:rsid w:val="007E62EE"/>
    <w:rsid w:val="007E6943"/>
    <w:rsid w:val="007E6ABC"/>
    <w:rsid w:val="007E6CFA"/>
    <w:rsid w:val="007E6E60"/>
    <w:rsid w:val="007E72F6"/>
    <w:rsid w:val="007E72FA"/>
    <w:rsid w:val="007E735D"/>
    <w:rsid w:val="007E7798"/>
    <w:rsid w:val="007E7834"/>
    <w:rsid w:val="007E78CE"/>
    <w:rsid w:val="007E799A"/>
    <w:rsid w:val="007E79D7"/>
    <w:rsid w:val="007E7B1B"/>
    <w:rsid w:val="007E7F24"/>
    <w:rsid w:val="007F05E5"/>
    <w:rsid w:val="007F05E6"/>
    <w:rsid w:val="007F074A"/>
    <w:rsid w:val="007F07CE"/>
    <w:rsid w:val="007F09AE"/>
    <w:rsid w:val="007F0D39"/>
    <w:rsid w:val="007F0EE2"/>
    <w:rsid w:val="007F0F43"/>
    <w:rsid w:val="007F1125"/>
    <w:rsid w:val="007F11F9"/>
    <w:rsid w:val="007F130F"/>
    <w:rsid w:val="007F1363"/>
    <w:rsid w:val="007F1786"/>
    <w:rsid w:val="007F1BB3"/>
    <w:rsid w:val="007F2726"/>
    <w:rsid w:val="007F2CCF"/>
    <w:rsid w:val="007F2EA2"/>
    <w:rsid w:val="007F2F33"/>
    <w:rsid w:val="007F3969"/>
    <w:rsid w:val="007F3A8E"/>
    <w:rsid w:val="007F3B84"/>
    <w:rsid w:val="007F3BFC"/>
    <w:rsid w:val="007F3C92"/>
    <w:rsid w:val="007F3CAD"/>
    <w:rsid w:val="007F3FD8"/>
    <w:rsid w:val="007F443C"/>
    <w:rsid w:val="007F47B3"/>
    <w:rsid w:val="007F47D3"/>
    <w:rsid w:val="007F4A93"/>
    <w:rsid w:val="007F4CD3"/>
    <w:rsid w:val="007F4CE5"/>
    <w:rsid w:val="007F5383"/>
    <w:rsid w:val="007F5399"/>
    <w:rsid w:val="007F53BD"/>
    <w:rsid w:val="007F53FC"/>
    <w:rsid w:val="007F56F8"/>
    <w:rsid w:val="007F5B05"/>
    <w:rsid w:val="007F5D1E"/>
    <w:rsid w:val="007F6E97"/>
    <w:rsid w:val="007F742B"/>
    <w:rsid w:val="007F75AC"/>
    <w:rsid w:val="007F7A00"/>
    <w:rsid w:val="007F7EC7"/>
    <w:rsid w:val="008003B8"/>
    <w:rsid w:val="008005F6"/>
    <w:rsid w:val="00801039"/>
    <w:rsid w:val="00801159"/>
    <w:rsid w:val="0080127B"/>
    <w:rsid w:val="00801439"/>
    <w:rsid w:val="0080157F"/>
    <w:rsid w:val="00801915"/>
    <w:rsid w:val="0080197F"/>
    <w:rsid w:val="00801C79"/>
    <w:rsid w:val="00801C9C"/>
    <w:rsid w:val="00801E9C"/>
    <w:rsid w:val="0080239E"/>
    <w:rsid w:val="00802561"/>
    <w:rsid w:val="00802743"/>
    <w:rsid w:val="0080280E"/>
    <w:rsid w:val="00802B9A"/>
    <w:rsid w:val="00802FDB"/>
    <w:rsid w:val="0080309F"/>
    <w:rsid w:val="0080328D"/>
    <w:rsid w:val="0080364F"/>
    <w:rsid w:val="008036AF"/>
    <w:rsid w:val="00803916"/>
    <w:rsid w:val="0080391E"/>
    <w:rsid w:val="00803B0D"/>
    <w:rsid w:val="00803DDB"/>
    <w:rsid w:val="0080437A"/>
    <w:rsid w:val="00804614"/>
    <w:rsid w:val="008048DB"/>
    <w:rsid w:val="00804903"/>
    <w:rsid w:val="00804F8A"/>
    <w:rsid w:val="00805186"/>
    <w:rsid w:val="00805934"/>
    <w:rsid w:val="008059AF"/>
    <w:rsid w:val="00805E39"/>
    <w:rsid w:val="008063B0"/>
    <w:rsid w:val="008064B9"/>
    <w:rsid w:val="0080655E"/>
    <w:rsid w:val="008066C0"/>
    <w:rsid w:val="00806850"/>
    <w:rsid w:val="0080695A"/>
    <w:rsid w:val="00807217"/>
    <w:rsid w:val="0080748D"/>
    <w:rsid w:val="00807576"/>
    <w:rsid w:val="008077AD"/>
    <w:rsid w:val="00807D3E"/>
    <w:rsid w:val="00807EF2"/>
    <w:rsid w:val="00810014"/>
    <w:rsid w:val="0081005D"/>
    <w:rsid w:val="008101BB"/>
    <w:rsid w:val="0081063D"/>
    <w:rsid w:val="008106FD"/>
    <w:rsid w:val="00810885"/>
    <w:rsid w:val="00810F64"/>
    <w:rsid w:val="00810FF2"/>
    <w:rsid w:val="008110FF"/>
    <w:rsid w:val="008112AF"/>
    <w:rsid w:val="00811349"/>
    <w:rsid w:val="0081135C"/>
    <w:rsid w:val="0081177D"/>
    <w:rsid w:val="008117FD"/>
    <w:rsid w:val="00811DC3"/>
    <w:rsid w:val="00811EC0"/>
    <w:rsid w:val="0081207B"/>
    <w:rsid w:val="008126D0"/>
    <w:rsid w:val="00812B0B"/>
    <w:rsid w:val="00812E4A"/>
    <w:rsid w:val="00813D38"/>
    <w:rsid w:val="00813D4A"/>
    <w:rsid w:val="00813E89"/>
    <w:rsid w:val="008146DC"/>
    <w:rsid w:val="008147E2"/>
    <w:rsid w:val="008150E1"/>
    <w:rsid w:val="008152C8"/>
    <w:rsid w:val="00815321"/>
    <w:rsid w:val="00815357"/>
    <w:rsid w:val="00815A14"/>
    <w:rsid w:val="00815A5F"/>
    <w:rsid w:val="00815B90"/>
    <w:rsid w:val="00815C6A"/>
    <w:rsid w:val="00815C8A"/>
    <w:rsid w:val="0081637E"/>
    <w:rsid w:val="00816BF0"/>
    <w:rsid w:val="008170C0"/>
    <w:rsid w:val="008172DD"/>
    <w:rsid w:val="0081742B"/>
    <w:rsid w:val="00817A2A"/>
    <w:rsid w:val="00817B63"/>
    <w:rsid w:val="00817CD5"/>
    <w:rsid w:val="00820BFD"/>
    <w:rsid w:val="00820E86"/>
    <w:rsid w:val="00820EAB"/>
    <w:rsid w:val="00821057"/>
    <w:rsid w:val="0082113A"/>
    <w:rsid w:val="008212A5"/>
    <w:rsid w:val="008212D3"/>
    <w:rsid w:val="008214CB"/>
    <w:rsid w:val="0082182E"/>
    <w:rsid w:val="00821910"/>
    <w:rsid w:val="00821B19"/>
    <w:rsid w:val="008220F9"/>
    <w:rsid w:val="008221B4"/>
    <w:rsid w:val="00822397"/>
    <w:rsid w:val="008223A6"/>
    <w:rsid w:val="00822477"/>
    <w:rsid w:val="0082270C"/>
    <w:rsid w:val="00822DDE"/>
    <w:rsid w:val="00823570"/>
    <w:rsid w:val="008235EC"/>
    <w:rsid w:val="00823676"/>
    <w:rsid w:val="008238B5"/>
    <w:rsid w:val="00823BE2"/>
    <w:rsid w:val="00823DA0"/>
    <w:rsid w:val="00823E35"/>
    <w:rsid w:val="00824141"/>
    <w:rsid w:val="00824283"/>
    <w:rsid w:val="0082471B"/>
    <w:rsid w:val="00824998"/>
    <w:rsid w:val="00824AC7"/>
    <w:rsid w:val="00825057"/>
    <w:rsid w:val="008253E8"/>
    <w:rsid w:val="00825ABB"/>
    <w:rsid w:val="00825E5C"/>
    <w:rsid w:val="00825E83"/>
    <w:rsid w:val="00826033"/>
    <w:rsid w:val="0082605D"/>
    <w:rsid w:val="008263C2"/>
    <w:rsid w:val="008263DB"/>
    <w:rsid w:val="008267DC"/>
    <w:rsid w:val="00826A16"/>
    <w:rsid w:val="00826BDE"/>
    <w:rsid w:val="0082706D"/>
    <w:rsid w:val="008272A0"/>
    <w:rsid w:val="008273AA"/>
    <w:rsid w:val="0082740A"/>
    <w:rsid w:val="008274A7"/>
    <w:rsid w:val="00827C81"/>
    <w:rsid w:val="00827CA2"/>
    <w:rsid w:val="00827D05"/>
    <w:rsid w:val="00830172"/>
    <w:rsid w:val="0083029B"/>
    <w:rsid w:val="008302C3"/>
    <w:rsid w:val="00830660"/>
    <w:rsid w:val="0083090D"/>
    <w:rsid w:val="00830BE9"/>
    <w:rsid w:val="00831118"/>
    <w:rsid w:val="00831370"/>
    <w:rsid w:val="00831A55"/>
    <w:rsid w:val="00831B00"/>
    <w:rsid w:val="00831C98"/>
    <w:rsid w:val="00831DCA"/>
    <w:rsid w:val="00831E36"/>
    <w:rsid w:val="008320A1"/>
    <w:rsid w:val="00832186"/>
    <w:rsid w:val="00832A07"/>
    <w:rsid w:val="00832B84"/>
    <w:rsid w:val="00832CBF"/>
    <w:rsid w:val="00832CFB"/>
    <w:rsid w:val="00832E39"/>
    <w:rsid w:val="00833023"/>
    <w:rsid w:val="00833140"/>
    <w:rsid w:val="008332D0"/>
    <w:rsid w:val="008335ED"/>
    <w:rsid w:val="00833669"/>
    <w:rsid w:val="00834058"/>
    <w:rsid w:val="00834263"/>
    <w:rsid w:val="00834C1E"/>
    <w:rsid w:val="00834E38"/>
    <w:rsid w:val="00834ED6"/>
    <w:rsid w:val="0083555B"/>
    <w:rsid w:val="008355FE"/>
    <w:rsid w:val="00835717"/>
    <w:rsid w:val="0083580A"/>
    <w:rsid w:val="00835845"/>
    <w:rsid w:val="00835BDB"/>
    <w:rsid w:val="00835EC5"/>
    <w:rsid w:val="00836182"/>
    <w:rsid w:val="00836831"/>
    <w:rsid w:val="00836EBA"/>
    <w:rsid w:val="0083728E"/>
    <w:rsid w:val="0083741E"/>
    <w:rsid w:val="008374CA"/>
    <w:rsid w:val="00837508"/>
    <w:rsid w:val="0083757F"/>
    <w:rsid w:val="00837842"/>
    <w:rsid w:val="00837B4F"/>
    <w:rsid w:val="00837FA4"/>
    <w:rsid w:val="00840AF7"/>
    <w:rsid w:val="00840D7C"/>
    <w:rsid w:val="00840E48"/>
    <w:rsid w:val="00840E5C"/>
    <w:rsid w:val="00841005"/>
    <w:rsid w:val="008410D6"/>
    <w:rsid w:val="008413AB"/>
    <w:rsid w:val="008416E7"/>
    <w:rsid w:val="00841D31"/>
    <w:rsid w:val="00841D38"/>
    <w:rsid w:val="0084229B"/>
    <w:rsid w:val="00842310"/>
    <w:rsid w:val="008425D7"/>
    <w:rsid w:val="0084274E"/>
    <w:rsid w:val="00842C73"/>
    <w:rsid w:val="00842E4D"/>
    <w:rsid w:val="00842F77"/>
    <w:rsid w:val="00843079"/>
    <w:rsid w:val="0084334F"/>
    <w:rsid w:val="008435E9"/>
    <w:rsid w:val="00843D28"/>
    <w:rsid w:val="00843FE4"/>
    <w:rsid w:val="008440B0"/>
    <w:rsid w:val="00844334"/>
    <w:rsid w:val="0084437F"/>
    <w:rsid w:val="008443FC"/>
    <w:rsid w:val="00844825"/>
    <w:rsid w:val="00844883"/>
    <w:rsid w:val="00844953"/>
    <w:rsid w:val="00844FE4"/>
    <w:rsid w:val="00845591"/>
    <w:rsid w:val="00845EB0"/>
    <w:rsid w:val="008460C7"/>
    <w:rsid w:val="00846445"/>
    <w:rsid w:val="00846496"/>
    <w:rsid w:val="00846995"/>
    <w:rsid w:val="00846C28"/>
    <w:rsid w:val="00846D21"/>
    <w:rsid w:val="00846E95"/>
    <w:rsid w:val="0084707E"/>
    <w:rsid w:val="008472AD"/>
    <w:rsid w:val="00847318"/>
    <w:rsid w:val="008478F5"/>
    <w:rsid w:val="00847BE5"/>
    <w:rsid w:val="00847E2F"/>
    <w:rsid w:val="00847ECB"/>
    <w:rsid w:val="00850242"/>
    <w:rsid w:val="00850433"/>
    <w:rsid w:val="008504DB"/>
    <w:rsid w:val="00850567"/>
    <w:rsid w:val="00850784"/>
    <w:rsid w:val="00850AF2"/>
    <w:rsid w:val="00850C51"/>
    <w:rsid w:val="00850D30"/>
    <w:rsid w:val="00850E65"/>
    <w:rsid w:val="00850EB2"/>
    <w:rsid w:val="00850F11"/>
    <w:rsid w:val="00850F22"/>
    <w:rsid w:val="00851124"/>
    <w:rsid w:val="0085121A"/>
    <w:rsid w:val="008512E1"/>
    <w:rsid w:val="00851415"/>
    <w:rsid w:val="008516CD"/>
    <w:rsid w:val="0085177F"/>
    <w:rsid w:val="00851813"/>
    <w:rsid w:val="00851D89"/>
    <w:rsid w:val="00851EE5"/>
    <w:rsid w:val="008524D6"/>
    <w:rsid w:val="0085271D"/>
    <w:rsid w:val="00852A82"/>
    <w:rsid w:val="00852AD0"/>
    <w:rsid w:val="00852B7D"/>
    <w:rsid w:val="00852C6C"/>
    <w:rsid w:val="00852D34"/>
    <w:rsid w:val="00852F35"/>
    <w:rsid w:val="0085303D"/>
    <w:rsid w:val="0085310C"/>
    <w:rsid w:val="0085313D"/>
    <w:rsid w:val="008539A4"/>
    <w:rsid w:val="00853F72"/>
    <w:rsid w:val="00853FF7"/>
    <w:rsid w:val="0085416F"/>
    <w:rsid w:val="0085423F"/>
    <w:rsid w:val="008542CF"/>
    <w:rsid w:val="008543BA"/>
    <w:rsid w:val="0085440E"/>
    <w:rsid w:val="00854502"/>
    <w:rsid w:val="008545E2"/>
    <w:rsid w:val="00854AC3"/>
    <w:rsid w:val="00854B1B"/>
    <w:rsid w:val="00854CD1"/>
    <w:rsid w:val="00854E77"/>
    <w:rsid w:val="00854E94"/>
    <w:rsid w:val="00855039"/>
    <w:rsid w:val="00855331"/>
    <w:rsid w:val="008556D8"/>
    <w:rsid w:val="00855C88"/>
    <w:rsid w:val="00855E79"/>
    <w:rsid w:val="008560FB"/>
    <w:rsid w:val="00856338"/>
    <w:rsid w:val="008563DD"/>
    <w:rsid w:val="008563E9"/>
    <w:rsid w:val="00856A6C"/>
    <w:rsid w:val="00856C67"/>
    <w:rsid w:val="00856EAA"/>
    <w:rsid w:val="00857232"/>
    <w:rsid w:val="00857643"/>
    <w:rsid w:val="008577C0"/>
    <w:rsid w:val="00857CFA"/>
    <w:rsid w:val="008601E5"/>
    <w:rsid w:val="008603B4"/>
    <w:rsid w:val="0086042D"/>
    <w:rsid w:val="00860447"/>
    <w:rsid w:val="008607BC"/>
    <w:rsid w:val="00860986"/>
    <w:rsid w:val="00860A07"/>
    <w:rsid w:val="00860A6C"/>
    <w:rsid w:val="00860C47"/>
    <w:rsid w:val="00860D8D"/>
    <w:rsid w:val="00861170"/>
    <w:rsid w:val="00861254"/>
    <w:rsid w:val="0086146E"/>
    <w:rsid w:val="00861706"/>
    <w:rsid w:val="008617B1"/>
    <w:rsid w:val="00861844"/>
    <w:rsid w:val="008624E9"/>
    <w:rsid w:val="0086287D"/>
    <w:rsid w:val="0086299E"/>
    <w:rsid w:val="00862B49"/>
    <w:rsid w:val="00862CA6"/>
    <w:rsid w:val="00862D55"/>
    <w:rsid w:val="0086301E"/>
    <w:rsid w:val="00863206"/>
    <w:rsid w:val="008636C5"/>
    <w:rsid w:val="00863B98"/>
    <w:rsid w:val="00863CDA"/>
    <w:rsid w:val="00863D84"/>
    <w:rsid w:val="008642BF"/>
    <w:rsid w:val="008644F7"/>
    <w:rsid w:val="00864501"/>
    <w:rsid w:val="00864AFA"/>
    <w:rsid w:val="00864C16"/>
    <w:rsid w:val="00864FC8"/>
    <w:rsid w:val="00865282"/>
    <w:rsid w:val="008653F6"/>
    <w:rsid w:val="00865C4F"/>
    <w:rsid w:val="00866327"/>
    <w:rsid w:val="008663A3"/>
    <w:rsid w:val="008665FD"/>
    <w:rsid w:val="00866988"/>
    <w:rsid w:val="00866D46"/>
    <w:rsid w:val="00866D72"/>
    <w:rsid w:val="00867085"/>
    <w:rsid w:val="008671DE"/>
    <w:rsid w:val="008671F8"/>
    <w:rsid w:val="0086744D"/>
    <w:rsid w:val="00867524"/>
    <w:rsid w:val="008677EB"/>
    <w:rsid w:val="00867E96"/>
    <w:rsid w:val="00870035"/>
    <w:rsid w:val="00870038"/>
    <w:rsid w:val="008702EC"/>
    <w:rsid w:val="00870355"/>
    <w:rsid w:val="0087047B"/>
    <w:rsid w:val="008707DC"/>
    <w:rsid w:val="008708D3"/>
    <w:rsid w:val="008709C9"/>
    <w:rsid w:val="00870EA3"/>
    <w:rsid w:val="008710FC"/>
    <w:rsid w:val="008719A3"/>
    <w:rsid w:val="00871AC7"/>
    <w:rsid w:val="00871B0B"/>
    <w:rsid w:val="00871DEC"/>
    <w:rsid w:val="00872072"/>
    <w:rsid w:val="008720D4"/>
    <w:rsid w:val="008722A5"/>
    <w:rsid w:val="0087273E"/>
    <w:rsid w:val="008727B6"/>
    <w:rsid w:val="00872BBB"/>
    <w:rsid w:val="00872E19"/>
    <w:rsid w:val="00872E84"/>
    <w:rsid w:val="0087309B"/>
    <w:rsid w:val="00873574"/>
    <w:rsid w:val="00873E50"/>
    <w:rsid w:val="00874085"/>
    <w:rsid w:val="008746A5"/>
    <w:rsid w:val="00874965"/>
    <w:rsid w:val="00874BC3"/>
    <w:rsid w:val="00874C49"/>
    <w:rsid w:val="00874C70"/>
    <w:rsid w:val="00874CA8"/>
    <w:rsid w:val="00874D1D"/>
    <w:rsid w:val="00874FAE"/>
    <w:rsid w:val="00875394"/>
    <w:rsid w:val="008753D9"/>
    <w:rsid w:val="008762A5"/>
    <w:rsid w:val="00876374"/>
    <w:rsid w:val="0087641D"/>
    <w:rsid w:val="0087642A"/>
    <w:rsid w:val="00876C72"/>
    <w:rsid w:val="00876EBA"/>
    <w:rsid w:val="00877098"/>
    <w:rsid w:val="00877214"/>
    <w:rsid w:val="00877244"/>
    <w:rsid w:val="0087724B"/>
    <w:rsid w:val="008773C1"/>
    <w:rsid w:val="00877C43"/>
    <w:rsid w:val="00877DEB"/>
    <w:rsid w:val="00880BF9"/>
    <w:rsid w:val="00880D1E"/>
    <w:rsid w:val="00880DF3"/>
    <w:rsid w:val="00880E56"/>
    <w:rsid w:val="00880E8E"/>
    <w:rsid w:val="00881025"/>
    <w:rsid w:val="00881149"/>
    <w:rsid w:val="00881203"/>
    <w:rsid w:val="00881368"/>
    <w:rsid w:val="008814F2"/>
    <w:rsid w:val="0088157F"/>
    <w:rsid w:val="008815F0"/>
    <w:rsid w:val="00881769"/>
    <w:rsid w:val="00881866"/>
    <w:rsid w:val="008819AB"/>
    <w:rsid w:val="00881A4D"/>
    <w:rsid w:val="00881EFE"/>
    <w:rsid w:val="00882135"/>
    <w:rsid w:val="008823B9"/>
    <w:rsid w:val="00882456"/>
    <w:rsid w:val="008827CB"/>
    <w:rsid w:val="00882C9D"/>
    <w:rsid w:val="00882D5C"/>
    <w:rsid w:val="00882DEF"/>
    <w:rsid w:val="00882DFC"/>
    <w:rsid w:val="008830B9"/>
    <w:rsid w:val="00883384"/>
    <w:rsid w:val="00883770"/>
    <w:rsid w:val="0088379C"/>
    <w:rsid w:val="0088388E"/>
    <w:rsid w:val="00883C21"/>
    <w:rsid w:val="00883FD1"/>
    <w:rsid w:val="0088412A"/>
    <w:rsid w:val="0088481F"/>
    <w:rsid w:val="0088483C"/>
    <w:rsid w:val="00884AC7"/>
    <w:rsid w:val="00884B90"/>
    <w:rsid w:val="00884CE1"/>
    <w:rsid w:val="00884F1F"/>
    <w:rsid w:val="0088506D"/>
    <w:rsid w:val="0088522E"/>
    <w:rsid w:val="00885240"/>
    <w:rsid w:val="0088535A"/>
    <w:rsid w:val="0088560F"/>
    <w:rsid w:val="008858C0"/>
    <w:rsid w:val="00885B60"/>
    <w:rsid w:val="00885C0D"/>
    <w:rsid w:val="00885D45"/>
    <w:rsid w:val="00885E1B"/>
    <w:rsid w:val="00885E1E"/>
    <w:rsid w:val="00886278"/>
    <w:rsid w:val="0088631A"/>
    <w:rsid w:val="0088698A"/>
    <w:rsid w:val="0088710E"/>
    <w:rsid w:val="00887593"/>
    <w:rsid w:val="008876B8"/>
    <w:rsid w:val="0088774F"/>
    <w:rsid w:val="00887A02"/>
    <w:rsid w:val="00887D59"/>
    <w:rsid w:val="00887E51"/>
    <w:rsid w:val="0089002C"/>
    <w:rsid w:val="00890081"/>
    <w:rsid w:val="0089024F"/>
    <w:rsid w:val="0089035E"/>
    <w:rsid w:val="008903EA"/>
    <w:rsid w:val="0089052F"/>
    <w:rsid w:val="008910D4"/>
    <w:rsid w:val="00891226"/>
    <w:rsid w:val="008913C4"/>
    <w:rsid w:val="00891548"/>
    <w:rsid w:val="008916B7"/>
    <w:rsid w:val="0089176F"/>
    <w:rsid w:val="00891861"/>
    <w:rsid w:val="00891878"/>
    <w:rsid w:val="00891933"/>
    <w:rsid w:val="00891FEC"/>
    <w:rsid w:val="00892084"/>
    <w:rsid w:val="0089213F"/>
    <w:rsid w:val="00892511"/>
    <w:rsid w:val="00892539"/>
    <w:rsid w:val="00892902"/>
    <w:rsid w:val="00893181"/>
    <w:rsid w:val="0089379F"/>
    <w:rsid w:val="00893B76"/>
    <w:rsid w:val="00893EAF"/>
    <w:rsid w:val="00894042"/>
    <w:rsid w:val="00894646"/>
    <w:rsid w:val="008948DA"/>
    <w:rsid w:val="00894AFC"/>
    <w:rsid w:val="008954FE"/>
    <w:rsid w:val="00895B6E"/>
    <w:rsid w:val="00895F0B"/>
    <w:rsid w:val="00895FB2"/>
    <w:rsid w:val="00896041"/>
    <w:rsid w:val="00896B60"/>
    <w:rsid w:val="00896BF4"/>
    <w:rsid w:val="00896C6D"/>
    <w:rsid w:val="00896D48"/>
    <w:rsid w:val="00897004"/>
    <w:rsid w:val="00897093"/>
    <w:rsid w:val="0089762C"/>
    <w:rsid w:val="00897977"/>
    <w:rsid w:val="00897CE8"/>
    <w:rsid w:val="00897D68"/>
    <w:rsid w:val="00897E69"/>
    <w:rsid w:val="008A0099"/>
    <w:rsid w:val="008A0CF3"/>
    <w:rsid w:val="008A1388"/>
    <w:rsid w:val="008A15B9"/>
    <w:rsid w:val="008A1950"/>
    <w:rsid w:val="008A1A3E"/>
    <w:rsid w:val="008A1D96"/>
    <w:rsid w:val="008A2088"/>
    <w:rsid w:val="008A2488"/>
    <w:rsid w:val="008A2661"/>
    <w:rsid w:val="008A2696"/>
    <w:rsid w:val="008A2795"/>
    <w:rsid w:val="008A2878"/>
    <w:rsid w:val="008A2BA4"/>
    <w:rsid w:val="008A2BE5"/>
    <w:rsid w:val="008A2E5C"/>
    <w:rsid w:val="008A30F6"/>
    <w:rsid w:val="008A31E0"/>
    <w:rsid w:val="008A32D0"/>
    <w:rsid w:val="008A33C2"/>
    <w:rsid w:val="008A36CA"/>
    <w:rsid w:val="008A3C37"/>
    <w:rsid w:val="008A3F02"/>
    <w:rsid w:val="008A3FDF"/>
    <w:rsid w:val="008A4178"/>
    <w:rsid w:val="008A43E9"/>
    <w:rsid w:val="008A44C9"/>
    <w:rsid w:val="008A45C0"/>
    <w:rsid w:val="008A46AA"/>
    <w:rsid w:val="008A46B6"/>
    <w:rsid w:val="008A4D89"/>
    <w:rsid w:val="008A4DFB"/>
    <w:rsid w:val="008A4E44"/>
    <w:rsid w:val="008A4F12"/>
    <w:rsid w:val="008A503F"/>
    <w:rsid w:val="008A5716"/>
    <w:rsid w:val="008A5816"/>
    <w:rsid w:val="008A585F"/>
    <w:rsid w:val="008A5868"/>
    <w:rsid w:val="008A5AF1"/>
    <w:rsid w:val="008A5C3F"/>
    <w:rsid w:val="008A5D95"/>
    <w:rsid w:val="008A5F34"/>
    <w:rsid w:val="008A60B1"/>
    <w:rsid w:val="008A6492"/>
    <w:rsid w:val="008A677C"/>
    <w:rsid w:val="008A6A4B"/>
    <w:rsid w:val="008A6AE6"/>
    <w:rsid w:val="008A6B84"/>
    <w:rsid w:val="008A6D0B"/>
    <w:rsid w:val="008A716D"/>
    <w:rsid w:val="008A71A9"/>
    <w:rsid w:val="008A750E"/>
    <w:rsid w:val="008A751C"/>
    <w:rsid w:val="008A7609"/>
    <w:rsid w:val="008A79B7"/>
    <w:rsid w:val="008A7A2C"/>
    <w:rsid w:val="008A7BF6"/>
    <w:rsid w:val="008A7D2B"/>
    <w:rsid w:val="008B00EB"/>
    <w:rsid w:val="008B010A"/>
    <w:rsid w:val="008B06DE"/>
    <w:rsid w:val="008B0A6B"/>
    <w:rsid w:val="008B0B57"/>
    <w:rsid w:val="008B11AF"/>
    <w:rsid w:val="008B127A"/>
    <w:rsid w:val="008B1399"/>
    <w:rsid w:val="008B13E0"/>
    <w:rsid w:val="008B14B4"/>
    <w:rsid w:val="008B1B42"/>
    <w:rsid w:val="008B1B7C"/>
    <w:rsid w:val="008B1C14"/>
    <w:rsid w:val="008B1DEE"/>
    <w:rsid w:val="008B2057"/>
    <w:rsid w:val="008B2187"/>
    <w:rsid w:val="008B222C"/>
    <w:rsid w:val="008B2247"/>
    <w:rsid w:val="008B22A2"/>
    <w:rsid w:val="008B269A"/>
    <w:rsid w:val="008B270D"/>
    <w:rsid w:val="008B2876"/>
    <w:rsid w:val="008B296D"/>
    <w:rsid w:val="008B2A76"/>
    <w:rsid w:val="008B2B20"/>
    <w:rsid w:val="008B2F0D"/>
    <w:rsid w:val="008B3557"/>
    <w:rsid w:val="008B35CA"/>
    <w:rsid w:val="008B361F"/>
    <w:rsid w:val="008B371C"/>
    <w:rsid w:val="008B3725"/>
    <w:rsid w:val="008B3D33"/>
    <w:rsid w:val="008B401E"/>
    <w:rsid w:val="008B4215"/>
    <w:rsid w:val="008B45DD"/>
    <w:rsid w:val="008B4765"/>
    <w:rsid w:val="008B477D"/>
    <w:rsid w:val="008B4943"/>
    <w:rsid w:val="008B4BD9"/>
    <w:rsid w:val="008B4E23"/>
    <w:rsid w:val="008B508A"/>
    <w:rsid w:val="008B5446"/>
    <w:rsid w:val="008B5633"/>
    <w:rsid w:val="008B57E7"/>
    <w:rsid w:val="008B5AF1"/>
    <w:rsid w:val="008B5BD1"/>
    <w:rsid w:val="008B5CB9"/>
    <w:rsid w:val="008B602C"/>
    <w:rsid w:val="008B647D"/>
    <w:rsid w:val="008B68DB"/>
    <w:rsid w:val="008B68E8"/>
    <w:rsid w:val="008B72AE"/>
    <w:rsid w:val="008B72D9"/>
    <w:rsid w:val="008B73F6"/>
    <w:rsid w:val="008B762C"/>
    <w:rsid w:val="008B76AF"/>
    <w:rsid w:val="008B77DD"/>
    <w:rsid w:val="008B7813"/>
    <w:rsid w:val="008B7F73"/>
    <w:rsid w:val="008C0013"/>
    <w:rsid w:val="008C0350"/>
    <w:rsid w:val="008C049D"/>
    <w:rsid w:val="008C0681"/>
    <w:rsid w:val="008C07A5"/>
    <w:rsid w:val="008C07E2"/>
    <w:rsid w:val="008C0B3C"/>
    <w:rsid w:val="008C1065"/>
    <w:rsid w:val="008C10C5"/>
    <w:rsid w:val="008C1122"/>
    <w:rsid w:val="008C144C"/>
    <w:rsid w:val="008C157D"/>
    <w:rsid w:val="008C1B4B"/>
    <w:rsid w:val="008C1BBC"/>
    <w:rsid w:val="008C2009"/>
    <w:rsid w:val="008C21B6"/>
    <w:rsid w:val="008C234A"/>
    <w:rsid w:val="008C2472"/>
    <w:rsid w:val="008C24EB"/>
    <w:rsid w:val="008C2670"/>
    <w:rsid w:val="008C271E"/>
    <w:rsid w:val="008C27B6"/>
    <w:rsid w:val="008C29AA"/>
    <w:rsid w:val="008C2A14"/>
    <w:rsid w:val="008C2DBE"/>
    <w:rsid w:val="008C2F38"/>
    <w:rsid w:val="008C324F"/>
    <w:rsid w:val="008C3427"/>
    <w:rsid w:val="008C3529"/>
    <w:rsid w:val="008C35D0"/>
    <w:rsid w:val="008C372A"/>
    <w:rsid w:val="008C37EB"/>
    <w:rsid w:val="008C3814"/>
    <w:rsid w:val="008C3C26"/>
    <w:rsid w:val="008C4112"/>
    <w:rsid w:val="008C41B5"/>
    <w:rsid w:val="008C426E"/>
    <w:rsid w:val="008C447E"/>
    <w:rsid w:val="008C4560"/>
    <w:rsid w:val="008C46B0"/>
    <w:rsid w:val="008C485F"/>
    <w:rsid w:val="008C4A82"/>
    <w:rsid w:val="008C4ED3"/>
    <w:rsid w:val="008C4F1A"/>
    <w:rsid w:val="008C52C6"/>
    <w:rsid w:val="008C536F"/>
    <w:rsid w:val="008C54AC"/>
    <w:rsid w:val="008C54EC"/>
    <w:rsid w:val="008C572E"/>
    <w:rsid w:val="008C58AC"/>
    <w:rsid w:val="008C5CB1"/>
    <w:rsid w:val="008C6134"/>
    <w:rsid w:val="008C6C1D"/>
    <w:rsid w:val="008C6C9B"/>
    <w:rsid w:val="008C77E2"/>
    <w:rsid w:val="008C7908"/>
    <w:rsid w:val="008C7A7E"/>
    <w:rsid w:val="008C7CED"/>
    <w:rsid w:val="008C7DE4"/>
    <w:rsid w:val="008C7FCF"/>
    <w:rsid w:val="008D0036"/>
    <w:rsid w:val="008D020B"/>
    <w:rsid w:val="008D0768"/>
    <w:rsid w:val="008D07CA"/>
    <w:rsid w:val="008D0C24"/>
    <w:rsid w:val="008D0E01"/>
    <w:rsid w:val="008D1542"/>
    <w:rsid w:val="008D1691"/>
    <w:rsid w:val="008D1C20"/>
    <w:rsid w:val="008D1C2A"/>
    <w:rsid w:val="008D1C43"/>
    <w:rsid w:val="008D1C6B"/>
    <w:rsid w:val="008D1D64"/>
    <w:rsid w:val="008D23EB"/>
    <w:rsid w:val="008D29A7"/>
    <w:rsid w:val="008D2D16"/>
    <w:rsid w:val="008D3199"/>
    <w:rsid w:val="008D3746"/>
    <w:rsid w:val="008D391F"/>
    <w:rsid w:val="008D3938"/>
    <w:rsid w:val="008D39C0"/>
    <w:rsid w:val="008D3D28"/>
    <w:rsid w:val="008D3EA8"/>
    <w:rsid w:val="008D4095"/>
    <w:rsid w:val="008D433E"/>
    <w:rsid w:val="008D4414"/>
    <w:rsid w:val="008D4621"/>
    <w:rsid w:val="008D479F"/>
    <w:rsid w:val="008D4AD2"/>
    <w:rsid w:val="008D4C12"/>
    <w:rsid w:val="008D4EEA"/>
    <w:rsid w:val="008D51C1"/>
    <w:rsid w:val="008D5322"/>
    <w:rsid w:val="008D53BF"/>
    <w:rsid w:val="008D5767"/>
    <w:rsid w:val="008D59D8"/>
    <w:rsid w:val="008D5A84"/>
    <w:rsid w:val="008D5BCE"/>
    <w:rsid w:val="008D5C82"/>
    <w:rsid w:val="008D5E72"/>
    <w:rsid w:val="008D6243"/>
    <w:rsid w:val="008D6CA6"/>
    <w:rsid w:val="008D6FD1"/>
    <w:rsid w:val="008D734D"/>
    <w:rsid w:val="008D7B30"/>
    <w:rsid w:val="008D7E36"/>
    <w:rsid w:val="008E02B4"/>
    <w:rsid w:val="008E06D0"/>
    <w:rsid w:val="008E07B0"/>
    <w:rsid w:val="008E0835"/>
    <w:rsid w:val="008E09A8"/>
    <w:rsid w:val="008E0B83"/>
    <w:rsid w:val="008E0BCE"/>
    <w:rsid w:val="008E0E6D"/>
    <w:rsid w:val="008E1508"/>
    <w:rsid w:val="008E17E6"/>
    <w:rsid w:val="008E1861"/>
    <w:rsid w:val="008E1A3E"/>
    <w:rsid w:val="008E1ACD"/>
    <w:rsid w:val="008E1BD4"/>
    <w:rsid w:val="008E1E7E"/>
    <w:rsid w:val="008E2028"/>
    <w:rsid w:val="008E20B4"/>
    <w:rsid w:val="008E2216"/>
    <w:rsid w:val="008E2218"/>
    <w:rsid w:val="008E2325"/>
    <w:rsid w:val="008E27C6"/>
    <w:rsid w:val="008E2F8A"/>
    <w:rsid w:val="008E31C9"/>
    <w:rsid w:val="008E34CD"/>
    <w:rsid w:val="008E359C"/>
    <w:rsid w:val="008E3A66"/>
    <w:rsid w:val="008E3FF5"/>
    <w:rsid w:val="008E3FF8"/>
    <w:rsid w:val="008E4004"/>
    <w:rsid w:val="008E409A"/>
    <w:rsid w:val="008E49A5"/>
    <w:rsid w:val="008E4C44"/>
    <w:rsid w:val="008E4F58"/>
    <w:rsid w:val="008E519F"/>
    <w:rsid w:val="008E521A"/>
    <w:rsid w:val="008E54CB"/>
    <w:rsid w:val="008E5626"/>
    <w:rsid w:val="008E5A66"/>
    <w:rsid w:val="008E5A71"/>
    <w:rsid w:val="008E5A94"/>
    <w:rsid w:val="008E5C93"/>
    <w:rsid w:val="008E5D17"/>
    <w:rsid w:val="008E63C6"/>
    <w:rsid w:val="008E66E0"/>
    <w:rsid w:val="008E66E8"/>
    <w:rsid w:val="008E6A78"/>
    <w:rsid w:val="008E70B7"/>
    <w:rsid w:val="008E71C3"/>
    <w:rsid w:val="008E724C"/>
    <w:rsid w:val="008E7903"/>
    <w:rsid w:val="008E7A7C"/>
    <w:rsid w:val="008E7DB5"/>
    <w:rsid w:val="008E7E42"/>
    <w:rsid w:val="008F0796"/>
    <w:rsid w:val="008F0B0D"/>
    <w:rsid w:val="008F13B1"/>
    <w:rsid w:val="008F1708"/>
    <w:rsid w:val="008F17F0"/>
    <w:rsid w:val="008F1A18"/>
    <w:rsid w:val="008F1AA0"/>
    <w:rsid w:val="008F1CFF"/>
    <w:rsid w:val="008F1FA0"/>
    <w:rsid w:val="008F222F"/>
    <w:rsid w:val="008F2302"/>
    <w:rsid w:val="008F28AC"/>
    <w:rsid w:val="008F29EF"/>
    <w:rsid w:val="008F2CAF"/>
    <w:rsid w:val="008F2D6A"/>
    <w:rsid w:val="008F2DC5"/>
    <w:rsid w:val="008F3122"/>
    <w:rsid w:val="008F32C7"/>
    <w:rsid w:val="008F3668"/>
    <w:rsid w:val="008F3A27"/>
    <w:rsid w:val="008F3C0D"/>
    <w:rsid w:val="008F3CE2"/>
    <w:rsid w:val="008F3DC3"/>
    <w:rsid w:val="008F3DC7"/>
    <w:rsid w:val="008F40C0"/>
    <w:rsid w:val="008F416D"/>
    <w:rsid w:val="008F447B"/>
    <w:rsid w:val="008F4560"/>
    <w:rsid w:val="008F457C"/>
    <w:rsid w:val="008F4593"/>
    <w:rsid w:val="008F4712"/>
    <w:rsid w:val="008F4C03"/>
    <w:rsid w:val="008F4D80"/>
    <w:rsid w:val="008F4FAC"/>
    <w:rsid w:val="008F5158"/>
    <w:rsid w:val="008F55AA"/>
    <w:rsid w:val="008F55FE"/>
    <w:rsid w:val="008F5992"/>
    <w:rsid w:val="008F6306"/>
    <w:rsid w:val="008F63EA"/>
    <w:rsid w:val="008F641B"/>
    <w:rsid w:val="008F65DB"/>
    <w:rsid w:val="008F6653"/>
    <w:rsid w:val="008F6750"/>
    <w:rsid w:val="008F675F"/>
    <w:rsid w:val="008F692D"/>
    <w:rsid w:val="008F6B84"/>
    <w:rsid w:val="008F6CC8"/>
    <w:rsid w:val="008F6CCA"/>
    <w:rsid w:val="008F6F93"/>
    <w:rsid w:val="008F7589"/>
    <w:rsid w:val="008F766B"/>
    <w:rsid w:val="008F779D"/>
    <w:rsid w:val="008F7A58"/>
    <w:rsid w:val="008F7A87"/>
    <w:rsid w:val="008F7B43"/>
    <w:rsid w:val="008F7DE7"/>
    <w:rsid w:val="008F7E0D"/>
    <w:rsid w:val="008F7F3E"/>
    <w:rsid w:val="00900181"/>
    <w:rsid w:val="00900207"/>
    <w:rsid w:val="0090049D"/>
    <w:rsid w:val="00900605"/>
    <w:rsid w:val="00900706"/>
    <w:rsid w:val="00900B3F"/>
    <w:rsid w:val="00900BF2"/>
    <w:rsid w:val="00900D8F"/>
    <w:rsid w:val="00900FB9"/>
    <w:rsid w:val="0090110F"/>
    <w:rsid w:val="00901140"/>
    <w:rsid w:val="0090128E"/>
    <w:rsid w:val="0090132D"/>
    <w:rsid w:val="00901821"/>
    <w:rsid w:val="009019E2"/>
    <w:rsid w:val="009022BA"/>
    <w:rsid w:val="009022EB"/>
    <w:rsid w:val="00902646"/>
    <w:rsid w:val="0090275D"/>
    <w:rsid w:val="00902A2C"/>
    <w:rsid w:val="00902B10"/>
    <w:rsid w:val="00902C17"/>
    <w:rsid w:val="00902D5F"/>
    <w:rsid w:val="00902F1D"/>
    <w:rsid w:val="00903257"/>
    <w:rsid w:val="00903286"/>
    <w:rsid w:val="00903370"/>
    <w:rsid w:val="00903890"/>
    <w:rsid w:val="009039AF"/>
    <w:rsid w:val="00903CA7"/>
    <w:rsid w:val="00903D0B"/>
    <w:rsid w:val="00904050"/>
    <w:rsid w:val="0090416E"/>
    <w:rsid w:val="0090469C"/>
    <w:rsid w:val="00904AD1"/>
    <w:rsid w:val="00904B9B"/>
    <w:rsid w:val="00904C97"/>
    <w:rsid w:val="00904CF3"/>
    <w:rsid w:val="00904D57"/>
    <w:rsid w:val="00904FEF"/>
    <w:rsid w:val="00905092"/>
    <w:rsid w:val="009052DE"/>
    <w:rsid w:val="00905303"/>
    <w:rsid w:val="009054D3"/>
    <w:rsid w:val="009056FB"/>
    <w:rsid w:val="009057AF"/>
    <w:rsid w:val="00905981"/>
    <w:rsid w:val="00905A28"/>
    <w:rsid w:val="00905B77"/>
    <w:rsid w:val="00905CDC"/>
    <w:rsid w:val="009063EC"/>
    <w:rsid w:val="009066C3"/>
    <w:rsid w:val="00906783"/>
    <w:rsid w:val="00906975"/>
    <w:rsid w:val="0090697D"/>
    <w:rsid w:val="00906B32"/>
    <w:rsid w:val="00906B61"/>
    <w:rsid w:val="00907094"/>
    <w:rsid w:val="00907146"/>
    <w:rsid w:val="00907188"/>
    <w:rsid w:val="00907241"/>
    <w:rsid w:val="00907277"/>
    <w:rsid w:val="009075F3"/>
    <w:rsid w:val="00907AB2"/>
    <w:rsid w:val="00907EAC"/>
    <w:rsid w:val="00907FEC"/>
    <w:rsid w:val="00910093"/>
    <w:rsid w:val="00910272"/>
    <w:rsid w:val="0091051E"/>
    <w:rsid w:val="009107BE"/>
    <w:rsid w:val="0091088F"/>
    <w:rsid w:val="00910899"/>
    <w:rsid w:val="00910AF6"/>
    <w:rsid w:val="00910B9E"/>
    <w:rsid w:val="00910C21"/>
    <w:rsid w:val="00910D11"/>
    <w:rsid w:val="00910E52"/>
    <w:rsid w:val="00910F78"/>
    <w:rsid w:val="00911012"/>
    <w:rsid w:val="009114FD"/>
    <w:rsid w:val="00911832"/>
    <w:rsid w:val="0091185F"/>
    <w:rsid w:val="00912009"/>
    <w:rsid w:val="00912181"/>
    <w:rsid w:val="00912186"/>
    <w:rsid w:val="0091246D"/>
    <w:rsid w:val="00912729"/>
    <w:rsid w:val="009127DF"/>
    <w:rsid w:val="00912A77"/>
    <w:rsid w:val="00913359"/>
    <w:rsid w:val="009138FF"/>
    <w:rsid w:val="00913C9E"/>
    <w:rsid w:val="00913EE2"/>
    <w:rsid w:val="00914455"/>
    <w:rsid w:val="009144E5"/>
    <w:rsid w:val="0091452F"/>
    <w:rsid w:val="00914C51"/>
    <w:rsid w:val="00914E46"/>
    <w:rsid w:val="00915068"/>
    <w:rsid w:val="009151FB"/>
    <w:rsid w:val="009154FB"/>
    <w:rsid w:val="009157A6"/>
    <w:rsid w:val="00915AC2"/>
    <w:rsid w:val="00915B6A"/>
    <w:rsid w:val="00916B68"/>
    <w:rsid w:val="00916DA6"/>
    <w:rsid w:val="00916DCB"/>
    <w:rsid w:val="00916E0E"/>
    <w:rsid w:val="009170B3"/>
    <w:rsid w:val="009171F4"/>
    <w:rsid w:val="00917296"/>
    <w:rsid w:val="009173FA"/>
    <w:rsid w:val="00917576"/>
    <w:rsid w:val="009175A5"/>
    <w:rsid w:val="00917767"/>
    <w:rsid w:val="00917B32"/>
    <w:rsid w:val="00917F5A"/>
    <w:rsid w:val="00920117"/>
    <w:rsid w:val="00920305"/>
    <w:rsid w:val="009204B5"/>
    <w:rsid w:val="009205CF"/>
    <w:rsid w:val="00920701"/>
    <w:rsid w:val="0092097E"/>
    <w:rsid w:val="009209A5"/>
    <w:rsid w:val="009209B9"/>
    <w:rsid w:val="00920BF7"/>
    <w:rsid w:val="00920E1B"/>
    <w:rsid w:val="00920E9A"/>
    <w:rsid w:val="00920FB4"/>
    <w:rsid w:val="009212E4"/>
    <w:rsid w:val="00921360"/>
    <w:rsid w:val="009214CF"/>
    <w:rsid w:val="009214F9"/>
    <w:rsid w:val="009217C1"/>
    <w:rsid w:val="009218C6"/>
    <w:rsid w:val="009219E4"/>
    <w:rsid w:val="00921C04"/>
    <w:rsid w:val="00921CA2"/>
    <w:rsid w:val="0092206F"/>
    <w:rsid w:val="009222AC"/>
    <w:rsid w:val="009224FB"/>
    <w:rsid w:val="00922759"/>
    <w:rsid w:val="0092285B"/>
    <w:rsid w:val="009229EF"/>
    <w:rsid w:val="00922B31"/>
    <w:rsid w:val="00922C05"/>
    <w:rsid w:val="00922F3A"/>
    <w:rsid w:val="0092354D"/>
    <w:rsid w:val="00923555"/>
    <w:rsid w:val="00923850"/>
    <w:rsid w:val="009241B8"/>
    <w:rsid w:val="00924329"/>
    <w:rsid w:val="009243FF"/>
    <w:rsid w:val="00924530"/>
    <w:rsid w:val="00924918"/>
    <w:rsid w:val="009249F6"/>
    <w:rsid w:val="00924ADC"/>
    <w:rsid w:val="00924B4E"/>
    <w:rsid w:val="00924C41"/>
    <w:rsid w:val="00924E89"/>
    <w:rsid w:val="00925403"/>
    <w:rsid w:val="0092549F"/>
    <w:rsid w:val="009255DF"/>
    <w:rsid w:val="0092578B"/>
    <w:rsid w:val="009258E5"/>
    <w:rsid w:val="00925BB2"/>
    <w:rsid w:val="00925C76"/>
    <w:rsid w:val="00925F42"/>
    <w:rsid w:val="00926347"/>
    <w:rsid w:val="009265B7"/>
    <w:rsid w:val="0092683E"/>
    <w:rsid w:val="00926A8D"/>
    <w:rsid w:val="00926AB0"/>
    <w:rsid w:val="0092783F"/>
    <w:rsid w:val="00927AE5"/>
    <w:rsid w:val="00930330"/>
    <w:rsid w:val="0093098F"/>
    <w:rsid w:val="00930C4C"/>
    <w:rsid w:val="00930F19"/>
    <w:rsid w:val="0093102D"/>
    <w:rsid w:val="009315D2"/>
    <w:rsid w:val="00931BDC"/>
    <w:rsid w:val="00931C28"/>
    <w:rsid w:val="00931C2B"/>
    <w:rsid w:val="00931C57"/>
    <w:rsid w:val="00931EA4"/>
    <w:rsid w:val="0093222B"/>
    <w:rsid w:val="009326BC"/>
    <w:rsid w:val="009326FA"/>
    <w:rsid w:val="0093270B"/>
    <w:rsid w:val="009327D5"/>
    <w:rsid w:val="00932873"/>
    <w:rsid w:val="00932C18"/>
    <w:rsid w:val="00933095"/>
    <w:rsid w:val="009331F6"/>
    <w:rsid w:val="00933262"/>
    <w:rsid w:val="009333AE"/>
    <w:rsid w:val="00933439"/>
    <w:rsid w:val="009338BB"/>
    <w:rsid w:val="009339E6"/>
    <w:rsid w:val="00933B5F"/>
    <w:rsid w:val="00933CAE"/>
    <w:rsid w:val="00933EBC"/>
    <w:rsid w:val="009342A1"/>
    <w:rsid w:val="009342E0"/>
    <w:rsid w:val="009343A3"/>
    <w:rsid w:val="00934A03"/>
    <w:rsid w:val="009351A0"/>
    <w:rsid w:val="009351C8"/>
    <w:rsid w:val="00935308"/>
    <w:rsid w:val="00935432"/>
    <w:rsid w:val="009354C1"/>
    <w:rsid w:val="0093554D"/>
    <w:rsid w:val="00935784"/>
    <w:rsid w:val="00935853"/>
    <w:rsid w:val="009359A9"/>
    <w:rsid w:val="00935CA9"/>
    <w:rsid w:val="00936045"/>
    <w:rsid w:val="009361C1"/>
    <w:rsid w:val="009361EB"/>
    <w:rsid w:val="00936431"/>
    <w:rsid w:val="0093650B"/>
    <w:rsid w:val="0093659F"/>
    <w:rsid w:val="00936646"/>
    <w:rsid w:val="00936984"/>
    <w:rsid w:val="00936A57"/>
    <w:rsid w:val="00936A76"/>
    <w:rsid w:val="00936FED"/>
    <w:rsid w:val="00937035"/>
    <w:rsid w:val="009370A0"/>
    <w:rsid w:val="0093738E"/>
    <w:rsid w:val="00937495"/>
    <w:rsid w:val="00937555"/>
    <w:rsid w:val="009375C8"/>
    <w:rsid w:val="0093764B"/>
    <w:rsid w:val="00940062"/>
    <w:rsid w:val="0094013D"/>
    <w:rsid w:val="00940611"/>
    <w:rsid w:val="009408EE"/>
    <w:rsid w:val="00941238"/>
    <w:rsid w:val="00941569"/>
    <w:rsid w:val="00941904"/>
    <w:rsid w:val="00941945"/>
    <w:rsid w:val="00941FAF"/>
    <w:rsid w:val="00942094"/>
    <w:rsid w:val="00942792"/>
    <w:rsid w:val="0094279A"/>
    <w:rsid w:val="00942899"/>
    <w:rsid w:val="00942C8A"/>
    <w:rsid w:val="00942D68"/>
    <w:rsid w:val="00942E92"/>
    <w:rsid w:val="009433E2"/>
    <w:rsid w:val="009434EA"/>
    <w:rsid w:val="00943509"/>
    <w:rsid w:val="00943969"/>
    <w:rsid w:val="0094399E"/>
    <w:rsid w:val="00943ACE"/>
    <w:rsid w:val="00944133"/>
    <w:rsid w:val="00944A07"/>
    <w:rsid w:val="00944A0B"/>
    <w:rsid w:val="00944B14"/>
    <w:rsid w:val="00944D6A"/>
    <w:rsid w:val="00944DFB"/>
    <w:rsid w:val="00944F95"/>
    <w:rsid w:val="00944FAC"/>
    <w:rsid w:val="00945323"/>
    <w:rsid w:val="00945353"/>
    <w:rsid w:val="0094535F"/>
    <w:rsid w:val="009456AD"/>
    <w:rsid w:val="0094579A"/>
    <w:rsid w:val="009459BF"/>
    <w:rsid w:val="00945A46"/>
    <w:rsid w:val="00945B69"/>
    <w:rsid w:val="00945C41"/>
    <w:rsid w:val="00945CD0"/>
    <w:rsid w:val="00946082"/>
    <w:rsid w:val="009461E9"/>
    <w:rsid w:val="009465C4"/>
    <w:rsid w:val="009467AB"/>
    <w:rsid w:val="00946990"/>
    <w:rsid w:val="00946AAF"/>
    <w:rsid w:val="00946C91"/>
    <w:rsid w:val="00946EDA"/>
    <w:rsid w:val="00947039"/>
    <w:rsid w:val="009470A0"/>
    <w:rsid w:val="0094712C"/>
    <w:rsid w:val="0094746A"/>
    <w:rsid w:val="009474BA"/>
    <w:rsid w:val="009476E0"/>
    <w:rsid w:val="00947909"/>
    <w:rsid w:val="00947A7E"/>
    <w:rsid w:val="00947BBD"/>
    <w:rsid w:val="00947FEF"/>
    <w:rsid w:val="0095063C"/>
    <w:rsid w:val="0095085E"/>
    <w:rsid w:val="0095086F"/>
    <w:rsid w:val="00950AB8"/>
    <w:rsid w:val="00951372"/>
    <w:rsid w:val="00951667"/>
    <w:rsid w:val="00951F04"/>
    <w:rsid w:val="00951F25"/>
    <w:rsid w:val="00951F41"/>
    <w:rsid w:val="00951F78"/>
    <w:rsid w:val="0095299F"/>
    <w:rsid w:val="00952D54"/>
    <w:rsid w:val="00953C27"/>
    <w:rsid w:val="0095417A"/>
    <w:rsid w:val="00954DF8"/>
    <w:rsid w:val="00954F09"/>
    <w:rsid w:val="00955507"/>
    <w:rsid w:val="00955951"/>
    <w:rsid w:val="00955CDC"/>
    <w:rsid w:val="0095661C"/>
    <w:rsid w:val="009568D5"/>
    <w:rsid w:val="009569C4"/>
    <w:rsid w:val="00956BA3"/>
    <w:rsid w:val="00956D97"/>
    <w:rsid w:val="0095711F"/>
    <w:rsid w:val="00957216"/>
    <w:rsid w:val="00957240"/>
    <w:rsid w:val="0095739D"/>
    <w:rsid w:val="00957ABE"/>
    <w:rsid w:val="00957D12"/>
    <w:rsid w:val="00957F71"/>
    <w:rsid w:val="009601AE"/>
    <w:rsid w:val="0096031F"/>
    <w:rsid w:val="009603C1"/>
    <w:rsid w:val="0096048F"/>
    <w:rsid w:val="009605CE"/>
    <w:rsid w:val="00960648"/>
    <w:rsid w:val="009606F9"/>
    <w:rsid w:val="0096088D"/>
    <w:rsid w:val="00960AB5"/>
    <w:rsid w:val="00960BBC"/>
    <w:rsid w:val="00960F19"/>
    <w:rsid w:val="00961130"/>
    <w:rsid w:val="009615D5"/>
    <w:rsid w:val="0096180E"/>
    <w:rsid w:val="0096191D"/>
    <w:rsid w:val="00961CD3"/>
    <w:rsid w:val="00961CEB"/>
    <w:rsid w:val="00962569"/>
    <w:rsid w:val="00962D8F"/>
    <w:rsid w:val="00962E5C"/>
    <w:rsid w:val="009636D9"/>
    <w:rsid w:val="00963844"/>
    <w:rsid w:val="00963A9D"/>
    <w:rsid w:val="00964045"/>
    <w:rsid w:val="0096430B"/>
    <w:rsid w:val="009644AC"/>
    <w:rsid w:val="00964670"/>
    <w:rsid w:val="009647C9"/>
    <w:rsid w:val="0096481A"/>
    <w:rsid w:val="009650F7"/>
    <w:rsid w:val="0096523F"/>
    <w:rsid w:val="0096553A"/>
    <w:rsid w:val="0096568E"/>
    <w:rsid w:val="009657EE"/>
    <w:rsid w:val="00965BE6"/>
    <w:rsid w:val="00965C6B"/>
    <w:rsid w:val="00965E92"/>
    <w:rsid w:val="00966030"/>
    <w:rsid w:val="00966375"/>
    <w:rsid w:val="0096659B"/>
    <w:rsid w:val="009665C3"/>
    <w:rsid w:val="009665F1"/>
    <w:rsid w:val="00966AEA"/>
    <w:rsid w:val="00966BC9"/>
    <w:rsid w:val="0096703C"/>
    <w:rsid w:val="00967378"/>
    <w:rsid w:val="009677A7"/>
    <w:rsid w:val="00967883"/>
    <w:rsid w:val="00967886"/>
    <w:rsid w:val="009679A5"/>
    <w:rsid w:val="00967AF1"/>
    <w:rsid w:val="00967B38"/>
    <w:rsid w:val="00967C88"/>
    <w:rsid w:val="00967FA2"/>
    <w:rsid w:val="00970192"/>
    <w:rsid w:val="0097029F"/>
    <w:rsid w:val="009704D0"/>
    <w:rsid w:val="009708B7"/>
    <w:rsid w:val="00970A5D"/>
    <w:rsid w:val="00970E2E"/>
    <w:rsid w:val="00970EA9"/>
    <w:rsid w:val="009716DC"/>
    <w:rsid w:val="00971834"/>
    <w:rsid w:val="00971B82"/>
    <w:rsid w:val="00971F81"/>
    <w:rsid w:val="00972087"/>
    <w:rsid w:val="0097274F"/>
    <w:rsid w:val="00972C41"/>
    <w:rsid w:val="00972EDC"/>
    <w:rsid w:val="00972FB9"/>
    <w:rsid w:val="009730E4"/>
    <w:rsid w:val="00973655"/>
    <w:rsid w:val="00973B0F"/>
    <w:rsid w:val="00973BAB"/>
    <w:rsid w:val="00973BC0"/>
    <w:rsid w:val="00973DF2"/>
    <w:rsid w:val="00973E41"/>
    <w:rsid w:val="00973FA6"/>
    <w:rsid w:val="00974261"/>
    <w:rsid w:val="00974322"/>
    <w:rsid w:val="009745D0"/>
    <w:rsid w:val="0097476C"/>
    <w:rsid w:val="0097498A"/>
    <w:rsid w:val="009749F3"/>
    <w:rsid w:val="00974D0C"/>
    <w:rsid w:val="00974FE6"/>
    <w:rsid w:val="009750F4"/>
    <w:rsid w:val="00975121"/>
    <w:rsid w:val="00975207"/>
    <w:rsid w:val="009758CF"/>
    <w:rsid w:val="00976139"/>
    <w:rsid w:val="0097623A"/>
    <w:rsid w:val="00976445"/>
    <w:rsid w:val="009764E0"/>
    <w:rsid w:val="0097670A"/>
    <w:rsid w:val="0097672E"/>
    <w:rsid w:val="00976975"/>
    <w:rsid w:val="00976B71"/>
    <w:rsid w:val="00976F20"/>
    <w:rsid w:val="00977080"/>
    <w:rsid w:val="009771A7"/>
    <w:rsid w:val="009772A7"/>
    <w:rsid w:val="009772E1"/>
    <w:rsid w:val="0097740E"/>
    <w:rsid w:val="00977ACE"/>
    <w:rsid w:val="00977BF3"/>
    <w:rsid w:val="00980046"/>
    <w:rsid w:val="009802CB"/>
    <w:rsid w:val="0098039F"/>
    <w:rsid w:val="00980866"/>
    <w:rsid w:val="0098095E"/>
    <w:rsid w:val="00980BFC"/>
    <w:rsid w:val="009814BC"/>
    <w:rsid w:val="0098175A"/>
    <w:rsid w:val="009819EC"/>
    <w:rsid w:val="00981DEA"/>
    <w:rsid w:val="00981FAF"/>
    <w:rsid w:val="00981FD3"/>
    <w:rsid w:val="0098263E"/>
    <w:rsid w:val="009827F1"/>
    <w:rsid w:val="0098283C"/>
    <w:rsid w:val="00982977"/>
    <w:rsid w:val="00982CBB"/>
    <w:rsid w:val="00982DBD"/>
    <w:rsid w:val="00983093"/>
    <w:rsid w:val="009833FA"/>
    <w:rsid w:val="0098384B"/>
    <w:rsid w:val="00983855"/>
    <w:rsid w:val="009838F4"/>
    <w:rsid w:val="00983965"/>
    <w:rsid w:val="00983A3E"/>
    <w:rsid w:val="009840E2"/>
    <w:rsid w:val="009841CA"/>
    <w:rsid w:val="0098425E"/>
    <w:rsid w:val="0098450F"/>
    <w:rsid w:val="0098471C"/>
    <w:rsid w:val="009850FA"/>
    <w:rsid w:val="009852F7"/>
    <w:rsid w:val="00985483"/>
    <w:rsid w:val="009855B6"/>
    <w:rsid w:val="00985C17"/>
    <w:rsid w:val="00985DFB"/>
    <w:rsid w:val="00985F9A"/>
    <w:rsid w:val="0098629D"/>
    <w:rsid w:val="00986413"/>
    <w:rsid w:val="00986BF1"/>
    <w:rsid w:val="00986D50"/>
    <w:rsid w:val="00986E8A"/>
    <w:rsid w:val="00986F77"/>
    <w:rsid w:val="00987106"/>
    <w:rsid w:val="00987326"/>
    <w:rsid w:val="0098777D"/>
    <w:rsid w:val="00987869"/>
    <w:rsid w:val="00987953"/>
    <w:rsid w:val="00987B8E"/>
    <w:rsid w:val="009903E0"/>
    <w:rsid w:val="00990481"/>
    <w:rsid w:val="00990612"/>
    <w:rsid w:val="00990888"/>
    <w:rsid w:val="0099091C"/>
    <w:rsid w:val="00990976"/>
    <w:rsid w:val="00990BFB"/>
    <w:rsid w:val="00990C19"/>
    <w:rsid w:val="00990E04"/>
    <w:rsid w:val="00990EF6"/>
    <w:rsid w:val="00990F40"/>
    <w:rsid w:val="0099114E"/>
    <w:rsid w:val="009911FE"/>
    <w:rsid w:val="00991366"/>
    <w:rsid w:val="00991384"/>
    <w:rsid w:val="009913B3"/>
    <w:rsid w:val="00991463"/>
    <w:rsid w:val="00991485"/>
    <w:rsid w:val="00991E37"/>
    <w:rsid w:val="00992043"/>
    <w:rsid w:val="009920D4"/>
    <w:rsid w:val="0099247D"/>
    <w:rsid w:val="00992957"/>
    <w:rsid w:val="00992B82"/>
    <w:rsid w:val="00992D46"/>
    <w:rsid w:val="0099311A"/>
    <w:rsid w:val="009932AB"/>
    <w:rsid w:val="009935EC"/>
    <w:rsid w:val="0099380B"/>
    <w:rsid w:val="00993A35"/>
    <w:rsid w:val="00993C69"/>
    <w:rsid w:val="00993C8B"/>
    <w:rsid w:val="00993CD4"/>
    <w:rsid w:val="00993D02"/>
    <w:rsid w:val="00993DD7"/>
    <w:rsid w:val="00993E88"/>
    <w:rsid w:val="00993FD1"/>
    <w:rsid w:val="00994097"/>
    <w:rsid w:val="00994154"/>
    <w:rsid w:val="00994343"/>
    <w:rsid w:val="009944F2"/>
    <w:rsid w:val="00994F82"/>
    <w:rsid w:val="0099506F"/>
    <w:rsid w:val="0099524F"/>
    <w:rsid w:val="009953BE"/>
    <w:rsid w:val="00995460"/>
    <w:rsid w:val="00995626"/>
    <w:rsid w:val="009960E5"/>
    <w:rsid w:val="00996220"/>
    <w:rsid w:val="00996337"/>
    <w:rsid w:val="0099669F"/>
    <w:rsid w:val="00996922"/>
    <w:rsid w:val="00996928"/>
    <w:rsid w:val="00996A13"/>
    <w:rsid w:val="00996E88"/>
    <w:rsid w:val="009970C2"/>
    <w:rsid w:val="00997429"/>
    <w:rsid w:val="009977BD"/>
    <w:rsid w:val="00997B4C"/>
    <w:rsid w:val="00997DC9"/>
    <w:rsid w:val="009A01E0"/>
    <w:rsid w:val="009A0266"/>
    <w:rsid w:val="009A02FC"/>
    <w:rsid w:val="009A0409"/>
    <w:rsid w:val="009A08C2"/>
    <w:rsid w:val="009A0CC2"/>
    <w:rsid w:val="009A1458"/>
    <w:rsid w:val="009A1634"/>
    <w:rsid w:val="009A170E"/>
    <w:rsid w:val="009A1B87"/>
    <w:rsid w:val="009A1BCA"/>
    <w:rsid w:val="009A1D75"/>
    <w:rsid w:val="009A20AE"/>
    <w:rsid w:val="009A20C8"/>
    <w:rsid w:val="009A2771"/>
    <w:rsid w:val="009A2B1B"/>
    <w:rsid w:val="009A2D8E"/>
    <w:rsid w:val="009A3052"/>
    <w:rsid w:val="009A34E9"/>
    <w:rsid w:val="009A359E"/>
    <w:rsid w:val="009A3BCB"/>
    <w:rsid w:val="009A3CCC"/>
    <w:rsid w:val="009A3CE4"/>
    <w:rsid w:val="009A414A"/>
    <w:rsid w:val="009A44A1"/>
    <w:rsid w:val="009A471A"/>
    <w:rsid w:val="009A4977"/>
    <w:rsid w:val="009A4A63"/>
    <w:rsid w:val="009A4AA9"/>
    <w:rsid w:val="009A4B39"/>
    <w:rsid w:val="009A4C82"/>
    <w:rsid w:val="009A4CB3"/>
    <w:rsid w:val="009A4CBE"/>
    <w:rsid w:val="009A54AF"/>
    <w:rsid w:val="009A55E7"/>
    <w:rsid w:val="009A58EC"/>
    <w:rsid w:val="009A5A35"/>
    <w:rsid w:val="009A5DC2"/>
    <w:rsid w:val="009A6213"/>
    <w:rsid w:val="009A6250"/>
    <w:rsid w:val="009A657E"/>
    <w:rsid w:val="009A66F3"/>
    <w:rsid w:val="009A6820"/>
    <w:rsid w:val="009A6857"/>
    <w:rsid w:val="009A6ADD"/>
    <w:rsid w:val="009A6D01"/>
    <w:rsid w:val="009A6E63"/>
    <w:rsid w:val="009A6F5D"/>
    <w:rsid w:val="009A6FFE"/>
    <w:rsid w:val="009A737E"/>
    <w:rsid w:val="009A780D"/>
    <w:rsid w:val="009A7E14"/>
    <w:rsid w:val="009A7ED8"/>
    <w:rsid w:val="009B05FA"/>
    <w:rsid w:val="009B06A9"/>
    <w:rsid w:val="009B0C7A"/>
    <w:rsid w:val="009B0F0C"/>
    <w:rsid w:val="009B1231"/>
    <w:rsid w:val="009B1252"/>
    <w:rsid w:val="009B15CB"/>
    <w:rsid w:val="009B1850"/>
    <w:rsid w:val="009B186C"/>
    <w:rsid w:val="009B1C15"/>
    <w:rsid w:val="009B2257"/>
    <w:rsid w:val="009B226E"/>
    <w:rsid w:val="009B23D5"/>
    <w:rsid w:val="009B2419"/>
    <w:rsid w:val="009B261B"/>
    <w:rsid w:val="009B263B"/>
    <w:rsid w:val="009B2810"/>
    <w:rsid w:val="009B284C"/>
    <w:rsid w:val="009B2956"/>
    <w:rsid w:val="009B2A66"/>
    <w:rsid w:val="009B2BB1"/>
    <w:rsid w:val="009B2CF8"/>
    <w:rsid w:val="009B2D7D"/>
    <w:rsid w:val="009B2D88"/>
    <w:rsid w:val="009B2E76"/>
    <w:rsid w:val="009B3183"/>
    <w:rsid w:val="009B318D"/>
    <w:rsid w:val="009B328F"/>
    <w:rsid w:val="009B344C"/>
    <w:rsid w:val="009B3454"/>
    <w:rsid w:val="009B360D"/>
    <w:rsid w:val="009B367E"/>
    <w:rsid w:val="009B39C4"/>
    <w:rsid w:val="009B3A28"/>
    <w:rsid w:val="009B3A61"/>
    <w:rsid w:val="009B3C40"/>
    <w:rsid w:val="009B3E68"/>
    <w:rsid w:val="009B400B"/>
    <w:rsid w:val="009B4105"/>
    <w:rsid w:val="009B425C"/>
    <w:rsid w:val="009B42BE"/>
    <w:rsid w:val="009B47A6"/>
    <w:rsid w:val="009B48CC"/>
    <w:rsid w:val="009B51EA"/>
    <w:rsid w:val="009B5313"/>
    <w:rsid w:val="009B5331"/>
    <w:rsid w:val="009B579D"/>
    <w:rsid w:val="009B588B"/>
    <w:rsid w:val="009B5A50"/>
    <w:rsid w:val="009B5C08"/>
    <w:rsid w:val="009B5EB3"/>
    <w:rsid w:val="009B60F8"/>
    <w:rsid w:val="009B63BA"/>
    <w:rsid w:val="009B65F2"/>
    <w:rsid w:val="009B6761"/>
    <w:rsid w:val="009B6C6C"/>
    <w:rsid w:val="009B6E88"/>
    <w:rsid w:val="009B6EEC"/>
    <w:rsid w:val="009B6F19"/>
    <w:rsid w:val="009B72ED"/>
    <w:rsid w:val="009B73C1"/>
    <w:rsid w:val="009B7411"/>
    <w:rsid w:val="009B7874"/>
    <w:rsid w:val="009B7AE5"/>
    <w:rsid w:val="009B7D81"/>
    <w:rsid w:val="009B7FB9"/>
    <w:rsid w:val="009C0062"/>
    <w:rsid w:val="009C016D"/>
    <w:rsid w:val="009C0262"/>
    <w:rsid w:val="009C0297"/>
    <w:rsid w:val="009C037C"/>
    <w:rsid w:val="009C03A4"/>
    <w:rsid w:val="009C056C"/>
    <w:rsid w:val="009C058B"/>
    <w:rsid w:val="009C0C3F"/>
    <w:rsid w:val="009C0E4E"/>
    <w:rsid w:val="009C0E5B"/>
    <w:rsid w:val="009C0FA8"/>
    <w:rsid w:val="009C10E2"/>
    <w:rsid w:val="009C153A"/>
    <w:rsid w:val="009C156D"/>
    <w:rsid w:val="009C15DA"/>
    <w:rsid w:val="009C172A"/>
    <w:rsid w:val="009C179F"/>
    <w:rsid w:val="009C1BFD"/>
    <w:rsid w:val="009C2005"/>
    <w:rsid w:val="009C2263"/>
    <w:rsid w:val="009C2480"/>
    <w:rsid w:val="009C27D5"/>
    <w:rsid w:val="009C2B9E"/>
    <w:rsid w:val="009C3010"/>
    <w:rsid w:val="009C3369"/>
    <w:rsid w:val="009C3845"/>
    <w:rsid w:val="009C3E0B"/>
    <w:rsid w:val="009C3F90"/>
    <w:rsid w:val="009C48B6"/>
    <w:rsid w:val="009C4900"/>
    <w:rsid w:val="009C4985"/>
    <w:rsid w:val="009C4B7E"/>
    <w:rsid w:val="009C4C13"/>
    <w:rsid w:val="009C4FFF"/>
    <w:rsid w:val="009C55DD"/>
    <w:rsid w:val="009C56DF"/>
    <w:rsid w:val="009C5BB7"/>
    <w:rsid w:val="009C5E8F"/>
    <w:rsid w:val="009C5F1A"/>
    <w:rsid w:val="009C6216"/>
    <w:rsid w:val="009C63AF"/>
    <w:rsid w:val="009C63F6"/>
    <w:rsid w:val="009C6663"/>
    <w:rsid w:val="009C69DF"/>
    <w:rsid w:val="009C6E3E"/>
    <w:rsid w:val="009C6E85"/>
    <w:rsid w:val="009C7150"/>
    <w:rsid w:val="009C7663"/>
    <w:rsid w:val="009C77CE"/>
    <w:rsid w:val="009C79F8"/>
    <w:rsid w:val="009D0203"/>
    <w:rsid w:val="009D024B"/>
    <w:rsid w:val="009D03B7"/>
    <w:rsid w:val="009D05F9"/>
    <w:rsid w:val="009D060A"/>
    <w:rsid w:val="009D0D00"/>
    <w:rsid w:val="009D0E46"/>
    <w:rsid w:val="009D0F8F"/>
    <w:rsid w:val="009D106B"/>
    <w:rsid w:val="009D1219"/>
    <w:rsid w:val="009D1386"/>
    <w:rsid w:val="009D13DB"/>
    <w:rsid w:val="009D1425"/>
    <w:rsid w:val="009D1540"/>
    <w:rsid w:val="009D1572"/>
    <w:rsid w:val="009D1614"/>
    <w:rsid w:val="009D163C"/>
    <w:rsid w:val="009D1922"/>
    <w:rsid w:val="009D1E72"/>
    <w:rsid w:val="009D1FB2"/>
    <w:rsid w:val="009D20A6"/>
    <w:rsid w:val="009D245E"/>
    <w:rsid w:val="009D24B7"/>
    <w:rsid w:val="009D26D0"/>
    <w:rsid w:val="009D2993"/>
    <w:rsid w:val="009D29A9"/>
    <w:rsid w:val="009D29FC"/>
    <w:rsid w:val="009D2A7F"/>
    <w:rsid w:val="009D2DD0"/>
    <w:rsid w:val="009D31A0"/>
    <w:rsid w:val="009D31B9"/>
    <w:rsid w:val="009D321C"/>
    <w:rsid w:val="009D33BC"/>
    <w:rsid w:val="009D3451"/>
    <w:rsid w:val="009D356A"/>
    <w:rsid w:val="009D39C9"/>
    <w:rsid w:val="009D3ADE"/>
    <w:rsid w:val="009D3D7B"/>
    <w:rsid w:val="009D40CE"/>
    <w:rsid w:val="009D4276"/>
    <w:rsid w:val="009D4BE3"/>
    <w:rsid w:val="009D4EBE"/>
    <w:rsid w:val="009D4FEB"/>
    <w:rsid w:val="009D509A"/>
    <w:rsid w:val="009D51BE"/>
    <w:rsid w:val="009D530A"/>
    <w:rsid w:val="009D541D"/>
    <w:rsid w:val="009D5473"/>
    <w:rsid w:val="009D55B7"/>
    <w:rsid w:val="009D5726"/>
    <w:rsid w:val="009D5ABE"/>
    <w:rsid w:val="009D60A1"/>
    <w:rsid w:val="009D6133"/>
    <w:rsid w:val="009D647A"/>
    <w:rsid w:val="009D6568"/>
    <w:rsid w:val="009D67E8"/>
    <w:rsid w:val="009D68E6"/>
    <w:rsid w:val="009D69A9"/>
    <w:rsid w:val="009D6AFC"/>
    <w:rsid w:val="009D6D56"/>
    <w:rsid w:val="009D75CC"/>
    <w:rsid w:val="009D7C5B"/>
    <w:rsid w:val="009D7F40"/>
    <w:rsid w:val="009D7F9D"/>
    <w:rsid w:val="009E00DC"/>
    <w:rsid w:val="009E04F1"/>
    <w:rsid w:val="009E072C"/>
    <w:rsid w:val="009E08CC"/>
    <w:rsid w:val="009E08EC"/>
    <w:rsid w:val="009E0B5E"/>
    <w:rsid w:val="009E0B70"/>
    <w:rsid w:val="009E0C81"/>
    <w:rsid w:val="009E12AE"/>
    <w:rsid w:val="009E1311"/>
    <w:rsid w:val="009E1324"/>
    <w:rsid w:val="009E14FB"/>
    <w:rsid w:val="009E1767"/>
    <w:rsid w:val="009E1792"/>
    <w:rsid w:val="009E1938"/>
    <w:rsid w:val="009E1D90"/>
    <w:rsid w:val="009E22C5"/>
    <w:rsid w:val="009E2309"/>
    <w:rsid w:val="009E2412"/>
    <w:rsid w:val="009E2A13"/>
    <w:rsid w:val="009E2C3A"/>
    <w:rsid w:val="009E32B7"/>
    <w:rsid w:val="009E3374"/>
    <w:rsid w:val="009E34D4"/>
    <w:rsid w:val="009E369E"/>
    <w:rsid w:val="009E36C9"/>
    <w:rsid w:val="009E39AA"/>
    <w:rsid w:val="009E3C2F"/>
    <w:rsid w:val="009E4021"/>
    <w:rsid w:val="009E44D6"/>
    <w:rsid w:val="009E48A7"/>
    <w:rsid w:val="009E48B7"/>
    <w:rsid w:val="009E4B2E"/>
    <w:rsid w:val="009E4E9D"/>
    <w:rsid w:val="009E501C"/>
    <w:rsid w:val="009E534D"/>
    <w:rsid w:val="009E5496"/>
    <w:rsid w:val="009E58D5"/>
    <w:rsid w:val="009E604B"/>
    <w:rsid w:val="009E61AE"/>
    <w:rsid w:val="009E65C7"/>
    <w:rsid w:val="009E6B90"/>
    <w:rsid w:val="009E6E11"/>
    <w:rsid w:val="009E6E1C"/>
    <w:rsid w:val="009E6E26"/>
    <w:rsid w:val="009E706E"/>
    <w:rsid w:val="009E710B"/>
    <w:rsid w:val="009E73D0"/>
    <w:rsid w:val="009E7502"/>
    <w:rsid w:val="009E7628"/>
    <w:rsid w:val="009E7646"/>
    <w:rsid w:val="009E7735"/>
    <w:rsid w:val="009E7AE4"/>
    <w:rsid w:val="009E7D66"/>
    <w:rsid w:val="009F01A9"/>
    <w:rsid w:val="009F08CC"/>
    <w:rsid w:val="009F09BE"/>
    <w:rsid w:val="009F127D"/>
    <w:rsid w:val="009F13E6"/>
    <w:rsid w:val="009F184C"/>
    <w:rsid w:val="009F20B7"/>
    <w:rsid w:val="009F2178"/>
    <w:rsid w:val="009F222B"/>
    <w:rsid w:val="009F2312"/>
    <w:rsid w:val="009F2343"/>
    <w:rsid w:val="009F252B"/>
    <w:rsid w:val="009F28BC"/>
    <w:rsid w:val="009F2A88"/>
    <w:rsid w:val="009F2ED1"/>
    <w:rsid w:val="009F303D"/>
    <w:rsid w:val="009F320A"/>
    <w:rsid w:val="009F35BE"/>
    <w:rsid w:val="009F3652"/>
    <w:rsid w:val="009F382D"/>
    <w:rsid w:val="009F3D8A"/>
    <w:rsid w:val="009F3F52"/>
    <w:rsid w:val="009F3F55"/>
    <w:rsid w:val="009F400E"/>
    <w:rsid w:val="009F4086"/>
    <w:rsid w:val="009F41E6"/>
    <w:rsid w:val="009F4548"/>
    <w:rsid w:val="009F4970"/>
    <w:rsid w:val="009F4A3A"/>
    <w:rsid w:val="009F4E69"/>
    <w:rsid w:val="009F4F24"/>
    <w:rsid w:val="009F4F5F"/>
    <w:rsid w:val="009F4FEA"/>
    <w:rsid w:val="009F5295"/>
    <w:rsid w:val="009F5323"/>
    <w:rsid w:val="009F563B"/>
    <w:rsid w:val="009F56E1"/>
    <w:rsid w:val="009F576F"/>
    <w:rsid w:val="009F5ABD"/>
    <w:rsid w:val="009F601E"/>
    <w:rsid w:val="009F606C"/>
    <w:rsid w:val="009F60BF"/>
    <w:rsid w:val="009F6634"/>
    <w:rsid w:val="009F6E73"/>
    <w:rsid w:val="009F6EF8"/>
    <w:rsid w:val="009F6F68"/>
    <w:rsid w:val="009F7419"/>
    <w:rsid w:val="009F7A06"/>
    <w:rsid w:val="009F7B3C"/>
    <w:rsid w:val="009F7C04"/>
    <w:rsid w:val="009F7E30"/>
    <w:rsid w:val="00A0026F"/>
    <w:rsid w:val="00A00738"/>
    <w:rsid w:val="00A008E8"/>
    <w:rsid w:val="00A0095D"/>
    <w:rsid w:val="00A00AAD"/>
    <w:rsid w:val="00A00B2A"/>
    <w:rsid w:val="00A0124E"/>
    <w:rsid w:val="00A01339"/>
    <w:rsid w:val="00A0176D"/>
    <w:rsid w:val="00A01787"/>
    <w:rsid w:val="00A01858"/>
    <w:rsid w:val="00A018D2"/>
    <w:rsid w:val="00A01D6B"/>
    <w:rsid w:val="00A01DD1"/>
    <w:rsid w:val="00A01F4B"/>
    <w:rsid w:val="00A02099"/>
    <w:rsid w:val="00A02163"/>
    <w:rsid w:val="00A02574"/>
    <w:rsid w:val="00A028BF"/>
    <w:rsid w:val="00A0299B"/>
    <w:rsid w:val="00A02B01"/>
    <w:rsid w:val="00A02B97"/>
    <w:rsid w:val="00A02BF9"/>
    <w:rsid w:val="00A02D98"/>
    <w:rsid w:val="00A02DF5"/>
    <w:rsid w:val="00A02F8B"/>
    <w:rsid w:val="00A03044"/>
    <w:rsid w:val="00A03178"/>
    <w:rsid w:val="00A0391A"/>
    <w:rsid w:val="00A03C56"/>
    <w:rsid w:val="00A03CB5"/>
    <w:rsid w:val="00A0402C"/>
    <w:rsid w:val="00A042A1"/>
    <w:rsid w:val="00A04457"/>
    <w:rsid w:val="00A04751"/>
    <w:rsid w:val="00A048E0"/>
    <w:rsid w:val="00A04963"/>
    <w:rsid w:val="00A04D17"/>
    <w:rsid w:val="00A0549D"/>
    <w:rsid w:val="00A05547"/>
    <w:rsid w:val="00A05657"/>
    <w:rsid w:val="00A05B3D"/>
    <w:rsid w:val="00A061C3"/>
    <w:rsid w:val="00A06571"/>
    <w:rsid w:val="00A0669E"/>
    <w:rsid w:val="00A069E8"/>
    <w:rsid w:val="00A06CED"/>
    <w:rsid w:val="00A06D9B"/>
    <w:rsid w:val="00A06F22"/>
    <w:rsid w:val="00A07150"/>
    <w:rsid w:val="00A07244"/>
    <w:rsid w:val="00A0755D"/>
    <w:rsid w:val="00A075F1"/>
    <w:rsid w:val="00A07935"/>
    <w:rsid w:val="00A07A31"/>
    <w:rsid w:val="00A07BAC"/>
    <w:rsid w:val="00A07C57"/>
    <w:rsid w:val="00A07C71"/>
    <w:rsid w:val="00A07C9B"/>
    <w:rsid w:val="00A07FBA"/>
    <w:rsid w:val="00A10543"/>
    <w:rsid w:val="00A110AE"/>
    <w:rsid w:val="00A1128B"/>
    <w:rsid w:val="00A113E7"/>
    <w:rsid w:val="00A11421"/>
    <w:rsid w:val="00A114A4"/>
    <w:rsid w:val="00A119B0"/>
    <w:rsid w:val="00A11C58"/>
    <w:rsid w:val="00A123C7"/>
    <w:rsid w:val="00A12420"/>
    <w:rsid w:val="00A126E0"/>
    <w:rsid w:val="00A12772"/>
    <w:rsid w:val="00A1282E"/>
    <w:rsid w:val="00A1317B"/>
    <w:rsid w:val="00A1335C"/>
    <w:rsid w:val="00A1357F"/>
    <w:rsid w:val="00A138BE"/>
    <w:rsid w:val="00A13911"/>
    <w:rsid w:val="00A141FE"/>
    <w:rsid w:val="00A14310"/>
    <w:rsid w:val="00A14468"/>
    <w:rsid w:val="00A1450F"/>
    <w:rsid w:val="00A145BD"/>
    <w:rsid w:val="00A14A1F"/>
    <w:rsid w:val="00A14ACD"/>
    <w:rsid w:val="00A14CC8"/>
    <w:rsid w:val="00A14DF0"/>
    <w:rsid w:val="00A14F00"/>
    <w:rsid w:val="00A15527"/>
    <w:rsid w:val="00A156A2"/>
    <w:rsid w:val="00A156A4"/>
    <w:rsid w:val="00A15738"/>
    <w:rsid w:val="00A159BA"/>
    <w:rsid w:val="00A15C4E"/>
    <w:rsid w:val="00A15CBA"/>
    <w:rsid w:val="00A15D2F"/>
    <w:rsid w:val="00A161A8"/>
    <w:rsid w:val="00A163B7"/>
    <w:rsid w:val="00A163CD"/>
    <w:rsid w:val="00A1659C"/>
    <w:rsid w:val="00A166EC"/>
    <w:rsid w:val="00A169DD"/>
    <w:rsid w:val="00A16BF4"/>
    <w:rsid w:val="00A16D76"/>
    <w:rsid w:val="00A16F0A"/>
    <w:rsid w:val="00A17262"/>
    <w:rsid w:val="00A172DF"/>
    <w:rsid w:val="00A17320"/>
    <w:rsid w:val="00A176C1"/>
    <w:rsid w:val="00A1790B"/>
    <w:rsid w:val="00A17A2C"/>
    <w:rsid w:val="00A17AC6"/>
    <w:rsid w:val="00A20406"/>
    <w:rsid w:val="00A20544"/>
    <w:rsid w:val="00A2081A"/>
    <w:rsid w:val="00A20A01"/>
    <w:rsid w:val="00A20BA5"/>
    <w:rsid w:val="00A20DCF"/>
    <w:rsid w:val="00A20E8A"/>
    <w:rsid w:val="00A211F3"/>
    <w:rsid w:val="00A21809"/>
    <w:rsid w:val="00A21986"/>
    <w:rsid w:val="00A21EFC"/>
    <w:rsid w:val="00A220F1"/>
    <w:rsid w:val="00A22103"/>
    <w:rsid w:val="00A22262"/>
    <w:rsid w:val="00A22459"/>
    <w:rsid w:val="00A2270F"/>
    <w:rsid w:val="00A22742"/>
    <w:rsid w:val="00A2281F"/>
    <w:rsid w:val="00A22955"/>
    <w:rsid w:val="00A22A69"/>
    <w:rsid w:val="00A22CE4"/>
    <w:rsid w:val="00A22D0C"/>
    <w:rsid w:val="00A22F3B"/>
    <w:rsid w:val="00A23030"/>
    <w:rsid w:val="00A2309E"/>
    <w:rsid w:val="00A23100"/>
    <w:rsid w:val="00A23339"/>
    <w:rsid w:val="00A239AC"/>
    <w:rsid w:val="00A23D15"/>
    <w:rsid w:val="00A23D32"/>
    <w:rsid w:val="00A23E5A"/>
    <w:rsid w:val="00A23E84"/>
    <w:rsid w:val="00A23FD7"/>
    <w:rsid w:val="00A2408D"/>
    <w:rsid w:val="00A240ED"/>
    <w:rsid w:val="00A244E4"/>
    <w:rsid w:val="00A249BC"/>
    <w:rsid w:val="00A24F4A"/>
    <w:rsid w:val="00A25090"/>
    <w:rsid w:val="00A2509B"/>
    <w:rsid w:val="00A25C8E"/>
    <w:rsid w:val="00A25E19"/>
    <w:rsid w:val="00A25E40"/>
    <w:rsid w:val="00A25EFE"/>
    <w:rsid w:val="00A26025"/>
    <w:rsid w:val="00A26031"/>
    <w:rsid w:val="00A261E8"/>
    <w:rsid w:val="00A263D1"/>
    <w:rsid w:val="00A268AB"/>
    <w:rsid w:val="00A269BC"/>
    <w:rsid w:val="00A27338"/>
    <w:rsid w:val="00A273CC"/>
    <w:rsid w:val="00A27C85"/>
    <w:rsid w:val="00A3006C"/>
    <w:rsid w:val="00A302A2"/>
    <w:rsid w:val="00A304CE"/>
    <w:rsid w:val="00A304DF"/>
    <w:rsid w:val="00A3065E"/>
    <w:rsid w:val="00A30929"/>
    <w:rsid w:val="00A31519"/>
    <w:rsid w:val="00A31880"/>
    <w:rsid w:val="00A3195F"/>
    <w:rsid w:val="00A31C74"/>
    <w:rsid w:val="00A31CCC"/>
    <w:rsid w:val="00A32330"/>
    <w:rsid w:val="00A32554"/>
    <w:rsid w:val="00A326F4"/>
    <w:rsid w:val="00A3295C"/>
    <w:rsid w:val="00A32CEC"/>
    <w:rsid w:val="00A32E1E"/>
    <w:rsid w:val="00A3301B"/>
    <w:rsid w:val="00A33262"/>
    <w:rsid w:val="00A3369D"/>
    <w:rsid w:val="00A337EF"/>
    <w:rsid w:val="00A337FF"/>
    <w:rsid w:val="00A3389F"/>
    <w:rsid w:val="00A33C39"/>
    <w:rsid w:val="00A33E07"/>
    <w:rsid w:val="00A33FE2"/>
    <w:rsid w:val="00A340D8"/>
    <w:rsid w:val="00A34782"/>
    <w:rsid w:val="00A34865"/>
    <w:rsid w:val="00A34AE5"/>
    <w:rsid w:val="00A34BA5"/>
    <w:rsid w:val="00A35D42"/>
    <w:rsid w:val="00A35DBF"/>
    <w:rsid w:val="00A35FAC"/>
    <w:rsid w:val="00A36433"/>
    <w:rsid w:val="00A36765"/>
    <w:rsid w:val="00A370EF"/>
    <w:rsid w:val="00A37113"/>
    <w:rsid w:val="00A372B8"/>
    <w:rsid w:val="00A37BDD"/>
    <w:rsid w:val="00A40299"/>
    <w:rsid w:val="00A403F9"/>
    <w:rsid w:val="00A40407"/>
    <w:rsid w:val="00A40517"/>
    <w:rsid w:val="00A407BB"/>
    <w:rsid w:val="00A40B52"/>
    <w:rsid w:val="00A40B9E"/>
    <w:rsid w:val="00A40BF4"/>
    <w:rsid w:val="00A40EFA"/>
    <w:rsid w:val="00A40FDC"/>
    <w:rsid w:val="00A41200"/>
    <w:rsid w:val="00A41243"/>
    <w:rsid w:val="00A41355"/>
    <w:rsid w:val="00A413FD"/>
    <w:rsid w:val="00A41752"/>
    <w:rsid w:val="00A41979"/>
    <w:rsid w:val="00A41C60"/>
    <w:rsid w:val="00A41D45"/>
    <w:rsid w:val="00A41E1A"/>
    <w:rsid w:val="00A4211C"/>
    <w:rsid w:val="00A42417"/>
    <w:rsid w:val="00A42461"/>
    <w:rsid w:val="00A42780"/>
    <w:rsid w:val="00A42AA9"/>
    <w:rsid w:val="00A42B00"/>
    <w:rsid w:val="00A42C15"/>
    <w:rsid w:val="00A42D0A"/>
    <w:rsid w:val="00A42E67"/>
    <w:rsid w:val="00A430F5"/>
    <w:rsid w:val="00A439DB"/>
    <w:rsid w:val="00A43A43"/>
    <w:rsid w:val="00A43CAF"/>
    <w:rsid w:val="00A43F92"/>
    <w:rsid w:val="00A446CE"/>
    <w:rsid w:val="00A4471B"/>
    <w:rsid w:val="00A44945"/>
    <w:rsid w:val="00A44C67"/>
    <w:rsid w:val="00A44D79"/>
    <w:rsid w:val="00A44F9E"/>
    <w:rsid w:val="00A45223"/>
    <w:rsid w:val="00A45394"/>
    <w:rsid w:val="00A45543"/>
    <w:rsid w:val="00A45630"/>
    <w:rsid w:val="00A456D4"/>
    <w:rsid w:val="00A45A38"/>
    <w:rsid w:val="00A45BF3"/>
    <w:rsid w:val="00A461A2"/>
    <w:rsid w:val="00A461F8"/>
    <w:rsid w:val="00A463C1"/>
    <w:rsid w:val="00A46491"/>
    <w:rsid w:val="00A46850"/>
    <w:rsid w:val="00A46AD9"/>
    <w:rsid w:val="00A46D56"/>
    <w:rsid w:val="00A473F1"/>
    <w:rsid w:val="00A4741D"/>
    <w:rsid w:val="00A47981"/>
    <w:rsid w:val="00A47B97"/>
    <w:rsid w:val="00A47DAE"/>
    <w:rsid w:val="00A47E8A"/>
    <w:rsid w:val="00A47EC3"/>
    <w:rsid w:val="00A500A6"/>
    <w:rsid w:val="00A501D1"/>
    <w:rsid w:val="00A5038E"/>
    <w:rsid w:val="00A503C5"/>
    <w:rsid w:val="00A506EA"/>
    <w:rsid w:val="00A50703"/>
    <w:rsid w:val="00A50729"/>
    <w:rsid w:val="00A5095D"/>
    <w:rsid w:val="00A50B8A"/>
    <w:rsid w:val="00A50E4B"/>
    <w:rsid w:val="00A51154"/>
    <w:rsid w:val="00A5133F"/>
    <w:rsid w:val="00A519AB"/>
    <w:rsid w:val="00A51A30"/>
    <w:rsid w:val="00A51E49"/>
    <w:rsid w:val="00A51EAD"/>
    <w:rsid w:val="00A52600"/>
    <w:rsid w:val="00A526CF"/>
    <w:rsid w:val="00A52934"/>
    <w:rsid w:val="00A52A8D"/>
    <w:rsid w:val="00A52AEF"/>
    <w:rsid w:val="00A52B7B"/>
    <w:rsid w:val="00A52FB2"/>
    <w:rsid w:val="00A52FBF"/>
    <w:rsid w:val="00A5345F"/>
    <w:rsid w:val="00A53505"/>
    <w:rsid w:val="00A535DE"/>
    <w:rsid w:val="00A536CE"/>
    <w:rsid w:val="00A53B20"/>
    <w:rsid w:val="00A53BB6"/>
    <w:rsid w:val="00A53CA8"/>
    <w:rsid w:val="00A53DE7"/>
    <w:rsid w:val="00A53FF3"/>
    <w:rsid w:val="00A54A97"/>
    <w:rsid w:val="00A54B6B"/>
    <w:rsid w:val="00A54DB1"/>
    <w:rsid w:val="00A54E41"/>
    <w:rsid w:val="00A54F7D"/>
    <w:rsid w:val="00A54FE4"/>
    <w:rsid w:val="00A551E8"/>
    <w:rsid w:val="00A55725"/>
    <w:rsid w:val="00A55794"/>
    <w:rsid w:val="00A55AB4"/>
    <w:rsid w:val="00A55C05"/>
    <w:rsid w:val="00A55CF6"/>
    <w:rsid w:val="00A55FE5"/>
    <w:rsid w:val="00A564BD"/>
    <w:rsid w:val="00A56735"/>
    <w:rsid w:val="00A56A50"/>
    <w:rsid w:val="00A56C6C"/>
    <w:rsid w:val="00A56DD8"/>
    <w:rsid w:val="00A56E4E"/>
    <w:rsid w:val="00A56E89"/>
    <w:rsid w:val="00A56E96"/>
    <w:rsid w:val="00A56EFC"/>
    <w:rsid w:val="00A570F4"/>
    <w:rsid w:val="00A572BC"/>
    <w:rsid w:val="00A57766"/>
    <w:rsid w:val="00A57D23"/>
    <w:rsid w:val="00A600CB"/>
    <w:rsid w:val="00A6037F"/>
    <w:rsid w:val="00A60554"/>
    <w:rsid w:val="00A60631"/>
    <w:rsid w:val="00A60CFA"/>
    <w:rsid w:val="00A61460"/>
    <w:rsid w:val="00A61656"/>
    <w:rsid w:val="00A6192D"/>
    <w:rsid w:val="00A61FB8"/>
    <w:rsid w:val="00A61FCE"/>
    <w:rsid w:val="00A6206A"/>
    <w:rsid w:val="00A620B2"/>
    <w:rsid w:val="00A6211C"/>
    <w:rsid w:val="00A62211"/>
    <w:rsid w:val="00A6226B"/>
    <w:rsid w:val="00A622DE"/>
    <w:rsid w:val="00A6237B"/>
    <w:rsid w:val="00A62386"/>
    <w:rsid w:val="00A625F8"/>
    <w:rsid w:val="00A629EE"/>
    <w:rsid w:val="00A629F8"/>
    <w:rsid w:val="00A62B0D"/>
    <w:rsid w:val="00A62B54"/>
    <w:rsid w:val="00A62C9B"/>
    <w:rsid w:val="00A62D7A"/>
    <w:rsid w:val="00A62E37"/>
    <w:rsid w:val="00A62FC5"/>
    <w:rsid w:val="00A63244"/>
    <w:rsid w:val="00A63276"/>
    <w:rsid w:val="00A635C0"/>
    <w:rsid w:val="00A635F5"/>
    <w:rsid w:val="00A6363B"/>
    <w:rsid w:val="00A63733"/>
    <w:rsid w:val="00A63744"/>
    <w:rsid w:val="00A63A42"/>
    <w:rsid w:val="00A63E13"/>
    <w:rsid w:val="00A63E5D"/>
    <w:rsid w:val="00A63F72"/>
    <w:rsid w:val="00A640B4"/>
    <w:rsid w:val="00A6424C"/>
    <w:rsid w:val="00A64378"/>
    <w:rsid w:val="00A6478A"/>
    <w:rsid w:val="00A64941"/>
    <w:rsid w:val="00A64E54"/>
    <w:rsid w:val="00A64FC4"/>
    <w:rsid w:val="00A65086"/>
    <w:rsid w:val="00A6528C"/>
    <w:rsid w:val="00A65338"/>
    <w:rsid w:val="00A65422"/>
    <w:rsid w:val="00A65448"/>
    <w:rsid w:val="00A6582E"/>
    <w:rsid w:val="00A65E42"/>
    <w:rsid w:val="00A662FB"/>
    <w:rsid w:val="00A665F2"/>
    <w:rsid w:val="00A66AB6"/>
    <w:rsid w:val="00A67135"/>
    <w:rsid w:val="00A67155"/>
    <w:rsid w:val="00A67225"/>
    <w:rsid w:val="00A6725D"/>
    <w:rsid w:val="00A67AAE"/>
    <w:rsid w:val="00A67BCA"/>
    <w:rsid w:val="00A67C25"/>
    <w:rsid w:val="00A70120"/>
    <w:rsid w:val="00A70252"/>
    <w:rsid w:val="00A7052E"/>
    <w:rsid w:val="00A706FB"/>
    <w:rsid w:val="00A70849"/>
    <w:rsid w:val="00A7099A"/>
    <w:rsid w:val="00A70B5D"/>
    <w:rsid w:val="00A70E0C"/>
    <w:rsid w:val="00A71058"/>
    <w:rsid w:val="00A712BF"/>
    <w:rsid w:val="00A714AF"/>
    <w:rsid w:val="00A714EB"/>
    <w:rsid w:val="00A7170A"/>
    <w:rsid w:val="00A71714"/>
    <w:rsid w:val="00A71797"/>
    <w:rsid w:val="00A71B55"/>
    <w:rsid w:val="00A71CB2"/>
    <w:rsid w:val="00A71DDF"/>
    <w:rsid w:val="00A7238E"/>
    <w:rsid w:val="00A72957"/>
    <w:rsid w:val="00A7310C"/>
    <w:rsid w:val="00A734D5"/>
    <w:rsid w:val="00A73567"/>
    <w:rsid w:val="00A7391F"/>
    <w:rsid w:val="00A73B1F"/>
    <w:rsid w:val="00A73C78"/>
    <w:rsid w:val="00A73F6D"/>
    <w:rsid w:val="00A742BA"/>
    <w:rsid w:val="00A74718"/>
    <w:rsid w:val="00A74C9B"/>
    <w:rsid w:val="00A74CF2"/>
    <w:rsid w:val="00A74E19"/>
    <w:rsid w:val="00A751C9"/>
    <w:rsid w:val="00A753B8"/>
    <w:rsid w:val="00A7548E"/>
    <w:rsid w:val="00A754F2"/>
    <w:rsid w:val="00A755C4"/>
    <w:rsid w:val="00A755D3"/>
    <w:rsid w:val="00A7580F"/>
    <w:rsid w:val="00A7583F"/>
    <w:rsid w:val="00A75C06"/>
    <w:rsid w:val="00A75C4B"/>
    <w:rsid w:val="00A75ED8"/>
    <w:rsid w:val="00A76058"/>
    <w:rsid w:val="00A7616C"/>
    <w:rsid w:val="00A76209"/>
    <w:rsid w:val="00A76280"/>
    <w:rsid w:val="00A7633F"/>
    <w:rsid w:val="00A76486"/>
    <w:rsid w:val="00A76BF5"/>
    <w:rsid w:val="00A76D24"/>
    <w:rsid w:val="00A76F78"/>
    <w:rsid w:val="00A773F6"/>
    <w:rsid w:val="00A7760F"/>
    <w:rsid w:val="00A779FA"/>
    <w:rsid w:val="00A77A3D"/>
    <w:rsid w:val="00A77BE7"/>
    <w:rsid w:val="00A77C43"/>
    <w:rsid w:val="00A77CC9"/>
    <w:rsid w:val="00A801F2"/>
    <w:rsid w:val="00A8033B"/>
    <w:rsid w:val="00A8088C"/>
    <w:rsid w:val="00A81479"/>
    <w:rsid w:val="00A81534"/>
    <w:rsid w:val="00A81554"/>
    <w:rsid w:val="00A817DE"/>
    <w:rsid w:val="00A8181E"/>
    <w:rsid w:val="00A818E8"/>
    <w:rsid w:val="00A81B08"/>
    <w:rsid w:val="00A821A0"/>
    <w:rsid w:val="00A8226D"/>
    <w:rsid w:val="00A822A2"/>
    <w:rsid w:val="00A822D4"/>
    <w:rsid w:val="00A823A5"/>
    <w:rsid w:val="00A82503"/>
    <w:rsid w:val="00A82B3E"/>
    <w:rsid w:val="00A82C54"/>
    <w:rsid w:val="00A82CCE"/>
    <w:rsid w:val="00A82EAB"/>
    <w:rsid w:val="00A82FAF"/>
    <w:rsid w:val="00A832F9"/>
    <w:rsid w:val="00A83301"/>
    <w:rsid w:val="00A83617"/>
    <w:rsid w:val="00A83766"/>
    <w:rsid w:val="00A83B15"/>
    <w:rsid w:val="00A83B50"/>
    <w:rsid w:val="00A83CA3"/>
    <w:rsid w:val="00A83D17"/>
    <w:rsid w:val="00A83DD7"/>
    <w:rsid w:val="00A83FDF"/>
    <w:rsid w:val="00A84096"/>
    <w:rsid w:val="00A84129"/>
    <w:rsid w:val="00A8460F"/>
    <w:rsid w:val="00A84BC9"/>
    <w:rsid w:val="00A84D31"/>
    <w:rsid w:val="00A84D3B"/>
    <w:rsid w:val="00A84EB6"/>
    <w:rsid w:val="00A85117"/>
    <w:rsid w:val="00A852FA"/>
    <w:rsid w:val="00A8576D"/>
    <w:rsid w:val="00A85BBA"/>
    <w:rsid w:val="00A85F40"/>
    <w:rsid w:val="00A8635B"/>
    <w:rsid w:val="00A86398"/>
    <w:rsid w:val="00A864AC"/>
    <w:rsid w:val="00A86CD3"/>
    <w:rsid w:val="00A8700B"/>
    <w:rsid w:val="00A8706E"/>
    <w:rsid w:val="00A87291"/>
    <w:rsid w:val="00A87350"/>
    <w:rsid w:val="00A8737E"/>
    <w:rsid w:val="00A878CC"/>
    <w:rsid w:val="00A87ADA"/>
    <w:rsid w:val="00A87B1C"/>
    <w:rsid w:val="00A87DC1"/>
    <w:rsid w:val="00A9010B"/>
    <w:rsid w:val="00A90234"/>
    <w:rsid w:val="00A90267"/>
    <w:rsid w:val="00A90349"/>
    <w:rsid w:val="00A90807"/>
    <w:rsid w:val="00A909E2"/>
    <w:rsid w:val="00A909F9"/>
    <w:rsid w:val="00A90BB9"/>
    <w:rsid w:val="00A91156"/>
    <w:rsid w:val="00A9132B"/>
    <w:rsid w:val="00A91470"/>
    <w:rsid w:val="00A918F1"/>
    <w:rsid w:val="00A91AB5"/>
    <w:rsid w:val="00A91B5F"/>
    <w:rsid w:val="00A91BEB"/>
    <w:rsid w:val="00A91F3C"/>
    <w:rsid w:val="00A92189"/>
    <w:rsid w:val="00A921BC"/>
    <w:rsid w:val="00A922AE"/>
    <w:rsid w:val="00A9246A"/>
    <w:rsid w:val="00A924A2"/>
    <w:rsid w:val="00A9299A"/>
    <w:rsid w:val="00A92DE0"/>
    <w:rsid w:val="00A92F1A"/>
    <w:rsid w:val="00A92F34"/>
    <w:rsid w:val="00A932DF"/>
    <w:rsid w:val="00A93B52"/>
    <w:rsid w:val="00A93B63"/>
    <w:rsid w:val="00A93C9D"/>
    <w:rsid w:val="00A93DDB"/>
    <w:rsid w:val="00A93F44"/>
    <w:rsid w:val="00A93F69"/>
    <w:rsid w:val="00A941B6"/>
    <w:rsid w:val="00A9431A"/>
    <w:rsid w:val="00A9434B"/>
    <w:rsid w:val="00A94515"/>
    <w:rsid w:val="00A9494A"/>
    <w:rsid w:val="00A952E1"/>
    <w:rsid w:val="00A954D4"/>
    <w:rsid w:val="00A9577C"/>
    <w:rsid w:val="00A95792"/>
    <w:rsid w:val="00A95A46"/>
    <w:rsid w:val="00A95E36"/>
    <w:rsid w:val="00A95E56"/>
    <w:rsid w:val="00A963C5"/>
    <w:rsid w:val="00A963F5"/>
    <w:rsid w:val="00A966D6"/>
    <w:rsid w:val="00A96E53"/>
    <w:rsid w:val="00A96F24"/>
    <w:rsid w:val="00A9700B"/>
    <w:rsid w:val="00A9749B"/>
    <w:rsid w:val="00A974FE"/>
    <w:rsid w:val="00A977C8"/>
    <w:rsid w:val="00AA019B"/>
    <w:rsid w:val="00AA027C"/>
    <w:rsid w:val="00AA0585"/>
    <w:rsid w:val="00AA0674"/>
    <w:rsid w:val="00AA09C7"/>
    <w:rsid w:val="00AA0AB7"/>
    <w:rsid w:val="00AA0AF8"/>
    <w:rsid w:val="00AA0C03"/>
    <w:rsid w:val="00AA0E7A"/>
    <w:rsid w:val="00AA1071"/>
    <w:rsid w:val="00AA1245"/>
    <w:rsid w:val="00AA12A2"/>
    <w:rsid w:val="00AA15FB"/>
    <w:rsid w:val="00AA168B"/>
    <w:rsid w:val="00AA1ECF"/>
    <w:rsid w:val="00AA1F06"/>
    <w:rsid w:val="00AA1F56"/>
    <w:rsid w:val="00AA20BE"/>
    <w:rsid w:val="00AA2218"/>
    <w:rsid w:val="00AA22D9"/>
    <w:rsid w:val="00AA22EE"/>
    <w:rsid w:val="00AA2723"/>
    <w:rsid w:val="00AA2C70"/>
    <w:rsid w:val="00AA31F5"/>
    <w:rsid w:val="00AA3379"/>
    <w:rsid w:val="00AA3551"/>
    <w:rsid w:val="00AA36C0"/>
    <w:rsid w:val="00AA3742"/>
    <w:rsid w:val="00AA385D"/>
    <w:rsid w:val="00AA3F5A"/>
    <w:rsid w:val="00AA3FE5"/>
    <w:rsid w:val="00AA412C"/>
    <w:rsid w:val="00AA432E"/>
    <w:rsid w:val="00AA4456"/>
    <w:rsid w:val="00AA451C"/>
    <w:rsid w:val="00AA4833"/>
    <w:rsid w:val="00AA4A4C"/>
    <w:rsid w:val="00AA4AEE"/>
    <w:rsid w:val="00AA4D7B"/>
    <w:rsid w:val="00AA50C6"/>
    <w:rsid w:val="00AA5171"/>
    <w:rsid w:val="00AA51A4"/>
    <w:rsid w:val="00AA5432"/>
    <w:rsid w:val="00AA54B2"/>
    <w:rsid w:val="00AA550D"/>
    <w:rsid w:val="00AA5674"/>
    <w:rsid w:val="00AA56BD"/>
    <w:rsid w:val="00AA585A"/>
    <w:rsid w:val="00AA5AF6"/>
    <w:rsid w:val="00AA5BA9"/>
    <w:rsid w:val="00AA5CDC"/>
    <w:rsid w:val="00AA5E2E"/>
    <w:rsid w:val="00AA62CF"/>
    <w:rsid w:val="00AA6492"/>
    <w:rsid w:val="00AA66B0"/>
    <w:rsid w:val="00AA678D"/>
    <w:rsid w:val="00AA68D2"/>
    <w:rsid w:val="00AA6E18"/>
    <w:rsid w:val="00AA6FA6"/>
    <w:rsid w:val="00AA6FB8"/>
    <w:rsid w:val="00AA713E"/>
    <w:rsid w:val="00AA7150"/>
    <w:rsid w:val="00AA7382"/>
    <w:rsid w:val="00AA7540"/>
    <w:rsid w:val="00AA7641"/>
    <w:rsid w:val="00AA775F"/>
    <w:rsid w:val="00AA78DF"/>
    <w:rsid w:val="00AA7B23"/>
    <w:rsid w:val="00AA7BE3"/>
    <w:rsid w:val="00AA7EEA"/>
    <w:rsid w:val="00AA7EFB"/>
    <w:rsid w:val="00AB0090"/>
    <w:rsid w:val="00AB03A8"/>
    <w:rsid w:val="00AB0416"/>
    <w:rsid w:val="00AB06D3"/>
    <w:rsid w:val="00AB0ABD"/>
    <w:rsid w:val="00AB16C4"/>
    <w:rsid w:val="00AB1977"/>
    <w:rsid w:val="00AB2345"/>
    <w:rsid w:val="00AB258F"/>
    <w:rsid w:val="00AB260E"/>
    <w:rsid w:val="00AB2797"/>
    <w:rsid w:val="00AB2A85"/>
    <w:rsid w:val="00AB2F85"/>
    <w:rsid w:val="00AB30AA"/>
    <w:rsid w:val="00AB3D42"/>
    <w:rsid w:val="00AB3EB0"/>
    <w:rsid w:val="00AB3F59"/>
    <w:rsid w:val="00AB3FA3"/>
    <w:rsid w:val="00AB3FFE"/>
    <w:rsid w:val="00AB4158"/>
    <w:rsid w:val="00AB41AB"/>
    <w:rsid w:val="00AB45A2"/>
    <w:rsid w:val="00AB544D"/>
    <w:rsid w:val="00AB5598"/>
    <w:rsid w:val="00AB58AE"/>
    <w:rsid w:val="00AB5B1C"/>
    <w:rsid w:val="00AB5B95"/>
    <w:rsid w:val="00AB5C39"/>
    <w:rsid w:val="00AB5CC7"/>
    <w:rsid w:val="00AB5EE8"/>
    <w:rsid w:val="00AB5F65"/>
    <w:rsid w:val="00AB6072"/>
    <w:rsid w:val="00AB669E"/>
    <w:rsid w:val="00AB676B"/>
    <w:rsid w:val="00AB6CFF"/>
    <w:rsid w:val="00AB6DB8"/>
    <w:rsid w:val="00AB6E8F"/>
    <w:rsid w:val="00AB7016"/>
    <w:rsid w:val="00AB7351"/>
    <w:rsid w:val="00AB7774"/>
    <w:rsid w:val="00AB77B6"/>
    <w:rsid w:val="00AB7940"/>
    <w:rsid w:val="00AB7D3A"/>
    <w:rsid w:val="00AB7F7C"/>
    <w:rsid w:val="00AC05F3"/>
    <w:rsid w:val="00AC091B"/>
    <w:rsid w:val="00AC094B"/>
    <w:rsid w:val="00AC0DAE"/>
    <w:rsid w:val="00AC0E0E"/>
    <w:rsid w:val="00AC0E52"/>
    <w:rsid w:val="00AC1426"/>
    <w:rsid w:val="00AC1677"/>
    <w:rsid w:val="00AC17C7"/>
    <w:rsid w:val="00AC1829"/>
    <w:rsid w:val="00AC1D72"/>
    <w:rsid w:val="00AC208F"/>
    <w:rsid w:val="00AC2980"/>
    <w:rsid w:val="00AC2C6B"/>
    <w:rsid w:val="00AC2FF0"/>
    <w:rsid w:val="00AC300E"/>
    <w:rsid w:val="00AC30CB"/>
    <w:rsid w:val="00AC31CD"/>
    <w:rsid w:val="00AC341C"/>
    <w:rsid w:val="00AC3467"/>
    <w:rsid w:val="00AC3639"/>
    <w:rsid w:val="00AC3B74"/>
    <w:rsid w:val="00AC3BFF"/>
    <w:rsid w:val="00AC3E8E"/>
    <w:rsid w:val="00AC411D"/>
    <w:rsid w:val="00AC430E"/>
    <w:rsid w:val="00AC4821"/>
    <w:rsid w:val="00AC4A47"/>
    <w:rsid w:val="00AC4B6F"/>
    <w:rsid w:val="00AC4B74"/>
    <w:rsid w:val="00AC4CC1"/>
    <w:rsid w:val="00AC4EA9"/>
    <w:rsid w:val="00AC567B"/>
    <w:rsid w:val="00AC57ED"/>
    <w:rsid w:val="00AC57F7"/>
    <w:rsid w:val="00AC5BF1"/>
    <w:rsid w:val="00AC5CBE"/>
    <w:rsid w:val="00AC5D3A"/>
    <w:rsid w:val="00AC5F05"/>
    <w:rsid w:val="00AC60D5"/>
    <w:rsid w:val="00AC6488"/>
    <w:rsid w:val="00AC6786"/>
    <w:rsid w:val="00AC6A7A"/>
    <w:rsid w:val="00AC6D7D"/>
    <w:rsid w:val="00AC7279"/>
    <w:rsid w:val="00AC758C"/>
    <w:rsid w:val="00AC77E7"/>
    <w:rsid w:val="00AC7931"/>
    <w:rsid w:val="00AC79A5"/>
    <w:rsid w:val="00AC7A81"/>
    <w:rsid w:val="00AC7BFE"/>
    <w:rsid w:val="00AC7E17"/>
    <w:rsid w:val="00AC7EC3"/>
    <w:rsid w:val="00AC7EC5"/>
    <w:rsid w:val="00AD072B"/>
    <w:rsid w:val="00AD0971"/>
    <w:rsid w:val="00AD0B3A"/>
    <w:rsid w:val="00AD1067"/>
    <w:rsid w:val="00AD108F"/>
    <w:rsid w:val="00AD1586"/>
    <w:rsid w:val="00AD1607"/>
    <w:rsid w:val="00AD19A6"/>
    <w:rsid w:val="00AD1CDB"/>
    <w:rsid w:val="00AD1CF6"/>
    <w:rsid w:val="00AD1EAA"/>
    <w:rsid w:val="00AD1EE9"/>
    <w:rsid w:val="00AD24E8"/>
    <w:rsid w:val="00AD2589"/>
    <w:rsid w:val="00AD26CA"/>
    <w:rsid w:val="00AD2B8C"/>
    <w:rsid w:val="00AD2BF7"/>
    <w:rsid w:val="00AD3A2F"/>
    <w:rsid w:val="00AD3B00"/>
    <w:rsid w:val="00AD3D5C"/>
    <w:rsid w:val="00AD414E"/>
    <w:rsid w:val="00AD4211"/>
    <w:rsid w:val="00AD4281"/>
    <w:rsid w:val="00AD44F4"/>
    <w:rsid w:val="00AD459F"/>
    <w:rsid w:val="00AD497D"/>
    <w:rsid w:val="00AD4F7D"/>
    <w:rsid w:val="00AD51FC"/>
    <w:rsid w:val="00AD540B"/>
    <w:rsid w:val="00AD5485"/>
    <w:rsid w:val="00AD5493"/>
    <w:rsid w:val="00AD5788"/>
    <w:rsid w:val="00AD5BCE"/>
    <w:rsid w:val="00AD5D48"/>
    <w:rsid w:val="00AD663C"/>
    <w:rsid w:val="00AD69AF"/>
    <w:rsid w:val="00AD6F12"/>
    <w:rsid w:val="00AD70B1"/>
    <w:rsid w:val="00AD723F"/>
    <w:rsid w:val="00AD76A2"/>
    <w:rsid w:val="00AD7A95"/>
    <w:rsid w:val="00AD7D39"/>
    <w:rsid w:val="00AD7F7A"/>
    <w:rsid w:val="00AE01A1"/>
    <w:rsid w:val="00AE026A"/>
    <w:rsid w:val="00AE05FC"/>
    <w:rsid w:val="00AE08B6"/>
    <w:rsid w:val="00AE0950"/>
    <w:rsid w:val="00AE0AC4"/>
    <w:rsid w:val="00AE0B31"/>
    <w:rsid w:val="00AE0D86"/>
    <w:rsid w:val="00AE114E"/>
    <w:rsid w:val="00AE1154"/>
    <w:rsid w:val="00AE121B"/>
    <w:rsid w:val="00AE15E6"/>
    <w:rsid w:val="00AE1673"/>
    <w:rsid w:val="00AE1731"/>
    <w:rsid w:val="00AE1788"/>
    <w:rsid w:val="00AE1859"/>
    <w:rsid w:val="00AE1C5E"/>
    <w:rsid w:val="00AE229B"/>
    <w:rsid w:val="00AE2919"/>
    <w:rsid w:val="00AE293B"/>
    <w:rsid w:val="00AE2A2B"/>
    <w:rsid w:val="00AE2B9E"/>
    <w:rsid w:val="00AE3085"/>
    <w:rsid w:val="00AE3452"/>
    <w:rsid w:val="00AE34E4"/>
    <w:rsid w:val="00AE3593"/>
    <w:rsid w:val="00AE37F6"/>
    <w:rsid w:val="00AE39ED"/>
    <w:rsid w:val="00AE39F7"/>
    <w:rsid w:val="00AE3CDB"/>
    <w:rsid w:val="00AE3DAC"/>
    <w:rsid w:val="00AE3FAF"/>
    <w:rsid w:val="00AE424D"/>
    <w:rsid w:val="00AE4B89"/>
    <w:rsid w:val="00AE5015"/>
    <w:rsid w:val="00AE5112"/>
    <w:rsid w:val="00AE520D"/>
    <w:rsid w:val="00AE548F"/>
    <w:rsid w:val="00AE5854"/>
    <w:rsid w:val="00AE58DC"/>
    <w:rsid w:val="00AE5917"/>
    <w:rsid w:val="00AE5B0A"/>
    <w:rsid w:val="00AE5C27"/>
    <w:rsid w:val="00AE5C34"/>
    <w:rsid w:val="00AE5CB7"/>
    <w:rsid w:val="00AE674A"/>
    <w:rsid w:val="00AE6A63"/>
    <w:rsid w:val="00AE6FEB"/>
    <w:rsid w:val="00AE73EC"/>
    <w:rsid w:val="00AE745C"/>
    <w:rsid w:val="00AE75D1"/>
    <w:rsid w:val="00AE7955"/>
    <w:rsid w:val="00AE7AAA"/>
    <w:rsid w:val="00AE7FA8"/>
    <w:rsid w:val="00AF02D1"/>
    <w:rsid w:val="00AF047D"/>
    <w:rsid w:val="00AF0909"/>
    <w:rsid w:val="00AF0EB3"/>
    <w:rsid w:val="00AF116C"/>
    <w:rsid w:val="00AF1198"/>
    <w:rsid w:val="00AF16B4"/>
    <w:rsid w:val="00AF1702"/>
    <w:rsid w:val="00AF1731"/>
    <w:rsid w:val="00AF1DC5"/>
    <w:rsid w:val="00AF242B"/>
    <w:rsid w:val="00AF2820"/>
    <w:rsid w:val="00AF2BAB"/>
    <w:rsid w:val="00AF30B9"/>
    <w:rsid w:val="00AF320A"/>
    <w:rsid w:val="00AF332E"/>
    <w:rsid w:val="00AF3543"/>
    <w:rsid w:val="00AF363F"/>
    <w:rsid w:val="00AF3695"/>
    <w:rsid w:val="00AF3723"/>
    <w:rsid w:val="00AF39AF"/>
    <w:rsid w:val="00AF3C0E"/>
    <w:rsid w:val="00AF3ED8"/>
    <w:rsid w:val="00AF4689"/>
    <w:rsid w:val="00AF4999"/>
    <w:rsid w:val="00AF4C04"/>
    <w:rsid w:val="00AF4D7A"/>
    <w:rsid w:val="00AF4E76"/>
    <w:rsid w:val="00AF5405"/>
    <w:rsid w:val="00AF5BD2"/>
    <w:rsid w:val="00AF5C49"/>
    <w:rsid w:val="00AF5E8E"/>
    <w:rsid w:val="00AF5FC2"/>
    <w:rsid w:val="00AF6FA1"/>
    <w:rsid w:val="00AF71CB"/>
    <w:rsid w:val="00AF73D4"/>
    <w:rsid w:val="00AF73EE"/>
    <w:rsid w:val="00AF783C"/>
    <w:rsid w:val="00AF794B"/>
    <w:rsid w:val="00AF7CBB"/>
    <w:rsid w:val="00AF7CD7"/>
    <w:rsid w:val="00B001AB"/>
    <w:rsid w:val="00B00603"/>
    <w:rsid w:val="00B00688"/>
    <w:rsid w:val="00B006BA"/>
    <w:rsid w:val="00B00AEC"/>
    <w:rsid w:val="00B00E24"/>
    <w:rsid w:val="00B00F18"/>
    <w:rsid w:val="00B00F2E"/>
    <w:rsid w:val="00B010A9"/>
    <w:rsid w:val="00B011FA"/>
    <w:rsid w:val="00B01866"/>
    <w:rsid w:val="00B02732"/>
    <w:rsid w:val="00B02A7D"/>
    <w:rsid w:val="00B02AC8"/>
    <w:rsid w:val="00B02C5C"/>
    <w:rsid w:val="00B02CB1"/>
    <w:rsid w:val="00B02DA2"/>
    <w:rsid w:val="00B02EEA"/>
    <w:rsid w:val="00B02F37"/>
    <w:rsid w:val="00B033C0"/>
    <w:rsid w:val="00B0357A"/>
    <w:rsid w:val="00B03948"/>
    <w:rsid w:val="00B03BD5"/>
    <w:rsid w:val="00B03F17"/>
    <w:rsid w:val="00B044C1"/>
    <w:rsid w:val="00B04DEF"/>
    <w:rsid w:val="00B050C8"/>
    <w:rsid w:val="00B052FF"/>
    <w:rsid w:val="00B05A1D"/>
    <w:rsid w:val="00B05A51"/>
    <w:rsid w:val="00B05AAE"/>
    <w:rsid w:val="00B05CCD"/>
    <w:rsid w:val="00B06335"/>
    <w:rsid w:val="00B06495"/>
    <w:rsid w:val="00B066CD"/>
    <w:rsid w:val="00B06B6F"/>
    <w:rsid w:val="00B06D89"/>
    <w:rsid w:val="00B06DFD"/>
    <w:rsid w:val="00B0706A"/>
    <w:rsid w:val="00B07214"/>
    <w:rsid w:val="00B0730A"/>
    <w:rsid w:val="00B074CF"/>
    <w:rsid w:val="00B077CA"/>
    <w:rsid w:val="00B07C19"/>
    <w:rsid w:val="00B07E3B"/>
    <w:rsid w:val="00B07FCB"/>
    <w:rsid w:val="00B102B9"/>
    <w:rsid w:val="00B10548"/>
    <w:rsid w:val="00B108BF"/>
    <w:rsid w:val="00B10C07"/>
    <w:rsid w:val="00B10C5D"/>
    <w:rsid w:val="00B10DAE"/>
    <w:rsid w:val="00B11355"/>
    <w:rsid w:val="00B1145F"/>
    <w:rsid w:val="00B11711"/>
    <w:rsid w:val="00B118AE"/>
    <w:rsid w:val="00B11C9E"/>
    <w:rsid w:val="00B11E7F"/>
    <w:rsid w:val="00B11E93"/>
    <w:rsid w:val="00B1231D"/>
    <w:rsid w:val="00B125E7"/>
    <w:rsid w:val="00B12741"/>
    <w:rsid w:val="00B12906"/>
    <w:rsid w:val="00B12C34"/>
    <w:rsid w:val="00B12D07"/>
    <w:rsid w:val="00B12ED6"/>
    <w:rsid w:val="00B1302D"/>
    <w:rsid w:val="00B133E8"/>
    <w:rsid w:val="00B135B9"/>
    <w:rsid w:val="00B137C2"/>
    <w:rsid w:val="00B13DD8"/>
    <w:rsid w:val="00B13F0C"/>
    <w:rsid w:val="00B1433B"/>
    <w:rsid w:val="00B14479"/>
    <w:rsid w:val="00B148EA"/>
    <w:rsid w:val="00B148F1"/>
    <w:rsid w:val="00B14A6B"/>
    <w:rsid w:val="00B14D71"/>
    <w:rsid w:val="00B15113"/>
    <w:rsid w:val="00B1532E"/>
    <w:rsid w:val="00B154F6"/>
    <w:rsid w:val="00B155F8"/>
    <w:rsid w:val="00B157A0"/>
    <w:rsid w:val="00B15CC7"/>
    <w:rsid w:val="00B15D42"/>
    <w:rsid w:val="00B15E11"/>
    <w:rsid w:val="00B15EB7"/>
    <w:rsid w:val="00B15F92"/>
    <w:rsid w:val="00B1635C"/>
    <w:rsid w:val="00B16452"/>
    <w:rsid w:val="00B166F8"/>
    <w:rsid w:val="00B1710A"/>
    <w:rsid w:val="00B17264"/>
    <w:rsid w:val="00B2013D"/>
    <w:rsid w:val="00B2029E"/>
    <w:rsid w:val="00B20AB7"/>
    <w:rsid w:val="00B20AFC"/>
    <w:rsid w:val="00B20B4D"/>
    <w:rsid w:val="00B20E4D"/>
    <w:rsid w:val="00B20FD4"/>
    <w:rsid w:val="00B21087"/>
    <w:rsid w:val="00B210A3"/>
    <w:rsid w:val="00B21375"/>
    <w:rsid w:val="00B21483"/>
    <w:rsid w:val="00B214CE"/>
    <w:rsid w:val="00B21BEE"/>
    <w:rsid w:val="00B220A6"/>
    <w:rsid w:val="00B22533"/>
    <w:rsid w:val="00B225C8"/>
    <w:rsid w:val="00B226C2"/>
    <w:rsid w:val="00B2278F"/>
    <w:rsid w:val="00B2291E"/>
    <w:rsid w:val="00B22A1B"/>
    <w:rsid w:val="00B22C85"/>
    <w:rsid w:val="00B22FB4"/>
    <w:rsid w:val="00B233A3"/>
    <w:rsid w:val="00B233BD"/>
    <w:rsid w:val="00B235C6"/>
    <w:rsid w:val="00B236B3"/>
    <w:rsid w:val="00B23AB5"/>
    <w:rsid w:val="00B23C13"/>
    <w:rsid w:val="00B23D52"/>
    <w:rsid w:val="00B23DB1"/>
    <w:rsid w:val="00B23EEA"/>
    <w:rsid w:val="00B23F1A"/>
    <w:rsid w:val="00B23F25"/>
    <w:rsid w:val="00B2423E"/>
    <w:rsid w:val="00B24243"/>
    <w:rsid w:val="00B246BB"/>
    <w:rsid w:val="00B24727"/>
    <w:rsid w:val="00B2493F"/>
    <w:rsid w:val="00B24ABA"/>
    <w:rsid w:val="00B24B22"/>
    <w:rsid w:val="00B25442"/>
    <w:rsid w:val="00B25572"/>
    <w:rsid w:val="00B25582"/>
    <w:rsid w:val="00B25763"/>
    <w:rsid w:val="00B25A2B"/>
    <w:rsid w:val="00B25E7A"/>
    <w:rsid w:val="00B26791"/>
    <w:rsid w:val="00B26876"/>
    <w:rsid w:val="00B26886"/>
    <w:rsid w:val="00B26A1C"/>
    <w:rsid w:val="00B26BF6"/>
    <w:rsid w:val="00B26DC9"/>
    <w:rsid w:val="00B26E49"/>
    <w:rsid w:val="00B27204"/>
    <w:rsid w:val="00B27222"/>
    <w:rsid w:val="00B272E1"/>
    <w:rsid w:val="00B27AEB"/>
    <w:rsid w:val="00B27BC5"/>
    <w:rsid w:val="00B27F85"/>
    <w:rsid w:val="00B30057"/>
    <w:rsid w:val="00B3008F"/>
    <w:rsid w:val="00B30542"/>
    <w:rsid w:val="00B305CE"/>
    <w:rsid w:val="00B30C18"/>
    <w:rsid w:val="00B31167"/>
    <w:rsid w:val="00B31301"/>
    <w:rsid w:val="00B3157D"/>
    <w:rsid w:val="00B316B1"/>
    <w:rsid w:val="00B319A3"/>
    <w:rsid w:val="00B31E38"/>
    <w:rsid w:val="00B32173"/>
    <w:rsid w:val="00B321F7"/>
    <w:rsid w:val="00B3221F"/>
    <w:rsid w:val="00B32418"/>
    <w:rsid w:val="00B32A3C"/>
    <w:rsid w:val="00B32C56"/>
    <w:rsid w:val="00B332CE"/>
    <w:rsid w:val="00B33388"/>
    <w:rsid w:val="00B33552"/>
    <w:rsid w:val="00B339B1"/>
    <w:rsid w:val="00B33B6A"/>
    <w:rsid w:val="00B33BD3"/>
    <w:rsid w:val="00B33D70"/>
    <w:rsid w:val="00B33F7F"/>
    <w:rsid w:val="00B34099"/>
    <w:rsid w:val="00B341B4"/>
    <w:rsid w:val="00B341C9"/>
    <w:rsid w:val="00B34318"/>
    <w:rsid w:val="00B3442E"/>
    <w:rsid w:val="00B344E9"/>
    <w:rsid w:val="00B345A2"/>
    <w:rsid w:val="00B34663"/>
    <w:rsid w:val="00B347CE"/>
    <w:rsid w:val="00B34BC8"/>
    <w:rsid w:val="00B3504C"/>
    <w:rsid w:val="00B35337"/>
    <w:rsid w:val="00B3556F"/>
    <w:rsid w:val="00B356ED"/>
    <w:rsid w:val="00B358F2"/>
    <w:rsid w:val="00B35944"/>
    <w:rsid w:val="00B35948"/>
    <w:rsid w:val="00B35953"/>
    <w:rsid w:val="00B35B57"/>
    <w:rsid w:val="00B35F3D"/>
    <w:rsid w:val="00B36844"/>
    <w:rsid w:val="00B36AA6"/>
    <w:rsid w:val="00B36E28"/>
    <w:rsid w:val="00B375C4"/>
    <w:rsid w:val="00B376B0"/>
    <w:rsid w:val="00B37AAB"/>
    <w:rsid w:val="00B37E72"/>
    <w:rsid w:val="00B37F85"/>
    <w:rsid w:val="00B40408"/>
    <w:rsid w:val="00B40680"/>
    <w:rsid w:val="00B40783"/>
    <w:rsid w:val="00B4079F"/>
    <w:rsid w:val="00B408FC"/>
    <w:rsid w:val="00B40BC1"/>
    <w:rsid w:val="00B40C38"/>
    <w:rsid w:val="00B40CAA"/>
    <w:rsid w:val="00B40E2C"/>
    <w:rsid w:val="00B41095"/>
    <w:rsid w:val="00B410A8"/>
    <w:rsid w:val="00B41279"/>
    <w:rsid w:val="00B4151D"/>
    <w:rsid w:val="00B415B0"/>
    <w:rsid w:val="00B415C7"/>
    <w:rsid w:val="00B419E8"/>
    <w:rsid w:val="00B420C5"/>
    <w:rsid w:val="00B420CA"/>
    <w:rsid w:val="00B423ED"/>
    <w:rsid w:val="00B426B6"/>
    <w:rsid w:val="00B42BCB"/>
    <w:rsid w:val="00B42BF2"/>
    <w:rsid w:val="00B42C2F"/>
    <w:rsid w:val="00B42D9E"/>
    <w:rsid w:val="00B42FA0"/>
    <w:rsid w:val="00B437D8"/>
    <w:rsid w:val="00B43923"/>
    <w:rsid w:val="00B43A90"/>
    <w:rsid w:val="00B44450"/>
    <w:rsid w:val="00B444A8"/>
    <w:rsid w:val="00B44B19"/>
    <w:rsid w:val="00B45144"/>
    <w:rsid w:val="00B45312"/>
    <w:rsid w:val="00B453B5"/>
    <w:rsid w:val="00B45417"/>
    <w:rsid w:val="00B460D5"/>
    <w:rsid w:val="00B460EF"/>
    <w:rsid w:val="00B462F9"/>
    <w:rsid w:val="00B46B23"/>
    <w:rsid w:val="00B46C71"/>
    <w:rsid w:val="00B46E7A"/>
    <w:rsid w:val="00B46F3E"/>
    <w:rsid w:val="00B479B9"/>
    <w:rsid w:val="00B47C49"/>
    <w:rsid w:val="00B50186"/>
    <w:rsid w:val="00B50268"/>
    <w:rsid w:val="00B5050D"/>
    <w:rsid w:val="00B509F5"/>
    <w:rsid w:val="00B50C09"/>
    <w:rsid w:val="00B50F23"/>
    <w:rsid w:val="00B50FCA"/>
    <w:rsid w:val="00B5104B"/>
    <w:rsid w:val="00B510E8"/>
    <w:rsid w:val="00B5169B"/>
    <w:rsid w:val="00B517DA"/>
    <w:rsid w:val="00B517E3"/>
    <w:rsid w:val="00B51939"/>
    <w:rsid w:val="00B51EC6"/>
    <w:rsid w:val="00B51EF5"/>
    <w:rsid w:val="00B51F31"/>
    <w:rsid w:val="00B51F59"/>
    <w:rsid w:val="00B5206F"/>
    <w:rsid w:val="00B52149"/>
    <w:rsid w:val="00B52A5A"/>
    <w:rsid w:val="00B52A67"/>
    <w:rsid w:val="00B52D35"/>
    <w:rsid w:val="00B52DE8"/>
    <w:rsid w:val="00B52EC5"/>
    <w:rsid w:val="00B52FFA"/>
    <w:rsid w:val="00B530BB"/>
    <w:rsid w:val="00B53417"/>
    <w:rsid w:val="00B53C44"/>
    <w:rsid w:val="00B54008"/>
    <w:rsid w:val="00B543DC"/>
    <w:rsid w:val="00B54506"/>
    <w:rsid w:val="00B54522"/>
    <w:rsid w:val="00B546A5"/>
    <w:rsid w:val="00B54C50"/>
    <w:rsid w:val="00B54CF2"/>
    <w:rsid w:val="00B54D08"/>
    <w:rsid w:val="00B5507B"/>
    <w:rsid w:val="00B55307"/>
    <w:rsid w:val="00B55490"/>
    <w:rsid w:val="00B554D4"/>
    <w:rsid w:val="00B554E7"/>
    <w:rsid w:val="00B55CE9"/>
    <w:rsid w:val="00B55FAE"/>
    <w:rsid w:val="00B56850"/>
    <w:rsid w:val="00B56914"/>
    <w:rsid w:val="00B56B3A"/>
    <w:rsid w:val="00B573B2"/>
    <w:rsid w:val="00B57628"/>
    <w:rsid w:val="00B57B60"/>
    <w:rsid w:val="00B57F27"/>
    <w:rsid w:val="00B60097"/>
    <w:rsid w:val="00B60129"/>
    <w:rsid w:val="00B601DD"/>
    <w:rsid w:val="00B602F5"/>
    <w:rsid w:val="00B60596"/>
    <w:rsid w:val="00B60646"/>
    <w:rsid w:val="00B6075C"/>
    <w:rsid w:val="00B60818"/>
    <w:rsid w:val="00B609C6"/>
    <w:rsid w:val="00B60A94"/>
    <w:rsid w:val="00B60B8A"/>
    <w:rsid w:val="00B60C26"/>
    <w:rsid w:val="00B60D27"/>
    <w:rsid w:val="00B60DFE"/>
    <w:rsid w:val="00B60F47"/>
    <w:rsid w:val="00B61114"/>
    <w:rsid w:val="00B6111C"/>
    <w:rsid w:val="00B61147"/>
    <w:rsid w:val="00B613A6"/>
    <w:rsid w:val="00B6158A"/>
    <w:rsid w:val="00B61A0B"/>
    <w:rsid w:val="00B61AF0"/>
    <w:rsid w:val="00B62377"/>
    <w:rsid w:val="00B62708"/>
    <w:rsid w:val="00B62AB4"/>
    <w:rsid w:val="00B62B6D"/>
    <w:rsid w:val="00B62B76"/>
    <w:rsid w:val="00B62C4D"/>
    <w:rsid w:val="00B631FB"/>
    <w:rsid w:val="00B633AE"/>
    <w:rsid w:val="00B637A7"/>
    <w:rsid w:val="00B63A74"/>
    <w:rsid w:val="00B63BAF"/>
    <w:rsid w:val="00B64470"/>
    <w:rsid w:val="00B646FF"/>
    <w:rsid w:val="00B65336"/>
    <w:rsid w:val="00B65C00"/>
    <w:rsid w:val="00B65E2F"/>
    <w:rsid w:val="00B65EAD"/>
    <w:rsid w:val="00B65EE3"/>
    <w:rsid w:val="00B662F4"/>
    <w:rsid w:val="00B66404"/>
    <w:rsid w:val="00B66834"/>
    <w:rsid w:val="00B66838"/>
    <w:rsid w:val="00B668A0"/>
    <w:rsid w:val="00B66A61"/>
    <w:rsid w:val="00B66B99"/>
    <w:rsid w:val="00B66D38"/>
    <w:rsid w:val="00B66EFE"/>
    <w:rsid w:val="00B672B3"/>
    <w:rsid w:val="00B70167"/>
    <w:rsid w:val="00B702EA"/>
    <w:rsid w:val="00B7054C"/>
    <w:rsid w:val="00B70A56"/>
    <w:rsid w:val="00B70B34"/>
    <w:rsid w:val="00B70BC8"/>
    <w:rsid w:val="00B70BFC"/>
    <w:rsid w:val="00B70F90"/>
    <w:rsid w:val="00B7131A"/>
    <w:rsid w:val="00B7154E"/>
    <w:rsid w:val="00B7156E"/>
    <w:rsid w:val="00B71831"/>
    <w:rsid w:val="00B718C6"/>
    <w:rsid w:val="00B71C20"/>
    <w:rsid w:val="00B71C8E"/>
    <w:rsid w:val="00B7208C"/>
    <w:rsid w:val="00B721B8"/>
    <w:rsid w:val="00B72319"/>
    <w:rsid w:val="00B72557"/>
    <w:rsid w:val="00B727A0"/>
    <w:rsid w:val="00B72870"/>
    <w:rsid w:val="00B728E1"/>
    <w:rsid w:val="00B72AA2"/>
    <w:rsid w:val="00B72E01"/>
    <w:rsid w:val="00B73059"/>
    <w:rsid w:val="00B736E0"/>
    <w:rsid w:val="00B7391F"/>
    <w:rsid w:val="00B739DE"/>
    <w:rsid w:val="00B73B12"/>
    <w:rsid w:val="00B73E26"/>
    <w:rsid w:val="00B74245"/>
    <w:rsid w:val="00B74357"/>
    <w:rsid w:val="00B7462E"/>
    <w:rsid w:val="00B7483C"/>
    <w:rsid w:val="00B748DF"/>
    <w:rsid w:val="00B749A7"/>
    <w:rsid w:val="00B74B14"/>
    <w:rsid w:val="00B74BCE"/>
    <w:rsid w:val="00B751AE"/>
    <w:rsid w:val="00B7521F"/>
    <w:rsid w:val="00B752E5"/>
    <w:rsid w:val="00B75480"/>
    <w:rsid w:val="00B7556F"/>
    <w:rsid w:val="00B755A4"/>
    <w:rsid w:val="00B75613"/>
    <w:rsid w:val="00B75D88"/>
    <w:rsid w:val="00B75E17"/>
    <w:rsid w:val="00B75FE0"/>
    <w:rsid w:val="00B761A0"/>
    <w:rsid w:val="00B763CA"/>
    <w:rsid w:val="00B766B5"/>
    <w:rsid w:val="00B76907"/>
    <w:rsid w:val="00B76C91"/>
    <w:rsid w:val="00B76D4C"/>
    <w:rsid w:val="00B76E1F"/>
    <w:rsid w:val="00B770FE"/>
    <w:rsid w:val="00B77322"/>
    <w:rsid w:val="00B77334"/>
    <w:rsid w:val="00B773E9"/>
    <w:rsid w:val="00B7780E"/>
    <w:rsid w:val="00B80081"/>
    <w:rsid w:val="00B8038F"/>
    <w:rsid w:val="00B8041F"/>
    <w:rsid w:val="00B80486"/>
    <w:rsid w:val="00B80814"/>
    <w:rsid w:val="00B80BA0"/>
    <w:rsid w:val="00B80CE5"/>
    <w:rsid w:val="00B80F17"/>
    <w:rsid w:val="00B80F37"/>
    <w:rsid w:val="00B80FA9"/>
    <w:rsid w:val="00B81676"/>
    <w:rsid w:val="00B817E8"/>
    <w:rsid w:val="00B819A4"/>
    <w:rsid w:val="00B819F4"/>
    <w:rsid w:val="00B81B5A"/>
    <w:rsid w:val="00B82244"/>
    <w:rsid w:val="00B824E8"/>
    <w:rsid w:val="00B8261C"/>
    <w:rsid w:val="00B829BD"/>
    <w:rsid w:val="00B82B01"/>
    <w:rsid w:val="00B82B29"/>
    <w:rsid w:val="00B82BDA"/>
    <w:rsid w:val="00B8309B"/>
    <w:rsid w:val="00B8311C"/>
    <w:rsid w:val="00B831A3"/>
    <w:rsid w:val="00B83371"/>
    <w:rsid w:val="00B838C4"/>
    <w:rsid w:val="00B83B17"/>
    <w:rsid w:val="00B83D3B"/>
    <w:rsid w:val="00B83EA2"/>
    <w:rsid w:val="00B83F3A"/>
    <w:rsid w:val="00B83F53"/>
    <w:rsid w:val="00B843EB"/>
    <w:rsid w:val="00B84594"/>
    <w:rsid w:val="00B84618"/>
    <w:rsid w:val="00B8492C"/>
    <w:rsid w:val="00B85354"/>
    <w:rsid w:val="00B85C96"/>
    <w:rsid w:val="00B85EC9"/>
    <w:rsid w:val="00B85FD3"/>
    <w:rsid w:val="00B8623F"/>
    <w:rsid w:val="00B86271"/>
    <w:rsid w:val="00B867CE"/>
    <w:rsid w:val="00B8684E"/>
    <w:rsid w:val="00B869C3"/>
    <w:rsid w:val="00B86A18"/>
    <w:rsid w:val="00B86A22"/>
    <w:rsid w:val="00B86F28"/>
    <w:rsid w:val="00B87471"/>
    <w:rsid w:val="00B8758D"/>
    <w:rsid w:val="00B877F7"/>
    <w:rsid w:val="00B87AA8"/>
    <w:rsid w:val="00B87E99"/>
    <w:rsid w:val="00B87F12"/>
    <w:rsid w:val="00B87F79"/>
    <w:rsid w:val="00B87FBB"/>
    <w:rsid w:val="00B90177"/>
    <w:rsid w:val="00B9070A"/>
    <w:rsid w:val="00B90D90"/>
    <w:rsid w:val="00B90E40"/>
    <w:rsid w:val="00B90EF5"/>
    <w:rsid w:val="00B910FC"/>
    <w:rsid w:val="00B9135D"/>
    <w:rsid w:val="00B913BD"/>
    <w:rsid w:val="00B915BB"/>
    <w:rsid w:val="00B91656"/>
    <w:rsid w:val="00B91697"/>
    <w:rsid w:val="00B91749"/>
    <w:rsid w:val="00B91BDA"/>
    <w:rsid w:val="00B91C1A"/>
    <w:rsid w:val="00B91EB2"/>
    <w:rsid w:val="00B91EB8"/>
    <w:rsid w:val="00B92609"/>
    <w:rsid w:val="00B929C7"/>
    <w:rsid w:val="00B92A7C"/>
    <w:rsid w:val="00B92B20"/>
    <w:rsid w:val="00B92BB1"/>
    <w:rsid w:val="00B92D5F"/>
    <w:rsid w:val="00B92D69"/>
    <w:rsid w:val="00B92D8C"/>
    <w:rsid w:val="00B9301D"/>
    <w:rsid w:val="00B931E1"/>
    <w:rsid w:val="00B93973"/>
    <w:rsid w:val="00B9398E"/>
    <w:rsid w:val="00B939F2"/>
    <w:rsid w:val="00B93AC6"/>
    <w:rsid w:val="00B93B18"/>
    <w:rsid w:val="00B93F3C"/>
    <w:rsid w:val="00B9410E"/>
    <w:rsid w:val="00B94323"/>
    <w:rsid w:val="00B945AD"/>
    <w:rsid w:val="00B94846"/>
    <w:rsid w:val="00B94D18"/>
    <w:rsid w:val="00B94E83"/>
    <w:rsid w:val="00B94F2E"/>
    <w:rsid w:val="00B94F38"/>
    <w:rsid w:val="00B951EF"/>
    <w:rsid w:val="00B95380"/>
    <w:rsid w:val="00B9546F"/>
    <w:rsid w:val="00B95582"/>
    <w:rsid w:val="00B9597F"/>
    <w:rsid w:val="00B95BA5"/>
    <w:rsid w:val="00B95FE0"/>
    <w:rsid w:val="00B96274"/>
    <w:rsid w:val="00B96753"/>
    <w:rsid w:val="00B969D5"/>
    <w:rsid w:val="00B96DA0"/>
    <w:rsid w:val="00B970D3"/>
    <w:rsid w:val="00B97430"/>
    <w:rsid w:val="00B97886"/>
    <w:rsid w:val="00B97E4B"/>
    <w:rsid w:val="00B97FE9"/>
    <w:rsid w:val="00BA003A"/>
    <w:rsid w:val="00BA0373"/>
    <w:rsid w:val="00BA0A32"/>
    <w:rsid w:val="00BA0B95"/>
    <w:rsid w:val="00BA10D3"/>
    <w:rsid w:val="00BA12F2"/>
    <w:rsid w:val="00BA1492"/>
    <w:rsid w:val="00BA1721"/>
    <w:rsid w:val="00BA19DE"/>
    <w:rsid w:val="00BA1E51"/>
    <w:rsid w:val="00BA2354"/>
    <w:rsid w:val="00BA242B"/>
    <w:rsid w:val="00BA2CD5"/>
    <w:rsid w:val="00BA2D6C"/>
    <w:rsid w:val="00BA2E0D"/>
    <w:rsid w:val="00BA3049"/>
    <w:rsid w:val="00BA310B"/>
    <w:rsid w:val="00BA3239"/>
    <w:rsid w:val="00BA37EB"/>
    <w:rsid w:val="00BA3A72"/>
    <w:rsid w:val="00BA3C98"/>
    <w:rsid w:val="00BA3F6D"/>
    <w:rsid w:val="00BA42F3"/>
    <w:rsid w:val="00BA4469"/>
    <w:rsid w:val="00BA47D2"/>
    <w:rsid w:val="00BA480E"/>
    <w:rsid w:val="00BA4B1B"/>
    <w:rsid w:val="00BA4B38"/>
    <w:rsid w:val="00BA4D4E"/>
    <w:rsid w:val="00BA4FE4"/>
    <w:rsid w:val="00BA519F"/>
    <w:rsid w:val="00BA5568"/>
    <w:rsid w:val="00BA5998"/>
    <w:rsid w:val="00BA5B7B"/>
    <w:rsid w:val="00BA5D46"/>
    <w:rsid w:val="00BA674A"/>
    <w:rsid w:val="00BA6B7C"/>
    <w:rsid w:val="00BA6C9F"/>
    <w:rsid w:val="00BA6DA9"/>
    <w:rsid w:val="00BA7130"/>
    <w:rsid w:val="00BA7142"/>
    <w:rsid w:val="00BA71AC"/>
    <w:rsid w:val="00BA736D"/>
    <w:rsid w:val="00BA74EA"/>
    <w:rsid w:val="00BA77BC"/>
    <w:rsid w:val="00BA7A43"/>
    <w:rsid w:val="00BA7CC3"/>
    <w:rsid w:val="00BA7D09"/>
    <w:rsid w:val="00BA7EDE"/>
    <w:rsid w:val="00BB0255"/>
    <w:rsid w:val="00BB049B"/>
    <w:rsid w:val="00BB088F"/>
    <w:rsid w:val="00BB0D19"/>
    <w:rsid w:val="00BB0E32"/>
    <w:rsid w:val="00BB1497"/>
    <w:rsid w:val="00BB1642"/>
    <w:rsid w:val="00BB168A"/>
    <w:rsid w:val="00BB186B"/>
    <w:rsid w:val="00BB1874"/>
    <w:rsid w:val="00BB1BB8"/>
    <w:rsid w:val="00BB1BEB"/>
    <w:rsid w:val="00BB1EBF"/>
    <w:rsid w:val="00BB2431"/>
    <w:rsid w:val="00BB26D5"/>
    <w:rsid w:val="00BB2CFB"/>
    <w:rsid w:val="00BB2FB5"/>
    <w:rsid w:val="00BB319B"/>
    <w:rsid w:val="00BB3518"/>
    <w:rsid w:val="00BB36F5"/>
    <w:rsid w:val="00BB39B3"/>
    <w:rsid w:val="00BB46FC"/>
    <w:rsid w:val="00BB4A88"/>
    <w:rsid w:val="00BB4E66"/>
    <w:rsid w:val="00BB4F88"/>
    <w:rsid w:val="00BB5160"/>
    <w:rsid w:val="00BB553E"/>
    <w:rsid w:val="00BB56A2"/>
    <w:rsid w:val="00BB5B8D"/>
    <w:rsid w:val="00BB5BC3"/>
    <w:rsid w:val="00BB5D32"/>
    <w:rsid w:val="00BB5D66"/>
    <w:rsid w:val="00BB5F42"/>
    <w:rsid w:val="00BB5F61"/>
    <w:rsid w:val="00BB626A"/>
    <w:rsid w:val="00BB6472"/>
    <w:rsid w:val="00BB673A"/>
    <w:rsid w:val="00BB6BAA"/>
    <w:rsid w:val="00BB7147"/>
    <w:rsid w:val="00BB763B"/>
    <w:rsid w:val="00BB771F"/>
    <w:rsid w:val="00BB79AA"/>
    <w:rsid w:val="00BB7D7E"/>
    <w:rsid w:val="00BB7FAD"/>
    <w:rsid w:val="00BC0329"/>
    <w:rsid w:val="00BC0450"/>
    <w:rsid w:val="00BC068D"/>
    <w:rsid w:val="00BC07F9"/>
    <w:rsid w:val="00BC0E87"/>
    <w:rsid w:val="00BC0F77"/>
    <w:rsid w:val="00BC13C1"/>
    <w:rsid w:val="00BC1456"/>
    <w:rsid w:val="00BC1614"/>
    <w:rsid w:val="00BC1904"/>
    <w:rsid w:val="00BC1A47"/>
    <w:rsid w:val="00BC1A7A"/>
    <w:rsid w:val="00BC1BBF"/>
    <w:rsid w:val="00BC1BCA"/>
    <w:rsid w:val="00BC1E88"/>
    <w:rsid w:val="00BC2173"/>
    <w:rsid w:val="00BC306A"/>
    <w:rsid w:val="00BC3082"/>
    <w:rsid w:val="00BC33B4"/>
    <w:rsid w:val="00BC33EC"/>
    <w:rsid w:val="00BC3414"/>
    <w:rsid w:val="00BC35A7"/>
    <w:rsid w:val="00BC3D3E"/>
    <w:rsid w:val="00BC437E"/>
    <w:rsid w:val="00BC4527"/>
    <w:rsid w:val="00BC465B"/>
    <w:rsid w:val="00BC46FB"/>
    <w:rsid w:val="00BC4B24"/>
    <w:rsid w:val="00BC4BC9"/>
    <w:rsid w:val="00BC4F2B"/>
    <w:rsid w:val="00BC50C1"/>
    <w:rsid w:val="00BC5112"/>
    <w:rsid w:val="00BC538A"/>
    <w:rsid w:val="00BC55F6"/>
    <w:rsid w:val="00BC57C9"/>
    <w:rsid w:val="00BC58AB"/>
    <w:rsid w:val="00BC5BE8"/>
    <w:rsid w:val="00BC5D90"/>
    <w:rsid w:val="00BC6130"/>
    <w:rsid w:val="00BC62D0"/>
    <w:rsid w:val="00BC6314"/>
    <w:rsid w:val="00BC67E7"/>
    <w:rsid w:val="00BC6B72"/>
    <w:rsid w:val="00BC6C7D"/>
    <w:rsid w:val="00BC72A5"/>
    <w:rsid w:val="00BC73C8"/>
    <w:rsid w:val="00BC74A1"/>
    <w:rsid w:val="00BC750E"/>
    <w:rsid w:val="00BC76B7"/>
    <w:rsid w:val="00BC786F"/>
    <w:rsid w:val="00BC78FF"/>
    <w:rsid w:val="00BC792C"/>
    <w:rsid w:val="00BC7977"/>
    <w:rsid w:val="00BC7B3D"/>
    <w:rsid w:val="00BC7C7A"/>
    <w:rsid w:val="00BC7E1C"/>
    <w:rsid w:val="00BC7EBD"/>
    <w:rsid w:val="00BD0100"/>
    <w:rsid w:val="00BD0108"/>
    <w:rsid w:val="00BD021D"/>
    <w:rsid w:val="00BD07C1"/>
    <w:rsid w:val="00BD086E"/>
    <w:rsid w:val="00BD0A1A"/>
    <w:rsid w:val="00BD0B9F"/>
    <w:rsid w:val="00BD0C68"/>
    <w:rsid w:val="00BD0E12"/>
    <w:rsid w:val="00BD113E"/>
    <w:rsid w:val="00BD1750"/>
    <w:rsid w:val="00BD190B"/>
    <w:rsid w:val="00BD1ADD"/>
    <w:rsid w:val="00BD1BC4"/>
    <w:rsid w:val="00BD1CFB"/>
    <w:rsid w:val="00BD1E02"/>
    <w:rsid w:val="00BD25DD"/>
    <w:rsid w:val="00BD28C0"/>
    <w:rsid w:val="00BD28F1"/>
    <w:rsid w:val="00BD303E"/>
    <w:rsid w:val="00BD3189"/>
    <w:rsid w:val="00BD33E8"/>
    <w:rsid w:val="00BD3757"/>
    <w:rsid w:val="00BD37D8"/>
    <w:rsid w:val="00BD3D50"/>
    <w:rsid w:val="00BD3DAE"/>
    <w:rsid w:val="00BD426B"/>
    <w:rsid w:val="00BD4602"/>
    <w:rsid w:val="00BD4627"/>
    <w:rsid w:val="00BD4F2D"/>
    <w:rsid w:val="00BD52B1"/>
    <w:rsid w:val="00BD584A"/>
    <w:rsid w:val="00BD5867"/>
    <w:rsid w:val="00BD5F51"/>
    <w:rsid w:val="00BD6086"/>
    <w:rsid w:val="00BD66A5"/>
    <w:rsid w:val="00BD6794"/>
    <w:rsid w:val="00BD6854"/>
    <w:rsid w:val="00BD6863"/>
    <w:rsid w:val="00BD69B4"/>
    <w:rsid w:val="00BD6BAB"/>
    <w:rsid w:val="00BD6BE2"/>
    <w:rsid w:val="00BD6F20"/>
    <w:rsid w:val="00BD6FC4"/>
    <w:rsid w:val="00BD716A"/>
    <w:rsid w:val="00BD73BC"/>
    <w:rsid w:val="00BD76D8"/>
    <w:rsid w:val="00BD7AB8"/>
    <w:rsid w:val="00BD7EE1"/>
    <w:rsid w:val="00BE02A4"/>
    <w:rsid w:val="00BE059E"/>
    <w:rsid w:val="00BE06FF"/>
    <w:rsid w:val="00BE0772"/>
    <w:rsid w:val="00BE0A38"/>
    <w:rsid w:val="00BE0AC1"/>
    <w:rsid w:val="00BE107A"/>
    <w:rsid w:val="00BE10DF"/>
    <w:rsid w:val="00BE119B"/>
    <w:rsid w:val="00BE12BF"/>
    <w:rsid w:val="00BE19A9"/>
    <w:rsid w:val="00BE2862"/>
    <w:rsid w:val="00BE2883"/>
    <w:rsid w:val="00BE29CF"/>
    <w:rsid w:val="00BE2B5D"/>
    <w:rsid w:val="00BE3067"/>
    <w:rsid w:val="00BE30B1"/>
    <w:rsid w:val="00BE31D5"/>
    <w:rsid w:val="00BE33CD"/>
    <w:rsid w:val="00BE37BE"/>
    <w:rsid w:val="00BE3AD2"/>
    <w:rsid w:val="00BE3B01"/>
    <w:rsid w:val="00BE3BE0"/>
    <w:rsid w:val="00BE42A9"/>
    <w:rsid w:val="00BE4B08"/>
    <w:rsid w:val="00BE4C83"/>
    <w:rsid w:val="00BE4DF0"/>
    <w:rsid w:val="00BE50FA"/>
    <w:rsid w:val="00BE57C1"/>
    <w:rsid w:val="00BE5AD5"/>
    <w:rsid w:val="00BE5BD1"/>
    <w:rsid w:val="00BE5FF1"/>
    <w:rsid w:val="00BE6163"/>
    <w:rsid w:val="00BE6319"/>
    <w:rsid w:val="00BE6413"/>
    <w:rsid w:val="00BE6788"/>
    <w:rsid w:val="00BE6C73"/>
    <w:rsid w:val="00BE6D6C"/>
    <w:rsid w:val="00BE6EE7"/>
    <w:rsid w:val="00BE714F"/>
    <w:rsid w:val="00BE7236"/>
    <w:rsid w:val="00BE73BE"/>
    <w:rsid w:val="00BE73F5"/>
    <w:rsid w:val="00BE7E1C"/>
    <w:rsid w:val="00BE7EEC"/>
    <w:rsid w:val="00BF028F"/>
    <w:rsid w:val="00BF0472"/>
    <w:rsid w:val="00BF04A4"/>
    <w:rsid w:val="00BF07DB"/>
    <w:rsid w:val="00BF07E2"/>
    <w:rsid w:val="00BF13F5"/>
    <w:rsid w:val="00BF1574"/>
    <w:rsid w:val="00BF177A"/>
    <w:rsid w:val="00BF19E1"/>
    <w:rsid w:val="00BF1B0E"/>
    <w:rsid w:val="00BF1BCF"/>
    <w:rsid w:val="00BF1BDD"/>
    <w:rsid w:val="00BF1D9A"/>
    <w:rsid w:val="00BF24C8"/>
    <w:rsid w:val="00BF27C1"/>
    <w:rsid w:val="00BF2A11"/>
    <w:rsid w:val="00BF2B79"/>
    <w:rsid w:val="00BF2BB0"/>
    <w:rsid w:val="00BF3BAB"/>
    <w:rsid w:val="00BF3C1F"/>
    <w:rsid w:val="00BF408F"/>
    <w:rsid w:val="00BF444F"/>
    <w:rsid w:val="00BF465F"/>
    <w:rsid w:val="00BF49E4"/>
    <w:rsid w:val="00BF4B36"/>
    <w:rsid w:val="00BF4D9C"/>
    <w:rsid w:val="00BF5081"/>
    <w:rsid w:val="00BF535C"/>
    <w:rsid w:val="00BF5494"/>
    <w:rsid w:val="00BF5598"/>
    <w:rsid w:val="00BF57C8"/>
    <w:rsid w:val="00BF57E6"/>
    <w:rsid w:val="00BF59C3"/>
    <w:rsid w:val="00BF5AB8"/>
    <w:rsid w:val="00BF5E5C"/>
    <w:rsid w:val="00BF5EC3"/>
    <w:rsid w:val="00BF67CB"/>
    <w:rsid w:val="00BF67D1"/>
    <w:rsid w:val="00BF6C91"/>
    <w:rsid w:val="00BF71AB"/>
    <w:rsid w:val="00BF73A9"/>
    <w:rsid w:val="00BF7730"/>
    <w:rsid w:val="00BF7782"/>
    <w:rsid w:val="00BF7852"/>
    <w:rsid w:val="00BF7E27"/>
    <w:rsid w:val="00C002E3"/>
    <w:rsid w:val="00C003DD"/>
    <w:rsid w:val="00C004AB"/>
    <w:rsid w:val="00C00653"/>
    <w:rsid w:val="00C00D39"/>
    <w:rsid w:val="00C00F7E"/>
    <w:rsid w:val="00C01088"/>
    <w:rsid w:val="00C0119B"/>
    <w:rsid w:val="00C01372"/>
    <w:rsid w:val="00C01404"/>
    <w:rsid w:val="00C0168B"/>
    <w:rsid w:val="00C0180D"/>
    <w:rsid w:val="00C01858"/>
    <w:rsid w:val="00C01970"/>
    <w:rsid w:val="00C01A87"/>
    <w:rsid w:val="00C01DEE"/>
    <w:rsid w:val="00C01E0B"/>
    <w:rsid w:val="00C01EFE"/>
    <w:rsid w:val="00C01FE8"/>
    <w:rsid w:val="00C02010"/>
    <w:rsid w:val="00C020F4"/>
    <w:rsid w:val="00C0223E"/>
    <w:rsid w:val="00C022E9"/>
    <w:rsid w:val="00C025FC"/>
    <w:rsid w:val="00C02A05"/>
    <w:rsid w:val="00C02A2E"/>
    <w:rsid w:val="00C02BB8"/>
    <w:rsid w:val="00C02F25"/>
    <w:rsid w:val="00C0309B"/>
    <w:rsid w:val="00C030D1"/>
    <w:rsid w:val="00C0321B"/>
    <w:rsid w:val="00C03237"/>
    <w:rsid w:val="00C03774"/>
    <w:rsid w:val="00C039B2"/>
    <w:rsid w:val="00C03B0C"/>
    <w:rsid w:val="00C03EB0"/>
    <w:rsid w:val="00C03F8A"/>
    <w:rsid w:val="00C04197"/>
    <w:rsid w:val="00C0419E"/>
    <w:rsid w:val="00C045DE"/>
    <w:rsid w:val="00C0482D"/>
    <w:rsid w:val="00C04904"/>
    <w:rsid w:val="00C04973"/>
    <w:rsid w:val="00C04AA7"/>
    <w:rsid w:val="00C04E1B"/>
    <w:rsid w:val="00C0501B"/>
    <w:rsid w:val="00C05163"/>
    <w:rsid w:val="00C05230"/>
    <w:rsid w:val="00C05716"/>
    <w:rsid w:val="00C058C2"/>
    <w:rsid w:val="00C05C6F"/>
    <w:rsid w:val="00C0605E"/>
    <w:rsid w:val="00C062B3"/>
    <w:rsid w:val="00C063B2"/>
    <w:rsid w:val="00C065FB"/>
    <w:rsid w:val="00C069DE"/>
    <w:rsid w:val="00C06A0B"/>
    <w:rsid w:val="00C06ADB"/>
    <w:rsid w:val="00C06B8D"/>
    <w:rsid w:val="00C06DB3"/>
    <w:rsid w:val="00C06ED4"/>
    <w:rsid w:val="00C06FEC"/>
    <w:rsid w:val="00C07224"/>
    <w:rsid w:val="00C07271"/>
    <w:rsid w:val="00C0762A"/>
    <w:rsid w:val="00C0781C"/>
    <w:rsid w:val="00C07D0D"/>
    <w:rsid w:val="00C07D78"/>
    <w:rsid w:val="00C07DF0"/>
    <w:rsid w:val="00C07E81"/>
    <w:rsid w:val="00C102E7"/>
    <w:rsid w:val="00C10DF3"/>
    <w:rsid w:val="00C11144"/>
    <w:rsid w:val="00C112D8"/>
    <w:rsid w:val="00C113E3"/>
    <w:rsid w:val="00C11A45"/>
    <w:rsid w:val="00C11B6D"/>
    <w:rsid w:val="00C11BB7"/>
    <w:rsid w:val="00C11CD7"/>
    <w:rsid w:val="00C11DF4"/>
    <w:rsid w:val="00C122F4"/>
    <w:rsid w:val="00C12424"/>
    <w:rsid w:val="00C1249F"/>
    <w:rsid w:val="00C12CAD"/>
    <w:rsid w:val="00C136B4"/>
    <w:rsid w:val="00C13871"/>
    <w:rsid w:val="00C1392C"/>
    <w:rsid w:val="00C1437B"/>
    <w:rsid w:val="00C1453A"/>
    <w:rsid w:val="00C14848"/>
    <w:rsid w:val="00C15519"/>
    <w:rsid w:val="00C156D3"/>
    <w:rsid w:val="00C157D0"/>
    <w:rsid w:val="00C159B4"/>
    <w:rsid w:val="00C15A4D"/>
    <w:rsid w:val="00C15AD8"/>
    <w:rsid w:val="00C15B18"/>
    <w:rsid w:val="00C16193"/>
    <w:rsid w:val="00C1628A"/>
    <w:rsid w:val="00C1667E"/>
    <w:rsid w:val="00C166AA"/>
    <w:rsid w:val="00C16DD9"/>
    <w:rsid w:val="00C17509"/>
    <w:rsid w:val="00C17611"/>
    <w:rsid w:val="00C17ACE"/>
    <w:rsid w:val="00C17F2E"/>
    <w:rsid w:val="00C20236"/>
    <w:rsid w:val="00C20A00"/>
    <w:rsid w:val="00C20BB9"/>
    <w:rsid w:val="00C20F59"/>
    <w:rsid w:val="00C21256"/>
    <w:rsid w:val="00C212F8"/>
    <w:rsid w:val="00C213E0"/>
    <w:rsid w:val="00C21C8C"/>
    <w:rsid w:val="00C22210"/>
    <w:rsid w:val="00C226A9"/>
    <w:rsid w:val="00C226B1"/>
    <w:rsid w:val="00C2272C"/>
    <w:rsid w:val="00C22870"/>
    <w:rsid w:val="00C22C77"/>
    <w:rsid w:val="00C2336B"/>
    <w:rsid w:val="00C2396A"/>
    <w:rsid w:val="00C23C0F"/>
    <w:rsid w:val="00C240BA"/>
    <w:rsid w:val="00C24370"/>
    <w:rsid w:val="00C24391"/>
    <w:rsid w:val="00C244A5"/>
    <w:rsid w:val="00C247E1"/>
    <w:rsid w:val="00C248B9"/>
    <w:rsid w:val="00C24B52"/>
    <w:rsid w:val="00C24B60"/>
    <w:rsid w:val="00C24BA1"/>
    <w:rsid w:val="00C24EA1"/>
    <w:rsid w:val="00C24F8A"/>
    <w:rsid w:val="00C250CC"/>
    <w:rsid w:val="00C2522C"/>
    <w:rsid w:val="00C25501"/>
    <w:rsid w:val="00C25561"/>
    <w:rsid w:val="00C2574A"/>
    <w:rsid w:val="00C257B1"/>
    <w:rsid w:val="00C258A1"/>
    <w:rsid w:val="00C25D5F"/>
    <w:rsid w:val="00C25DAF"/>
    <w:rsid w:val="00C25E62"/>
    <w:rsid w:val="00C2611A"/>
    <w:rsid w:val="00C266E6"/>
    <w:rsid w:val="00C26A9F"/>
    <w:rsid w:val="00C26AB3"/>
    <w:rsid w:val="00C26AE3"/>
    <w:rsid w:val="00C26EC4"/>
    <w:rsid w:val="00C27245"/>
    <w:rsid w:val="00C273F2"/>
    <w:rsid w:val="00C27490"/>
    <w:rsid w:val="00C27527"/>
    <w:rsid w:val="00C2753B"/>
    <w:rsid w:val="00C27707"/>
    <w:rsid w:val="00C27A70"/>
    <w:rsid w:val="00C27AD6"/>
    <w:rsid w:val="00C27BF2"/>
    <w:rsid w:val="00C27E14"/>
    <w:rsid w:val="00C3029C"/>
    <w:rsid w:val="00C304FB"/>
    <w:rsid w:val="00C306F8"/>
    <w:rsid w:val="00C30809"/>
    <w:rsid w:val="00C309D2"/>
    <w:rsid w:val="00C30A69"/>
    <w:rsid w:val="00C30AC0"/>
    <w:rsid w:val="00C30E78"/>
    <w:rsid w:val="00C3113B"/>
    <w:rsid w:val="00C311D6"/>
    <w:rsid w:val="00C31509"/>
    <w:rsid w:val="00C31576"/>
    <w:rsid w:val="00C316B5"/>
    <w:rsid w:val="00C31EC4"/>
    <w:rsid w:val="00C31F2C"/>
    <w:rsid w:val="00C3201C"/>
    <w:rsid w:val="00C3260B"/>
    <w:rsid w:val="00C3277C"/>
    <w:rsid w:val="00C328F4"/>
    <w:rsid w:val="00C32913"/>
    <w:rsid w:val="00C32B7A"/>
    <w:rsid w:val="00C32CD6"/>
    <w:rsid w:val="00C3312A"/>
    <w:rsid w:val="00C3343C"/>
    <w:rsid w:val="00C33516"/>
    <w:rsid w:val="00C33607"/>
    <w:rsid w:val="00C33738"/>
    <w:rsid w:val="00C3379F"/>
    <w:rsid w:val="00C33953"/>
    <w:rsid w:val="00C33C39"/>
    <w:rsid w:val="00C33C93"/>
    <w:rsid w:val="00C33F51"/>
    <w:rsid w:val="00C340C2"/>
    <w:rsid w:val="00C34181"/>
    <w:rsid w:val="00C3418F"/>
    <w:rsid w:val="00C3428D"/>
    <w:rsid w:val="00C3437A"/>
    <w:rsid w:val="00C3462B"/>
    <w:rsid w:val="00C347A9"/>
    <w:rsid w:val="00C348FC"/>
    <w:rsid w:val="00C349BB"/>
    <w:rsid w:val="00C34BDA"/>
    <w:rsid w:val="00C34E69"/>
    <w:rsid w:val="00C35082"/>
    <w:rsid w:val="00C353A0"/>
    <w:rsid w:val="00C353A1"/>
    <w:rsid w:val="00C35650"/>
    <w:rsid w:val="00C35683"/>
    <w:rsid w:val="00C357F8"/>
    <w:rsid w:val="00C357F9"/>
    <w:rsid w:val="00C35855"/>
    <w:rsid w:val="00C35B3C"/>
    <w:rsid w:val="00C35B9E"/>
    <w:rsid w:val="00C35D0D"/>
    <w:rsid w:val="00C35EFA"/>
    <w:rsid w:val="00C35EFD"/>
    <w:rsid w:val="00C35FA1"/>
    <w:rsid w:val="00C36414"/>
    <w:rsid w:val="00C36592"/>
    <w:rsid w:val="00C36803"/>
    <w:rsid w:val="00C36D36"/>
    <w:rsid w:val="00C3716A"/>
    <w:rsid w:val="00C3731A"/>
    <w:rsid w:val="00C3732B"/>
    <w:rsid w:val="00C37711"/>
    <w:rsid w:val="00C3788D"/>
    <w:rsid w:val="00C378DB"/>
    <w:rsid w:val="00C37B55"/>
    <w:rsid w:val="00C40258"/>
    <w:rsid w:val="00C403ED"/>
    <w:rsid w:val="00C40400"/>
    <w:rsid w:val="00C4041C"/>
    <w:rsid w:val="00C40490"/>
    <w:rsid w:val="00C40A48"/>
    <w:rsid w:val="00C41029"/>
    <w:rsid w:val="00C4114D"/>
    <w:rsid w:val="00C413E9"/>
    <w:rsid w:val="00C41907"/>
    <w:rsid w:val="00C41D28"/>
    <w:rsid w:val="00C421C1"/>
    <w:rsid w:val="00C42498"/>
    <w:rsid w:val="00C4249C"/>
    <w:rsid w:val="00C425DD"/>
    <w:rsid w:val="00C42689"/>
    <w:rsid w:val="00C426A5"/>
    <w:rsid w:val="00C4271F"/>
    <w:rsid w:val="00C42954"/>
    <w:rsid w:val="00C42A1A"/>
    <w:rsid w:val="00C42E37"/>
    <w:rsid w:val="00C42F22"/>
    <w:rsid w:val="00C42FB3"/>
    <w:rsid w:val="00C43089"/>
    <w:rsid w:val="00C43118"/>
    <w:rsid w:val="00C4325D"/>
    <w:rsid w:val="00C43B2E"/>
    <w:rsid w:val="00C43E0E"/>
    <w:rsid w:val="00C43E4A"/>
    <w:rsid w:val="00C43F1A"/>
    <w:rsid w:val="00C44532"/>
    <w:rsid w:val="00C4471F"/>
    <w:rsid w:val="00C449CC"/>
    <w:rsid w:val="00C44A38"/>
    <w:rsid w:val="00C44B05"/>
    <w:rsid w:val="00C44C09"/>
    <w:rsid w:val="00C44E32"/>
    <w:rsid w:val="00C44EC7"/>
    <w:rsid w:val="00C44FDF"/>
    <w:rsid w:val="00C45366"/>
    <w:rsid w:val="00C45536"/>
    <w:rsid w:val="00C455B9"/>
    <w:rsid w:val="00C45A8C"/>
    <w:rsid w:val="00C45E0F"/>
    <w:rsid w:val="00C462C5"/>
    <w:rsid w:val="00C46416"/>
    <w:rsid w:val="00C46440"/>
    <w:rsid w:val="00C46610"/>
    <w:rsid w:val="00C466B1"/>
    <w:rsid w:val="00C46849"/>
    <w:rsid w:val="00C4689A"/>
    <w:rsid w:val="00C46BF1"/>
    <w:rsid w:val="00C46C89"/>
    <w:rsid w:val="00C46E89"/>
    <w:rsid w:val="00C46FDB"/>
    <w:rsid w:val="00C47083"/>
    <w:rsid w:val="00C4708C"/>
    <w:rsid w:val="00C4791B"/>
    <w:rsid w:val="00C50022"/>
    <w:rsid w:val="00C501A4"/>
    <w:rsid w:val="00C502C5"/>
    <w:rsid w:val="00C50385"/>
    <w:rsid w:val="00C5078C"/>
    <w:rsid w:val="00C50896"/>
    <w:rsid w:val="00C50965"/>
    <w:rsid w:val="00C51412"/>
    <w:rsid w:val="00C5143C"/>
    <w:rsid w:val="00C51545"/>
    <w:rsid w:val="00C51975"/>
    <w:rsid w:val="00C51A94"/>
    <w:rsid w:val="00C51C99"/>
    <w:rsid w:val="00C51EF6"/>
    <w:rsid w:val="00C51EF8"/>
    <w:rsid w:val="00C51FE7"/>
    <w:rsid w:val="00C5215B"/>
    <w:rsid w:val="00C52176"/>
    <w:rsid w:val="00C52219"/>
    <w:rsid w:val="00C5226C"/>
    <w:rsid w:val="00C5238F"/>
    <w:rsid w:val="00C523B1"/>
    <w:rsid w:val="00C52412"/>
    <w:rsid w:val="00C525B5"/>
    <w:rsid w:val="00C52AF3"/>
    <w:rsid w:val="00C52B86"/>
    <w:rsid w:val="00C52D2A"/>
    <w:rsid w:val="00C52D9D"/>
    <w:rsid w:val="00C53369"/>
    <w:rsid w:val="00C534B3"/>
    <w:rsid w:val="00C5380D"/>
    <w:rsid w:val="00C53A36"/>
    <w:rsid w:val="00C53A84"/>
    <w:rsid w:val="00C53C18"/>
    <w:rsid w:val="00C5454D"/>
    <w:rsid w:val="00C54708"/>
    <w:rsid w:val="00C5474D"/>
    <w:rsid w:val="00C54972"/>
    <w:rsid w:val="00C54E8D"/>
    <w:rsid w:val="00C54F4D"/>
    <w:rsid w:val="00C55007"/>
    <w:rsid w:val="00C552AB"/>
    <w:rsid w:val="00C55323"/>
    <w:rsid w:val="00C5570A"/>
    <w:rsid w:val="00C558C3"/>
    <w:rsid w:val="00C559CA"/>
    <w:rsid w:val="00C55CD5"/>
    <w:rsid w:val="00C55FDA"/>
    <w:rsid w:val="00C561EF"/>
    <w:rsid w:val="00C56F74"/>
    <w:rsid w:val="00C5722A"/>
    <w:rsid w:val="00C574F3"/>
    <w:rsid w:val="00C5767B"/>
    <w:rsid w:val="00C5767E"/>
    <w:rsid w:val="00C5782A"/>
    <w:rsid w:val="00C578D1"/>
    <w:rsid w:val="00C57CCA"/>
    <w:rsid w:val="00C60091"/>
    <w:rsid w:val="00C60345"/>
    <w:rsid w:val="00C603F5"/>
    <w:rsid w:val="00C606AD"/>
    <w:rsid w:val="00C6087A"/>
    <w:rsid w:val="00C611FF"/>
    <w:rsid w:val="00C616B7"/>
    <w:rsid w:val="00C6187D"/>
    <w:rsid w:val="00C61920"/>
    <w:rsid w:val="00C6219D"/>
    <w:rsid w:val="00C623B8"/>
    <w:rsid w:val="00C62A0C"/>
    <w:rsid w:val="00C62A37"/>
    <w:rsid w:val="00C62DCF"/>
    <w:rsid w:val="00C63586"/>
    <w:rsid w:val="00C63DEA"/>
    <w:rsid w:val="00C640C4"/>
    <w:rsid w:val="00C644AF"/>
    <w:rsid w:val="00C64699"/>
    <w:rsid w:val="00C646B2"/>
    <w:rsid w:val="00C647F0"/>
    <w:rsid w:val="00C650C3"/>
    <w:rsid w:val="00C654F9"/>
    <w:rsid w:val="00C65666"/>
    <w:rsid w:val="00C65932"/>
    <w:rsid w:val="00C65B00"/>
    <w:rsid w:val="00C66024"/>
    <w:rsid w:val="00C661AA"/>
    <w:rsid w:val="00C661E8"/>
    <w:rsid w:val="00C66264"/>
    <w:rsid w:val="00C66418"/>
    <w:rsid w:val="00C664F0"/>
    <w:rsid w:val="00C665F7"/>
    <w:rsid w:val="00C666B0"/>
    <w:rsid w:val="00C669FB"/>
    <w:rsid w:val="00C66D1F"/>
    <w:rsid w:val="00C66D57"/>
    <w:rsid w:val="00C66ED2"/>
    <w:rsid w:val="00C67086"/>
    <w:rsid w:val="00C67181"/>
    <w:rsid w:val="00C671C3"/>
    <w:rsid w:val="00C676F6"/>
    <w:rsid w:val="00C67B69"/>
    <w:rsid w:val="00C70027"/>
    <w:rsid w:val="00C70167"/>
    <w:rsid w:val="00C70517"/>
    <w:rsid w:val="00C70684"/>
    <w:rsid w:val="00C708BC"/>
    <w:rsid w:val="00C7091F"/>
    <w:rsid w:val="00C70B3D"/>
    <w:rsid w:val="00C70D80"/>
    <w:rsid w:val="00C70DD6"/>
    <w:rsid w:val="00C70E15"/>
    <w:rsid w:val="00C71231"/>
    <w:rsid w:val="00C714F4"/>
    <w:rsid w:val="00C71515"/>
    <w:rsid w:val="00C717BC"/>
    <w:rsid w:val="00C718D3"/>
    <w:rsid w:val="00C71A1E"/>
    <w:rsid w:val="00C71F15"/>
    <w:rsid w:val="00C7228B"/>
    <w:rsid w:val="00C7249E"/>
    <w:rsid w:val="00C726A3"/>
    <w:rsid w:val="00C7273C"/>
    <w:rsid w:val="00C727ED"/>
    <w:rsid w:val="00C72826"/>
    <w:rsid w:val="00C728F7"/>
    <w:rsid w:val="00C72A4C"/>
    <w:rsid w:val="00C72B03"/>
    <w:rsid w:val="00C7306E"/>
    <w:rsid w:val="00C7314F"/>
    <w:rsid w:val="00C7323A"/>
    <w:rsid w:val="00C733BC"/>
    <w:rsid w:val="00C73675"/>
    <w:rsid w:val="00C73DD9"/>
    <w:rsid w:val="00C74007"/>
    <w:rsid w:val="00C74028"/>
    <w:rsid w:val="00C740DF"/>
    <w:rsid w:val="00C74131"/>
    <w:rsid w:val="00C74307"/>
    <w:rsid w:val="00C7441F"/>
    <w:rsid w:val="00C749CA"/>
    <w:rsid w:val="00C749E1"/>
    <w:rsid w:val="00C749FF"/>
    <w:rsid w:val="00C74C9A"/>
    <w:rsid w:val="00C74E66"/>
    <w:rsid w:val="00C75095"/>
    <w:rsid w:val="00C75455"/>
    <w:rsid w:val="00C75460"/>
    <w:rsid w:val="00C7564F"/>
    <w:rsid w:val="00C75833"/>
    <w:rsid w:val="00C758E3"/>
    <w:rsid w:val="00C75A84"/>
    <w:rsid w:val="00C75CDE"/>
    <w:rsid w:val="00C75E1B"/>
    <w:rsid w:val="00C75F83"/>
    <w:rsid w:val="00C76042"/>
    <w:rsid w:val="00C76357"/>
    <w:rsid w:val="00C765AA"/>
    <w:rsid w:val="00C76BC0"/>
    <w:rsid w:val="00C76C2F"/>
    <w:rsid w:val="00C76CC8"/>
    <w:rsid w:val="00C76FDD"/>
    <w:rsid w:val="00C770C4"/>
    <w:rsid w:val="00C77851"/>
    <w:rsid w:val="00C77A0C"/>
    <w:rsid w:val="00C77A4C"/>
    <w:rsid w:val="00C77AEF"/>
    <w:rsid w:val="00C77BF1"/>
    <w:rsid w:val="00C804B4"/>
    <w:rsid w:val="00C8056F"/>
    <w:rsid w:val="00C80714"/>
    <w:rsid w:val="00C80A05"/>
    <w:rsid w:val="00C80BF1"/>
    <w:rsid w:val="00C80CE1"/>
    <w:rsid w:val="00C811A4"/>
    <w:rsid w:val="00C811ED"/>
    <w:rsid w:val="00C812AB"/>
    <w:rsid w:val="00C817AB"/>
    <w:rsid w:val="00C81BBE"/>
    <w:rsid w:val="00C81E4B"/>
    <w:rsid w:val="00C8230E"/>
    <w:rsid w:val="00C82487"/>
    <w:rsid w:val="00C82747"/>
    <w:rsid w:val="00C828BE"/>
    <w:rsid w:val="00C828E6"/>
    <w:rsid w:val="00C8294F"/>
    <w:rsid w:val="00C83166"/>
    <w:rsid w:val="00C831CD"/>
    <w:rsid w:val="00C834A9"/>
    <w:rsid w:val="00C834F1"/>
    <w:rsid w:val="00C835E3"/>
    <w:rsid w:val="00C83782"/>
    <w:rsid w:val="00C83AA5"/>
    <w:rsid w:val="00C83AE1"/>
    <w:rsid w:val="00C83C26"/>
    <w:rsid w:val="00C83C3B"/>
    <w:rsid w:val="00C83C77"/>
    <w:rsid w:val="00C83FFB"/>
    <w:rsid w:val="00C841C3"/>
    <w:rsid w:val="00C84284"/>
    <w:rsid w:val="00C8453D"/>
    <w:rsid w:val="00C8464B"/>
    <w:rsid w:val="00C846D2"/>
    <w:rsid w:val="00C84823"/>
    <w:rsid w:val="00C84843"/>
    <w:rsid w:val="00C84A9D"/>
    <w:rsid w:val="00C84B96"/>
    <w:rsid w:val="00C84C03"/>
    <w:rsid w:val="00C84CE1"/>
    <w:rsid w:val="00C851E8"/>
    <w:rsid w:val="00C85291"/>
    <w:rsid w:val="00C853F0"/>
    <w:rsid w:val="00C85B00"/>
    <w:rsid w:val="00C85B71"/>
    <w:rsid w:val="00C85D2C"/>
    <w:rsid w:val="00C85E4D"/>
    <w:rsid w:val="00C85EBF"/>
    <w:rsid w:val="00C85FD7"/>
    <w:rsid w:val="00C8629B"/>
    <w:rsid w:val="00C8659C"/>
    <w:rsid w:val="00C8690F"/>
    <w:rsid w:val="00C86B94"/>
    <w:rsid w:val="00C86E58"/>
    <w:rsid w:val="00C86E7D"/>
    <w:rsid w:val="00C87511"/>
    <w:rsid w:val="00C87701"/>
    <w:rsid w:val="00C87A49"/>
    <w:rsid w:val="00C87C8D"/>
    <w:rsid w:val="00C90136"/>
    <w:rsid w:val="00C902C4"/>
    <w:rsid w:val="00C90506"/>
    <w:rsid w:val="00C90524"/>
    <w:rsid w:val="00C909B8"/>
    <w:rsid w:val="00C90A9D"/>
    <w:rsid w:val="00C90F42"/>
    <w:rsid w:val="00C91020"/>
    <w:rsid w:val="00C91333"/>
    <w:rsid w:val="00C914A2"/>
    <w:rsid w:val="00C914B5"/>
    <w:rsid w:val="00C91565"/>
    <w:rsid w:val="00C91602"/>
    <w:rsid w:val="00C91642"/>
    <w:rsid w:val="00C91687"/>
    <w:rsid w:val="00C919A2"/>
    <w:rsid w:val="00C91CBC"/>
    <w:rsid w:val="00C91E48"/>
    <w:rsid w:val="00C91F12"/>
    <w:rsid w:val="00C91FEF"/>
    <w:rsid w:val="00C92331"/>
    <w:rsid w:val="00C928FB"/>
    <w:rsid w:val="00C929A9"/>
    <w:rsid w:val="00C92C41"/>
    <w:rsid w:val="00C9301D"/>
    <w:rsid w:val="00C93244"/>
    <w:rsid w:val="00C93917"/>
    <w:rsid w:val="00C93C8D"/>
    <w:rsid w:val="00C93DEB"/>
    <w:rsid w:val="00C94023"/>
    <w:rsid w:val="00C9404B"/>
    <w:rsid w:val="00C9408A"/>
    <w:rsid w:val="00C94094"/>
    <w:rsid w:val="00C94522"/>
    <w:rsid w:val="00C946A5"/>
    <w:rsid w:val="00C948D5"/>
    <w:rsid w:val="00C94A65"/>
    <w:rsid w:val="00C94FE0"/>
    <w:rsid w:val="00C95394"/>
    <w:rsid w:val="00C9573C"/>
    <w:rsid w:val="00C9606B"/>
    <w:rsid w:val="00C96119"/>
    <w:rsid w:val="00C9625D"/>
    <w:rsid w:val="00C962E1"/>
    <w:rsid w:val="00C9632F"/>
    <w:rsid w:val="00C963E6"/>
    <w:rsid w:val="00C969AC"/>
    <w:rsid w:val="00C96FD5"/>
    <w:rsid w:val="00C97033"/>
    <w:rsid w:val="00C973A3"/>
    <w:rsid w:val="00C9745C"/>
    <w:rsid w:val="00C97ABB"/>
    <w:rsid w:val="00C97E1F"/>
    <w:rsid w:val="00C97F32"/>
    <w:rsid w:val="00CA007D"/>
    <w:rsid w:val="00CA035E"/>
    <w:rsid w:val="00CA05AA"/>
    <w:rsid w:val="00CA0A30"/>
    <w:rsid w:val="00CA0C0A"/>
    <w:rsid w:val="00CA0C6B"/>
    <w:rsid w:val="00CA0C7C"/>
    <w:rsid w:val="00CA1067"/>
    <w:rsid w:val="00CA1102"/>
    <w:rsid w:val="00CA1140"/>
    <w:rsid w:val="00CA13A5"/>
    <w:rsid w:val="00CA13ED"/>
    <w:rsid w:val="00CA17E1"/>
    <w:rsid w:val="00CA1993"/>
    <w:rsid w:val="00CA1A08"/>
    <w:rsid w:val="00CA1D06"/>
    <w:rsid w:val="00CA21AF"/>
    <w:rsid w:val="00CA26E0"/>
    <w:rsid w:val="00CA285E"/>
    <w:rsid w:val="00CA2A98"/>
    <w:rsid w:val="00CA2AEB"/>
    <w:rsid w:val="00CA3071"/>
    <w:rsid w:val="00CA318B"/>
    <w:rsid w:val="00CA3339"/>
    <w:rsid w:val="00CA3393"/>
    <w:rsid w:val="00CA3442"/>
    <w:rsid w:val="00CA4091"/>
    <w:rsid w:val="00CA4161"/>
    <w:rsid w:val="00CA4176"/>
    <w:rsid w:val="00CA4571"/>
    <w:rsid w:val="00CA457C"/>
    <w:rsid w:val="00CA46D7"/>
    <w:rsid w:val="00CA475A"/>
    <w:rsid w:val="00CA4816"/>
    <w:rsid w:val="00CA4D3B"/>
    <w:rsid w:val="00CA52BB"/>
    <w:rsid w:val="00CA5316"/>
    <w:rsid w:val="00CA532C"/>
    <w:rsid w:val="00CA53D9"/>
    <w:rsid w:val="00CA54E8"/>
    <w:rsid w:val="00CA5588"/>
    <w:rsid w:val="00CA55A6"/>
    <w:rsid w:val="00CA561A"/>
    <w:rsid w:val="00CA562D"/>
    <w:rsid w:val="00CA5770"/>
    <w:rsid w:val="00CA57BD"/>
    <w:rsid w:val="00CA58A1"/>
    <w:rsid w:val="00CA622C"/>
    <w:rsid w:val="00CA625D"/>
    <w:rsid w:val="00CA6491"/>
    <w:rsid w:val="00CA65BB"/>
    <w:rsid w:val="00CA66F9"/>
    <w:rsid w:val="00CA6ADA"/>
    <w:rsid w:val="00CA6E0F"/>
    <w:rsid w:val="00CA7082"/>
    <w:rsid w:val="00CA72A4"/>
    <w:rsid w:val="00CA7335"/>
    <w:rsid w:val="00CA77BD"/>
    <w:rsid w:val="00CA79F2"/>
    <w:rsid w:val="00CA7A57"/>
    <w:rsid w:val="00CA7BF4"/>
    <w:rsid w:val="00CA7C1C"/>
    <w:rsid w:val="00CA7F02"/>
    <w:rsid w:val="00CB0684"/>
    <w:rsid w:val="00CB0A4E"/>
    <w:rsid w:val="00CB0B10"/>
    <w:rsid w:val="00CB0CB4"/>
    <w:rsid w:val="00CB0DC7"/>
    <w:rsid w:val="00CB0F43"/>
    <w:rsid w:val="00CB105D"/>
    <w:rsid w:val="00CB122E"/>
    <w:rsid w:val="00CB123F"/>
    <w:rsid w:val="00CB12A4"/>
    <w:rsid w:val="00CB13BF"/>
    <w:rsid w:val="00CB1524"/>
    <w:rsid w:val="00CB1546"/>
    <w:rsid w:val="00CB23D7"/>
    <w:rsid w:val="00CB23ED"/>
    <w:rsid w:val="00CB259D"/>
    <w:rsid w:val="00CB267A"/>
    <w:rsid w:val="00CB2722"/>
    <w:rsid w:val="00CB3589"/>
    <w:rsid w:val="00CB38D0"/>
    <w:rsid w:val="00CB3A10"/>
    <w:rsid w:val="00CB3B0F"/>
    <w:rsid w:val="00CB3C45"/>
    <w:rsid w:val="00CB41BE"/>
    <w:rsid w:val="00CB41FC"/>
    <w:rsid w:val="00CB42EC"/>
    <w:rsid w:val="00CB44F4"/>
    <w:rsid w:val="00CB49ED"/>
    <w:rsid w:val="00CB4B75"/>
    <w:rsid w:val="00CB4F46"/>
    <w:rsid w:val="00CB512C"/>
    <w:rsid w:val="00CB51D5"/>
    <w:rsid w:val="00CB521F"/>
    <w:rsid w:val="00CB56FF"/>
    <w:rsid w:val="00CB57BA"/>
    <w:rsid w:val="00CB584E"/>
    <w:rsid w:val="00CB5A08"/>
    <w:rsid w:val="00CB60EC"/>
    <w:rsid w:val="00CB612A"/>
    <w:rsid w:val="00CB61A6"/>
    <w:rsid w:val="00CB630D"/>
    <w:rsid w:val="00CB638E"/>
    <w:rsid w:val="00CB64DB"/>
    <w:rsid w:val="00CB65D0"/>
    <w:rsid w:val="00CB662E"/>
    <w:rsid w:val="00CB6645"/>
    <w:rsid w:val="00CB6AD9"/>
    <w:rsid w:val="00CB7015"/>
    <w:rsid w:val="00CB73CC"/>
    <w:rsid w:val="00CB7466"/>
    <w:rsid w:val="00CB761F"/>
    <w:rsid w:val="00CB793A"/>
    <w:rsid w:val="00CB794F"/>
    <w:rsid w:val="00CB79F6"/>
    <w:rsid w:val="00CB7C63"/>
    <w:rsid w:val="00CB7D33"/>
    <w:rsid w:val="00CC002C"/>
    <w:rsid w:val="00CC01B2"/>
    <w:rsid w:val="00CC055E"/>
    <w:rsid w:val="00CC0641"/>
    <w:rsid w:val="00CC0943"/>
    <w:rsid w:val="00CC0EC7"/>
    <w:rsid w:val="00CC10E4"/>
    <w:rsid w:val="00CC1254"/>
    <w:rsid w:val="00CC13C6"/>
    <w:rsid w:val="00CC1793"/>
    <w:rsid w:val="00CC1E07"/>
    <w:rsid w:val="00CC2358"/>
    <w:rsid w:val="00CC253A"/>
    <w:rsid w:val="00CC2B94"/>
    <w:rsid w:val="00CC2DAE"/>
    <w:rsid w:val="00CC3461"/>
    <w:rsid w:val="00CC368D"/>
    <w:rsid w:val="00CC374B"/>
    <w:rsid w:val="00CC38D9"/>
    <w:rsid w:val="00CC3A4F"/>
    <w:rsid w:val="00CC3B4D"/>
    <w:rsid w:val="00CC3B9B"/>
    <w:rsid w:val="00CC41B9"/>
    <w:rsid w:val="00CC41EE"/>
    <w:rsid w:val="00CC45F6"/>
    <w:rsid w:val="00CC4835"/>
    <w:rsid w:val="00CC4839"/>
    <w:rsid w:val="00CC4B87"/>
    <w:rsid w:val="00CC4E2D"/>
    <w:rsid w:val="00CC4EE5"/>
    <w:rsid w:val="00CC4F77"/>
    <w:rsid w:val="00CC50BE"/>
    <w:rsid w:val="00CC56C5"/>
    <w:rsid w:val="00CC56E1"/>
    <w:rsid w:val="00CC5A9F"/>
    <w:rsid w:val="00CC5B35"/>
    <w:rsid w:val="00CC5BD2"/>
    <w:rsid w:val="00CC5D51"/>
    <w:rsid w:val="00CC60B7"/>
    <w:rsid w:val="00CC61C7"/>
    <w:rsid w:val="00CC6265"/>
    <w:rsid w:val="00CC6656"/>
    <w:rsid w:val="00CC67ED"/>
    <w:rsid w:val="00CC695C"/>
    <w:rsid w:val="00CC702D"/>
    <w:rsid w:val="00CC73EB"/>
    <w:rsid w:val="00CC7733"/>
    <w:rsid w:val="00CC7A1A"/>
    <w:rsid w:val="00CC7ACE"/>
    <w:rsid w:val="00CC7CB9"/>
    <w:rsid w:val="00CC7D5E"/>
    <w:rsid w:val="00CC7E1B"/>
    <w:rsid w:val="00CC7ED7"/>
    <w:rsid w:val="00CD0617"/>
    <w:rsid w:val="00CD06E9"/>
    <w:rsid w:val="00CD088A"/>
    <w:rsid w:val="00CD0A81"/>
    <w:rsid w:val="00CD0AC8"/>
    <w:rsid w:val="00CD12FD"/>
    <w:rsid w:val="00CD133D"/>
    <w:rsid w:val="00CD13BF"/>
    <w:rsid w:val="00CD1680"/>
    <w:rsid w:val="00CD171E"/>
    <w:rsid w:val="00CD17E7"/>
    <w:rsid w:val="00CD1D9E"/>
    <w:rsid w:val="00CD1F4A"/>
    <w:rsid w:val="00CD20F2"/>
    <w:rsid w:val="00CD227D"/>
    <w:rsid w:val="00CD22FD"/>
    <w:rsid w:val="00CD2302"/>
    <w:rsid w:val="00CD24FB"/>
    <w:rsid w:val="00CD2A53"/>
    <w:rsid w:val="00CD2B05"/>
    <w:rsid w:val="00CD2B31"/>
    <w:rsid w:val="00CD2B75"/>
    <w:rsid w:val="00CD2C17"/>
    <w:rsid w:val="00CD2FBD"/>
    <w:rsid w:val="00CD30D3"/>
    <w:rsid w:val="00CD3134"/>
    <w:rsid w:val="00CD3197"/>
    <w:rsid w:val="00CD3366"/>
    <w:rsid w:val="00CD3440"/>
    <w:rsid w:val="00CD3517"/>
    <w:rsid w:val="00CD3611"/>
    <w:rsid w:val="00CD36C0"/>
    <w:rsid w:val="00CD3A45"/>
    <w:rsid w:val="00CD3AB1"/>
    <w:rsid w:val="00CD3AFB"/>
    <w:rsid w:val="00CD40D7"/>
    <w:rsid w:val="00CD45C1"/>
    <w:rsid w:val="00CD487C"/>
    <w:rsid w:val="00CD4A16"/>
    <w:rsid w:val="00CD4DC4"/>
    <w:rsid w:val="00CD51A5"/>
    <w:rsid w:val="00CD526D"/>
    <w:rsid w:val="00CD532B"/>
    <w:rsid w:val="00CD5388"/>
    <w:rsid w:val="00CD54B6"/>
    <w:rsid w:val="00CD567F"/>
    <w:rsid w:val="00CD5741"/>
    <w:rsid w:val="00CD5A0F"/>
    <w:rsid w:val="00CD5A36"/>
    <w:rsid w:val="00CD5CB6"/>
    <w:rsid w:val="00CD623D"/>
    <w:rsid w:val="00CD6514"/>
    <w:rsid w:val="00CD65B9"/>
    <w:rsid w:val="00CD680E"/>
    <w:rsid w:val="00CD6874"/>
    <w:rsid w:val="00CD6AB3"/>
    <w:rsid w:val="00CD6E14"/>
    <w:rsid w:val="00CD6E82"/>
    <w:rsid w:val="00CD7813"/>
    <w:rsid w:val="00CD794B"/>
    <w:rsid w:val="00CD79C3"/>
    <w:rsid w:val="00CD7B3A"/>
    <w:rsid w:val="00CD7B77"/>
    <w:rsid w:val="00CD7F03"/>
    <w:rsid w:val="00CE0130"/>
    <w:rsid w:val="00CE0234"/>
    <w:rsid w:val="00CE0390"/>
    <w:rsid w:val="00CE0A4E"/>
    <w:rsid w:val="00CE0CBC"/>
    <w:rsid w:val="00CE0EFD"/>
    <w:rsid w:val="00CE0FE8"/>
    <w:rsid w:val="00CE12A9"/>
    <w:rsid w:val="00CE1311"/>
    <w:rsid w:val="00CE1613"/>
    <w:rsid w:val="00CE16C1"/>
    <w:rsid w:val="00CE196E"/>
    <w:rsid w:val="00CE1A51"/>
    <w:rsid w:val="00CE1CE4"/>
    <w:rsid w:val="00CE21EC"/>
    <w:rsid w:val="00CE264F"/>
    <w:rsid w:val="00CE2AEF"/>
    <w:rsid w:val="00CE2DA9"/>
    <w:rsid w:val="00CE2DF7"/>
    <w:rsid w:val="00CE2FAF"/>
    <w:rsid w:val="00CE2FF6"/>
    <w:rsid w:val="00CE3218"/>
    <w:rsid w:val="00CE343A"/>
    <w:rsid w:val="00CE346F"/>
    <w:rsid w:val="00CE3598"/>
    <w:rsid w:val="00CE35A0"/>
    <w:rsid w:val="00CE36BC"/>
    <w:rsid w:val="00CE370D"/>
    <w:rsid w:val="00CE3778"/>
    <w:rsid w:val="00CE3839"/>
    <w:rsid w:val="00CE3D46"/>
    <w:rsid w:val="00CE3EB5"/>
    <w:rsid w:val="00CE4305"/>
    <w:rsid w:val="00CE4329"/>
    <w:rsid w:val="00CE4656"/>
    <w:rsid w:val="00CE49B7"/>
    <w:rsid w:val="00CE4E48"/>
    <w:rsid w:val="00CE51CE"/>
    <w:rsid w:val="00CE55EF"/>
    <w:rsid w:val="00CE5A54"/>
    <w:rsid w:val="00CE5CC5"/>
    <w:rsid w:val="00CE5F54"/>
    <w:rsid w:val="00CE696B"/>
    <w:rsid w:val="00CE6C84"/>
    <w:rsid w:val="00CE6CBC"/>
    <w:rsid w:val="00CE6E02"/>
    <w:rsid w:val="00CE705F"/>
    <w:rsid w:val="00CE714D"/>
    <w:rsid w:val="00CE7467"/>
    <w:rsid w:val="00CE7664"/>
    <w:rsid w:val="00CE76F4"/>
    <w:rsid w:val="00CE7816"/>
    <w:rsid w:val="00CE7960"/>
    <w:rsid w:val="00CE79B1"/>
    <w:rsid w:val="00CE7B40"/>
    <w:rsid w:val="00CF009A"/>
    <w:rsid w:val="00CF0147"/>
    <w:rsid w:val="00CF0157"/>
    <w:rsid w:val="00CF039E"/>
    <w:rsid w:val="00CF04D8"/>
    <w:rsid w:val="00CF04FB"/>
    <w:rsid w:val="00CF074C"/>
    <w:rsid w:val="00CF0A8D"/>
    <w:rsid w:val="00CF0C83"/>
    <w:rsid w:val="00CF103E"/>
    <w:rsid w:val="00CF16AD"/>
    <w:rsid w:val="00CF16C9"/>
    <w:rsid w:val="00CF1806"/>
    <w:rsid w:val="00CF19B9"/>
    <w:rsid w:val="00CF1B44"/>
    <w:rsid w:val="00CF2124"/>
    <w:rsid w:val="00CF215B"/>
    <w:rsid w:val="00CF2214"/>
    <w:rsid w:val="00CF24B4"/>
    <w:rsid w:val="00CF24DF"/>
    <w:rsid w:val="00CF2998"/>
    <w:rsid w:val="00CF29EF"/>
    <w:rsid w:val="00CF2C16"/>
    <w:rsid w:val="00CF30F9"/>
    <w:rsid w:val="00CF3206"/>
    <w:rsid w:val="00CF32A3"/>
    <w:rsid w:val="00CF3571"/>
    <w:rsid w:val="00CF35C8"/>
    <w:rsid w:val="00CF35EE"/>
    <w:rsid w:val="00CF3700"/>
    <w:rsid w:val="00CF3B43"/>
    <w:rsid w:val="00CF3ED1"/>
    <w:rsid w:val="00CF3F7F"/>
    <w:rsid w:val="00CF44B3"/>
    <w:rsid w:val="00CF45E8"/>
    <w:rsid w:val="00CF4739"/>
    <w:rsid w:val="00CF4EA1"/>
    <w:rsid w:val="00CF4F39"/>
    <w:rsid w:val="00CF4F72"/>
    <w:rsid w:val="00CF522D"/>
    <w:rsid w:val="00CF53BC"/>
    <w:rsid w:val="00CF5517"/>
    <w:rsid w:val="00CF5B67"/>
    <w:rsid w:val="00CF5DE0"/>
    <w:rsid w:val="00CF6009"/>
    <w:rsid w:val="00CF6097"/>
    <w:rsid w:val="00CF622F"/>
    <w:rsid w:val="00CF6569"/>
    <w:rsid w:val="00CF6CCF"/>
    <w:rsid w:val="00CF6ECD"/>
    <w:rsid w:val="00CF727C"/>
    <w:rsid w:val="00CF7282"/>
    <w:rsid w:val="00CF7359"/>
    <w:rsid w:val="00CF749C"/>
    <w:rsid w:val="00CF779A"/>
    <w:rsid w:val="00CF7D17"/>
    <w:rsid w:val="00CF7DD8"/>
    <w:rsid w:val="00D0012E"/>
    <w:rsid w:val="00D00325"/>
    <w:rsid w:val="00D003C3"/>
    <w:rsid w:val="00D007C9"/>
    <w:rsid w:val="00D00B74"/>
    <w:rsid w:val="00D00C8F"/>
    <w:rsid w:val="00D00C92"/>
    <w:rsid w:val="00D00C99"/>
    <w:rsid w:val="00D00DCC"/>
    <w:rsid w:val="00D01182"/>
    <w:rsid w:val="00D01337"/>
    <w:rsid w:val="00D0161F"/>
    <w:rsid w:val="00D0167B"/>
    <w:rsid w:val="00D01A10"/>
    <w:rsid w:val="00D01B53"/>
    <w:rsid w:val="00D01BC8"/>
    <w:rsid w:val="00D01D8A"/>
    <w:rsid w:val="00D01E0F"/>
    <w:rsid w:val="00D01ED0"/>
    <w:rsid w:val="00D0212A"/>
    <w:rsid w:val="00D0232C"/>
    <w:rsid w:val="00D023D2"/>
    <w:rsid w:val="00D02900"/>
    <w:rsid w:val="00D02928"/>
    <w:rsid w:val="00D02B34"/>
    <w:rsid w:val="00D02B9E"/>
    <w:rsid w:val="00D02CA2"/>
    <w:rsid w:val="00D02D7C"/>
    <w:rsid w:val="00D03450"/>
    <w:rsid w:val="00D036E1"/>
    <w:rsid w:val="00D03785"/>
    <w:rsid w:val="00D038C2"/>
    <w:rsid w:val="00D03BF7"/>
    <w:rsid w:val="00D03CE6"/>
    <w:rsid w:val="00D03D71"/>
    <w:rsid w:val="00D0434C"/>
    <w:rsid w:val="00D04393"/>
    <w:rsid w:val="00D0470F"/>
    <w:rsid w:val="00D047CD"/>
    <w:rsid w:val="00D049B8"/>
    <w:rsid w:val="00D04BF1"/>
    <w:rsid w:val="00D05349"/>
    <w:rsid w:val="00D0544E"/>
    <w:rsid w:val="00D05554"/>
    <w:rsid w:val="00D05717"/>
    <w:rsid w:val="00D05B57"/>
    <w:rsid w:val="00D05E1C"/>
    <w:rsid w:val="00D05E78"/>
    <w:rsid w:val="00D06069"/>
    <w:rsid w:val="00D0608C"/>
    <w:rsid w:val="00D06102"/>
    <w:rsid w:val="00D062EE"/>
    <w:rsid w:val="00D063C2"/>
    <w:rsid w:val="00D06572"/>
    <w:rsid w:val="00D06979"/>
    <w:rsid w:val="00D06998"/>
    <w:rsid w:val="00D069B6"/>
    <w:rsid w:val="00D06A39"/>
    <w:rsid w:val="00D06D75"/>
    <w:rsid w:val="00D06F4F"/>
    <w:rsid w:val="00D070D8"/>
    <w:rsid w:val="00D072F0"/>
    <w:rsid w:val="00D0737B"/>
    <w:rsid w:val="00D0798E"/>
    <w:rsid w:val="00D07DB2"/>
    <w:rsid w:val="00D07EA5"/>
    <w:rsid w:val="00D102A2"/>
    <w:rsid w:val="00D10352"/>
    <w:rsid w:val="00D10451"/>
    <w:rsid w:val="00D10772"/>
    <w:rsid w:val="00D107FE"/>
    <w:rsid w:val="00D1088F"/>
    <w:rsid w:val="00D108EC"/>
    <w:rsid w:val="00D10917"/>
    <w:rsid w:val="00D10BF1"/>
    <w:rsid w:val="00D10D1D"/>
    <w:rsid w:val="00D10ED8"/>
    <w:rsid w:val="00D114FD"/>
    <w:rsid w:val="00D11872"/>
    <w:rsid w:val="00D11873"/>
    <w:rsid w:val="00D11938"/>
    <w:rsid w:val="00D119A6"/>
    <w:rsid w:val="00D11B74"/>
    <w:rsid w:val="00D12544"/>
    <w:rsid w:val="00D12BA7"/>
    <w:rsid w:val="00D12E0D"/>
    <w:rsid w:val="00D1317A"/>
    <w:rsid w:val="00D1341F"/>
    <w:rsid w:val="00D134C4"/>
    <w:rsid w:val="00D137F8"/>
    <w:rsid w:val="00D13BBE"/>
    <w:rsid w:val="00D13D68"/>
    <w:rsid w:val="00D13DC0"/>
    <w:rsid w:val="00D1400F"/>
    <w:rsid w:val="00D143FE"/>
    <w:rsid w:val="00D14B4C"/>
    <w:rsid w:val="00D14C9C"/>
    <w:rsid w:val="00D1506E"/>
    <w:rsid w:val="00D15CF1"/>
    <w:rsid w:val="00D15ED6"/>
    <w:rsid w:val="00D16086"/>
    <w:rsid w:val="00D162B4"/>
    <w:rsid w:val="00D162F6"/>
    <w:rsid w:val="00D16880"/>
    <w:rsid w:val="00D16ABE"/>
    <w:rsid w:val="00D16C0D"/>
    <w:rsid w:val="00D16C2B"/>
    <w:rsid w:val="00D16FA6"/>
    <w:rsid w:val="00D17195"/>
    <w:rsid w:val="00D175E2"/>
    <w:rsid w:val="00D17787"/>
    <w:rsid w:val="00D177CE"/>
    <w:rsid w:val="00D1783F"/>
    <w:rsid w:val="00D17A8C"/>
    <w:rsid w:val="00D17FD0"/>
    <w:rsid w:val="00D202EA"/>
    <w:rsid w:val="00D20427"/>
    <w:rsid w:val="00D204B4"/>
    <w:rsid w:val="00D2093C"/>
    <w:rsid w:val="00D209D3"/>
    <w:rsid w:val="00D20DD3"/>
    <w:rsid w:val="00D20E20"/>
    <w:rsid w:val="00D211B8"/>
    <w:rsid w:val="00D21703"/>
    <w:rsid w:val="00D21788"/>
    <w:rsid w:val="00D2183D"/>
    <w:rsid w:val="00D21840"/>
    <w:rsid w:val="00D21D8F"/>
    <w:rsid w:val="00D21DEC"/>
    <w:rsid w:val="00D21EE4"/>
    <w:rsid w:val="00D22043"/>
    <w:rsid w:val="00D222EB"/>
    <w:rsid w:val="00D224AB"/>
    <w:rsid w:val="00D2268A"/>
    <w:rsid w:val="00D22884"/>
    <w:rsid w:val="00D22D56"/>
    <w:rsid w:val="00D22E67"/>
    <w:rsid w:val="00D233AC"/>
    <w:rsid w:val="00D23425"/>
    <w:rsid w:val="00D23537"/>
    <w:rsid w:val="00D2380A"/>
    <w:rsid w:val="00D23949"/>
    <w:rsid w:val="00D23B83"/>
    <w:rsid w:val="00D23BA2"/>
    <w:rsid w:val="00D23C5D"/>
    <w:rsid w:val="00D23E3F"/>
    <w:rsid w:val="00D23ECD"/>
    <w:rsid w:val="00D23FF1"/>
    <w:rsid w:val="00D24374"/>
    <w:rsid w:val="00D24A53"/>
    <w:rsid w:val="00D24B03"/>
    <w:rsid w:val="00D24C24"/>
    <w:rsid w:val="00D24F9A"/>
    <w:rsid w:val="00D253CF"/>
    <w:rsid w:val="00D2550D"/>
    <w:rsid w:val="00D255CA"/>
    <w:rsid w:val="00D25923"/>
    <w:rsid w:val="00D25940"/>
    <w:rsid w:val="00D25963"/>
    <w:rsid w:val="00D25C72"/>
    <w:rsid w:val="00D25D0D"/>
    <w:rsid w:val="00D25D77"/>
    <w:rsid w:val="00D2633A"/>
    <w:rsid w:val="00D2633C"/>
    <w:rsid w:val="00D26820"/>
    <w:rsid w:val="00D26985"/>
    <w:rsid w:val="00D26A53"/>
    <w:rsid w:val="00D26B0A"/>
    <w:rsid w:val="00D26BC1"/>
    <w:rsid w:val="00D27101"/>
    <w:rsid w:val="00D2712D"/>
    <w:rsid w:val="00D274F3"/>
    <w:rsid w:val="00D279B8"/>
    <w:rsid w:val="00D27BDB"/>
    <w:rsid w:val="00D27BF4"/>
    <w:rsid w:val="00D27D18"/>
    <w:rsid w:val="00D27DE9"/>
    <w:rsid w:val="00D27E0A"/>
    <w:rsid w:val="00D27E4D"/>
    <w:rsid w:val="00D300AB"/>
    <w:rsid w:val="00D301EA"/>
    <w:rsid w:val="00D30286"/>
    <w:rsid w:val="00D3040B"/>
    <w:rsid w:val="00D304AF"/>
    <w:rsid w:val="00D304D9"/>
    <w:rsid w:val="00D30AA5"/>
    <w:rsid w:val="00D30C31"/>
    <w:rsid w:val="00D30F23"/>
    <w:rsid w:val="00D30FEE"/>
    <w:rsid w:val="00D3158B"/>
    <w:rsid w:val="00D31720"/>
    <w:rsid w:val="00D31AB9"/>
    <w:rsid w:val="00D31BBD"/>
    <w:rsid w:val="00D31D68"/>
    <w:rsid w:val="00D3215E"/>
    <w:rsid w:val="00D32239"/>
    <w:rsid w:val="00D324A9"/>
    <w:rsid w:val="00D326C8"/>
    <w:rsid w:val="00D3281C"/>
    <w:rsid w:val="00D328C7"/>
    <w:rsid w:val="00D32AF7"/>
    <w:rsid w:val="00D331A4"/>
    <w:rsid w:val="00D3330A"/>
    <w:rsid w:val="00D33627"/>
    <w:rsid w:val="00D33645"/>
    <w:rsid w:val="00D33AE2"/>
    <w:rsid w:val="00D33C76"/>
    <w:rsid w:val="00D33D9A"/>
    <w:rsid w:val="00D340CD"/>
    <w:rsid w:val="00D340FE"/>
    <w:rsid w:val="00D34276"/>
    <w:rsid w:val="00D34320"/>
    <w:rsid w:val="00D34632"/>
    <w:rsid w:val="00D34770"/>
    <w:rsid w:val="00D34889"/>
    <w:rsid w:val="00D34902"/>
    <w:rsid w:val="00D34B30"/>
    <w:rsid w:val="00D34B98"/>
    <w:rsid w:val="00D34B9A"/>
    <w:rsid w:val="00D34CA8"/>
    <w:rsid w:val="00D34CFA"/>
    <w:rsid w:val="00D34D83"/>
    <w:rsid w:val="00D34E8D"/>
    <w:rsid w:val="00D351CE"/>
    <w:rsid w:val="00D35225"/>
    <w:rsid w:val="00D352CD"/>
    <w:rsid w:val="00D35527"/>
    <w:rsid w:val="00D358F9"/>
    <w:rsid w:val="00D35A86"/>
    <w:rsid w:val="00D35AAD"/>
    <w:rsid w:val="00D35C2F"/>
    <w:rsid w:val="00D3615E"/>
    <w:rsid w:val="00D36285"/>
    <w:rsid w:val="00D3659B"/>
    <w:rsid w:val="00D366FE"/>
    <w:rsid w:val="00D368CB"/>
    <w:rsid w:val="00D36996"/>
    <w:rsid w:val="00D36D10"/>
    <w:rsid w:val="00D36FD7"/>
    <w:rsid w:val="00D3720A"/>
    <w:rsid w:val="00D37387"/>
    <w:rsid w:val="00D37417"/>
    <w:rsid w:val="00D37505"/>
    <w:rsid w:val="00D37E29"/>
    <w:rsid w:val="00D37F95"/>
    <w:rsid w:val="00D403A8"/>
    <w:rsid w:val="00D403D4"/>
    <w:rsid w:val="00D403DE"/>
    <w:rsid w:val="00D40713"/>
    <w:rsid w:val="00D40A36"/>
    <w:rsid w:val="00D41374"/>
    <w:rsid w:val="00D41471"/>
    <w:rsid w:val="00D416B6"/>
    <w:rsid w:val="00D416C9"/>
    <w:rsid w:val="00D41B71"/>
    <w:rsid w:val="00D41CDD"/>
    <w:rsid w:val="00D41DBA"/>
    <w:rsid w:val="00D41E35"/>
    <w:rsid w:val="00D41E67"/>
    <w:rsid w:val="00D41FBF"/>
    <w:rsid w:val="00D42B4E"/>
    <w:rsid w:val="00D42C74"/>
    <w:rsid w:val="00D42C78"/>
    <w:rsid w:val="00D42EAB"/>
    <w:rsid w:val="00D43056"/>
    <w:rsid w:val="00D4326D"/>
    <w:rsid w:val="00D435EE"/>
    <w:rsid w:val="00D43796"/>
    <w:rsid w:val="00D4394F"/>
    <w:rsid w:val="00D43E43"/>
    <w:rsid w:val="00D43F10"/>
    <w:rsid w:val="00D4401D"/>
    <w:rsid w:val="00D442C6"/>
    <w:rsid w:val="00D44329"/>
    <w:rsid w:val="00D44457"/>
    <w:rsid w:val="00D44AC7"/>
    <w:rsid w:val="00D44AFE"/>
    <w:rsid w:val="00D44F3C"/>
    <w:rsid w:val="00D45260"/>
    <w:rsid w:val="00D4573D"/>
    <w:rsid w:val="00D45828"/>
    <w:rsid w:val="00D458BE"/>
    <w:rsid w:val="00D45B4D"/>
    <w:rsid w:val="00D45BF5"/>
    <w:rsid w:val="00D45C16"/>
    <w:rsid w:val="00D45CB4"/>
    <w:rsid w:val="00D45DA3"/>
    <w:rsid w:val="00D45F12"/>
    <w:rsid w:val="00D46007"/>
    <w:rsid w:val="00D4618C"/>
    <w:rsid w:val="00D46346"/>
    <w:rsid w:val="00D46561"/>
    <w:rsid w:val="00D4669F"/>
    <w:rsid w:val="00D46A54"/>
    <w:rsid w:val="00D46A94"/>
    <w:rsid w:val="00D46FDC"/>
    <w:rsid w:val="00D4737F"/>
    <w:rsid w:val="00D4793D"/>
    <w:rsid w:val="00D47F20"/>
    <w:rsid w:val="00D50015"/>
    <w:rsid w:val="00D502C4"/>
    <w:rsid w:val="00D5060D"/>
    <w:rsid w:val="00D50625"/>
    <w:rsid w:val="00D50C6C"/>
    <w:rsid w:val="00D50FE0"/>
    <w:rsid w:val="00D51900"/>
    <w:rsid w:val="00D51932"/>
    <w:rsid w:val="00D51A33"/>
    <w:rsid w:val="00D51A64"/>
    <w:rsid w:val="00D5226E"/>
    <w:rsid w:val="00D5248A"/>
    <w:rsid w:val="00D52650"/>
    <w:rsid w:val="00D52A74"/>
    <w:rsid w:val="00D52C4B"/>
    <w:rsid w:val="00D52FE8"/>
    <w:rsid w:val="00D53070"/>
    <w:rsid w:val="00D5357F"/>
    <w:rsid w:val="00D5364D"/>
    <w:rsid w:val="00D537B1"/>
    <w:rsid w:val="00D53C44"/>
    <w:rsid w:val="00D53D10"/>
    <w:rsid w:val="00D53E45"/>
    <w:rsid w:val="00D53FCA"/>
    <w:rsid w:val="00D5458C"/>
    <w:rsid w:val="00D54AB2"/>
    <w:rsid w:val="00D54B8B"/>
    <w:rsid w:val="00D551B6"/>
    <w:rsid w:val="00D552E1"/>
    <w:rsid w:val="00D55434"/>
    <w:rsid w:val="00D55460"/>
    <w:rsid w:val="00D55653"/>
    <w:rsid w:val="00D5585F"/>
    <w:rsid w:val="00D558E2"/>
    <w:rsid w:val="00D55A1B"/>
    <w:rsid w:val="00D55C1F"/>
    <w:rsid w:val="00D55CF2"/>
    <w:rsid w:val="00D55DB9"/>
    <w:rsid w:val="00D56266"/>
    <w:rsid w:val="00D563ED"/>
    <w:rsid w:val="00D568E1"/>
    <w:rsid w:val="00D56C76"/>
    <w:rsid w:val="00D56DC3"/>
    <w:rsid w:val="00D56DF0"/>
    <w:rsid w:val="00D5781B"/>
    <w:rsid w:val="00D57876"/>
    <w:rsid w:val="00D57AF5"/>
    <w:rsid w:val="00D57B9E"/>
    <w:rsid w:val="00D6024C"/>
    <w:rsid w:val="00D603A9"/>
    <w:rsid w:val="00D60479"/>
    <w:rsid w:val="00D6060A"/>
    <w:rsid w:val="00D60632"/>
    <w:rsid w:val="00D609B8"/>
    <w:rsid w:val="00D60B3E"/>
    <w:rsid w:val="00D60E7F"/>
    <w:rsid w:val="00D60EC4"/>
    <w:rsid w:val="00D611BF"/>
    <w:rsid w:val="00D611E0"/>
    <w:rsid w:val="00D613A4"/>
    <w:rsid w:val="00D613B6"/>
    <w:rsid w:val="00D61467"/>
    <w:rsid w:val="00D61C5D"/>
    <w:rsid w:val="00D61F45"/>
    <w:rsid w:val="00D62525"/>
    <w:rsid w:val="00D62B26"/>
    <w:rsid w:val="00D62CD2"/>
    <w:rsid w:val="00D62D34"/>
    <w:rsid w:val="00D63587"/>
    <w:rsid w:val="00D63760"/>
    <w:rsid w:val="00D638B6"/>
    <w:rsid w:val="00D6398E"/>
    <w:rsid w:val="00D649A3"/>
    <w:rsid w:val="00D64A5A"/>
    <w:rsid w:val="00D64BEC"/>
    <w:rsid w:val="00D64D8F"/>
    <w:rsid w:val="00D64DCE"/>
    <w:rsid w:val="00D64E8B"/>
    <w:rsid w:val="00D64FC4"/>
    <w:rsid w:val="00D65222"/>
    <w:rsid w:val="00D655FE"/>
    <w:rsid w:val="00D657DC"/>
    <w:rsid w:val="00D658F7"/>
    <w:rsid w:val="00D65ACA"/>
    <w:rsid w:val="00D65C8C"/>
    <w:rsid w:val="00D65CF7"/>
    <w:rsid w:val="00D65F61"/>
    <w:rsid w:val="00D661A0"/>
    <w:rsid w:val="00D6633A"/>
    <w:rsid w:val="00D66384"/>
    <w:rsid w:val="00D665DB"/>
    <w:rsid w:val="00D668B1"/>
    <w:rsid w:val="00D668BC"/>
    <w:rsid w:val="00D668ED"/>
    <w:rsid w:val="00D66971"/>
    <w:rsid w:val="00D66C3A"/>
    <w:rsid w:val="00D66DBE"/>
    <w:rsid w:val="00D66E87"/>
    <w:rsid w:val="00D66ECB"/>
    <w:rsid w:val="00D6722D"/>
    <w:rsid w:val="00D676D7"/>
    <w:rsid w:val="00D67A3F"/>
    <w:rsid w:val="00D70272"/>
    <w:rsid w:val="00D708B9"/>
    <w:rsid w:val="00D70B0E"/>
    <w:rsid w:val="00D70CEC"/>
    <w:rsid w:val="00D712B2"/>
    <w:rsid w:val="00D718B9"/>
    <w:rsid w:val="00D71928"/>
    <w:rsid w:val="00D71A03"/>
    <w:rsid w:val="00D72760"/>
    <w:rsid w:val="00D72DB5"/>
    <w:rsid w:val="00D72F57"/>
    <w:rsid w:val="00D73A86"/>
    <w:rsid w:val="00D73F1A"/>
    <w:rsid w:val="00D74138"/>
    <w:rsid w:val="00D74786"/>
    <w:rsid w:val="00D75015"/>
    <w:rsid w:val="00D75514"/>
    <w:rsid w:val="00D75532"/>
    <w:rsid w:val="00D75963"/>
    <w:rsid w:val="00D75AE9"/>
    <w:rsid w:val="00D75CA0"/>
    <w:rsid w:val="00D75FC7"/>
    <w:rsid w:val="00D761D4"/>
    <w:rsid w:val="00D761DA"/>
    <w:rsid w:val="00D764EC"/>
    <w:rsid w:val="00D7661C"/>
    <w:rsid w:val="00D76A9B"/>
    <w:rsid w:val="00D76B53"/>
    <w:rsid w:val="00D775FD"/>
    <w:rsid w:val="00D77667"/>
    <w:rsid w:val="00D777E1"/>
    <w:rsid w:val="00D779CC"/>
    <w:rsid w:val="00D77B06"/>
    <w:rsid w:val="00D77BA6"/>
    <w:rsid w:val="00D77CD8"/>
    <w:rsid w:val="00D77E28"/>
    <w:rsid w:val="00D8068D"/>
    <w:rsid w:val="00D8084D"/>
    <w:rsid w:val="00D80C4A"/>
    <w:rsid w:val="00D80D3F"/>
    <w:rsid w:val="00D8114B"/>
    <w:rsid w:val="00D81396"/>
    <w:rsid w:val="00D81853"/>
    <w:rsid w:val="00D81F57"/>
    <w:rsid w:val="00D822DD"/>
    <w:rsid w:val="00D828C9"/>
    <w:rsid w:val="00D82A5B"/>
    <w:rsid w:val="00D835B4"/>
    <w:rsid w:val="00D83D5E"/>
    <w:rsid w:val="00D84269"/>
    <w:rsid w:val="00D84391"/>
    <w:rsid w:val="00D85212"/>
    <w:rsid w:val="00D85285"/>
    <w:rsid w:val="00D85558"/>
    <w:rsid w:val="00D857F9"/>
    <w:rsid w:val="00D85A14"/>
    <w:rsid w:val="00D85C99"/>
    <w:rsid w:val="00D85EB8"/>
    <w:rsid w:val="00D86134"/>
    <w:rsid w:val="00D8638B"/>
    <w:rsid w:val="00D86493"/>
    <w:rsid w:val="00D866A1"/>
    <w:rsid w:val="00D86C47"/>
    <w:rsid w:val="00D86C4F"/>
    <w:rsid w:val="00D87317"/>
    <w:rsid w:val="00D87CAB"/>
    <w:rsid w:val="00D87F66"/>
    <w:rsid w:val="00D87FDD"/>
    <w:rsid w:val="00D900B2"/>
    <w:rsid w:val="00D901D4"/>
    <w:rsid w:val="00D90489"/>
    <w:rsid w:val="00D904BA"/>
    <w:rsid w:val="00D9050D"/>
    <w:rsid w:val="00D90737"/>
    <w:rsid w:val="00D9075B"/>
    <w:rsid w:val="00D90808"/>
    <w:rsid w:val="00D9091D"/>
    <w:rsid w:val="00D90AF5"/>
    <w:rsid w:val="00D90B06"/>
    <w:rsid w:val="00D91985"/>
    <w:rsid w:val="00D91A61"/>
    <w:rsid w:val="00D91AE7"/>
    <w:rsid w:val="00D92190"/>
    <w:rsid w:val="00D92193"/>
    <w:rsid w:val="00D923B9"/>
    <w:rsid w:val="00D923C2"/>
    <w:rsid w:val="00D92414"/>
    <w:rsid w:val="00D92476"/>
    <w:rsid w:val="00D926AD"/>
    <w:rsid w:val="00D9282B"/>
    <w:rsid w:val="00D92A9A"/>
    <w:rsid w:val="00D92B0A"/>
    <w:rsid w:val="00D92DDD"/>
    <w:rsid w:val="00D93239"/>
    <w:rsid w:val="00D93283"/>
    <w:rsid w:val="00D93446"/>
    <w:rsid w:val="00D93A93"/>
    <w:rsid w:val="00D93F11"/>
    <w:rsid w:val="00D941E4"/>
    <w:rsid w:val="00D945AB"/>
    <w:rsid w:val="00D9496B"/>
    <w:rsid w:val="00D94D7C"/>
    <w:rsid w:val="00D9507C"/>
    <w:rsid w:val="00D9523B"/>
    <w:rsid w:val="00D9524F"/>
    <w:rsid w:val="00D9547C"/>
    <w:rsid w:val="00D9550E"/>
    <w:rsid w:val="00D95521"/>
    <w:rsid w:val="00D9553F"/>
    <w:rsid w:val="00D95695"/>
    <w:rsid w:val="00D9570B"/>
    <w:rsid w:val="00D9596B"/>
    <w:rsid w:val="00D95988"/>
    <w:rsid w:val="00D95DEA"/>
    <w:rsid w:val="00D960BC"/>
    <w:rsid w:val="00D963B9"/>
    <w:rsid w:val="00D963E7"/>
    <w:rsid w:val="00D96406"/>
    <w:rsid w:val="00D9645A"/>
    <w:rsid w:val="00D964A0"/>
    <w:rsid w:val="00D966C7"/>
    <w:rsid w:val="00D96889"/>
    <w:rsid w:val="00D96EAE"/>
    <w:rsid w:val="00D96ED8"/>
    <w:rsid w:val="00D96F0D"/>
    <w:rsid w:val="00D9739E"/>
    <w:rsid w:val="00D97F7C"/>
    <w:rsid w:val="00DA0607"/>
    <w:rsid w:val="00DA0FB6"/>
    <w:rsid w:val="00DA100D"/>
    <w:rsid w:val="00DA12BF"/>
    <w:rsid w:val="00DA13D9"/>
    <w:rsid w:val="00DA1600"/>
    <w:rsid w:val="00DA1860"/>
    <w:rsid w:val="00DA1DFD"/>
    <w:rsid w:val="00DA1F12"/>
    <w:rsid w:val="00DA21B7"/>
    <w:rsid w:val="00DA2344"/>
    <w:rsid w:val="00DA2862"/>
    <w:rsid w:val="00DA28D5"/>
    <w:rsid w:val="00DA2C8D"/>
    <w:rsid w:val="00DA31B6"/>
    <w:rsid w:val="00DA39B6"/>
    <w:rsid w:val="00DA39D0"/>
    <w:rsid w:val="00DA3C21"/>
    <w:rsid w:val="00DA40F8"/>
    <w:rsid w:val="00DA453B"/>
    <w:rsid w:val="00DA4695"/>
    <w:rsid w:val="00DA4B8D"/>
    <w:rsid w:val="00DA4E5A"/>
    <w:rsid w:val="00DA5114"/>
    <w:rsid w:val="00DA5281"/>
    <w:rsid w:val="00DA5B2C"/>
    <w:rsid w:val="00DA5CD0"/>
    <w:rsid w:val="00DA5D9E"/>
    <w:rsid w:val="00DA5FBE"/>
    <w:rsid w:val="00DA62EE"/>
    <w:rsid w:val="00DA6482"/>
    <w:rsid w:val="00DA65D1"/>
    <w:rsid w:val="00DA65E3"/>
    <w:rsid w:val="00DA69FC"/>
    <w:rsid w:val="00DA6C9E"/>
    <w:rsid w:val="00DA707A"/>
    <w:rsid w:val="00DA7156"/>
    <w:rsid w:val="00DA72DA"/>
    <w:rsid w:val="00DA72F6"/>
    <w:rsid w:val="00DA742A"/>
    <w:rsid w:val="00DA77FD"/>
    <w:rsid w:val="00DA7A40"/>
    <w:rsid w:val="00DA7A8D"/>
    <w:rsid w:val="00DA7B65"/>
    <w:rsid w:val="00DA7BAC"/>
    <w:rsid w:val="00DA7D83"/>
    <w:rsid w:val="00DB0101"/>
    <w:rsid w:val="00DB0196"/>
    <w:rsid w:val="00DB093C"/>
    <w:rsid w:val="00DB09CF"/>
    <w:rsid w:val="00DB0BE4"/>
    <w:rsid w:val="00DB0C1A"/>
    <w:rsid w:val="00DB0E9D"/>
    <w:rsid w:val="00DB1407"/>
    <w:rsid w:val="00DB17F8"/>
    <w:rsid w:val="00DB1C01"/>
    <w:rsid w:val="00DB1C12"/>
    <w:rsid w:val="00DB2139"/>
    <w:rsid w:val="00DB22EB"/>
    <w:rsid w:val="00DB234F"/>
    <w:rsid w:val="00DB2511"/>
    <w:rsid w:val="00DB25AA"/>
    <w:rsid w:val="00DB26A1"/>
    <w:rsid w:val="00DB2719"/>
    <w:rsid w:val="00DB290A"/>
    <w:rsid w:val="00DB2BC9"/>
    <w:rsid w:val="00DB2E5C"/>
    <w:rsid w:val="00DB31A3"/>
    <w:rsid w:val="00DB3537"/>
    <w:rsid w:val="00DB35CC"/>
    <w:rsid w:val="00DB36A3"/>
    <w:rsid w:val="00DB38DC"/>
    <w:rsid w:val="00DB3BC8"/>
    <w:rsid w:val="00DB3DB3"/>
    <w:rsid w:val="00DB3F79"/>
    <w:rsid w:val="00DB427D"/>
    <w:rsid w:val="00DB4493"/>
    <w:rsid w:val="00DB44B0"/>
    <w:rsid w:val="00DB46C5"/>
    <w:rsid w:val="00DB481E"/>
    <w:rsid w:val="00DB495C"/>
    <w:rsid w:val="00DB4D52"/>
    <w:rsid w:val="00DB52DF"/>
    <w:rsid w:val="00DB54AC"/>
    <w:rsid w:val="00DB54C5"/>
    <w:rsid w:val="00DB65A0"/>
    <w:rsid w:val="00DB69AF"/>
    <w:rsid w:val="00DB6F2F"/>
    <w:rsid w:val="00DB75BF"/>
    <w:rsid w:val="00DB7760"/>
    <w:rsid w:val="00DB77B8"/>
    <w:rsid w:val="00DB7820"/>
    <w:rsid w:val="00DB7A01"/>
    <w:rsid w:val="00DB7BC7"/>
    <w:rsid w:val="00DB7C0C"/>
    <w:rsid w:val="00DB7F1A"/>
    <w:rsid w:val="00DB7FAF"/>
    <w:rsid w:val="00DB7FE9"/>
    <w:rsid w:val="00DC02D4"/>
    <w:rsid w:val="00DC0317"/>
    <w:rsid w:val="00DC0498"/>
    <w:rsid w:val="00DC0513"/>
    <w:rsid w:val="00DC083F"/>
    <w:rsid w:val="00DC085F"/>
    <w:rsid w:val="00DC0A60"/>
    <w:rsid w:val="00DC0B1E"/>
    <w:rsid w:val="00DC0D0A"/>
    <w:rsid w:val="00DC11B1"/>
    <w:rsid w:val="00DC14C0"/>
    <w:rsid w:val="00DC1513"/>
    <w:rsid w:val="00DC159B"/>
    <w:rsid w:val="00DC1642"/>
    <w:rsid w:val="00DC1AD8"/>
    <w:rsid w:val="00DC1E42"/>
    <w:rsid w:val="00DC1EB0"/>
    <w:rsid w:val="00DC1FF9"/>
    <w:rsid w:val="00DC245E"/>
    <w:rsid w:val="00DC26CF"/>
    <w:rsid w:val="00DC2AB7"/>
    <w:rsid w:val="00DC2DBA"/>
    <w:rsid w:val="00DC2F5E"/>
    <w:rsid w:val="00DC388E"/>
    <w:rsid w:val="00DC394E"/>
    <w:rsid w:val="00DC3B3A"/>
    <w:rsid w:val="00DC3F81"/>
    <w:rsid w:val="00DC4178"/>
    <w:rsid w:val="00DC44B6"/>
    <w:rsid w:val="00DC44FE"/>
    <w:rsid w:val="00DC4666"/>
    <w:rsid w:val="00DC4A5F"/>
    <w:rsid w:val="00DC4A85"/>
    <w:rsid w:val="00DC4C1F"/>
    <w:rsid w:val="00DC4F38"/>
    <w:rsid w:val="00DC5703"/>
    <w:rsid w:val="00DC5755"/>
    <w:rsid w:val="00DC59C8"/>
    <w:rsid w:val="00DC5E54"/>
    <w:rsid w:val="00DC6084"/>
    <w:rsid w:val="00DC65B8"/>
    <w:rsid w:val="00DC67F4"/>
    <w:rsid w:val="00DC6C09"/>
    <w:rsid w:val="00DC715D"/>
    <w:rsid w:val="00DC73BB"/>
    <w:rsid w:val="00DC7971"/>
    <w:rsid w:val="00DC7B85"/>
    <w:rsid w:val="00DC7C5C"/>
    <w:rsid w:val="00DC7E4E"/>
    <w:rsid w:val="00DD00E1"/>
    <w:rsid w:val="00DD02A2"/>
    <w:rsid w:val="00DD02FD"/>
    <w:rsid w:val="00DD0449"/>
    <w:rsid w:val="00DD04F1"/>
    <w:rsid w:val="00DD0758"/>
    <w:rsid w:val="00DD0775"/>
    <w:rsid w:val="00DD0A09"/>
    <w:rsid w:val="00DD10DA"/>
    <w:rsid w:val="00DD11BD"/>
    <w:rsid w:val="00DD11E9"/>
    <w:rsid w:val="00DD1590"/>
    <w:rsid w:val="00DD1840"/>
    <w:rsid w:val="00DD1846"/>
    <w:rsid w:val="00DD1B34"/>
    <w:rsid w:val="00DD2006"/>
    <w:rsid w:val="00DD2434"/>
    <w:rsid w:val="00DD2454"/>
    <w:rsid w:val="00DD2509"/>
    <w:rsid w:val="00DD257E"/>
    <w:rsid w:val="00DD2CA5"/>
    <w:rsid w:val="00DD2DE5"/>
    <w:rsid w:val="00DD2E4C"/>
    <w:rsid w:val="00DD3030"/>
    <w:rsid w:val="00DD3574"/>
    <w:rsid w:val="00DD3767"/>
    <w:rsid w:val="00DD37E5"/>
    <w:rsid w:val="00DD3823"/>
    <w:rsid w:val="00DD3960"/>
    <w:rsid w:val="00DD3ACB"/>
    <w:rsid w:val="00DD3B36"/>
    <w:rsid w:val="00DD3D04"/>
    <w:rsid w:val="00DD4012"/>
    <w:rsid w:val="00DD4020"/>
    <w:rsid w:val="00DD4197"/>
    <w:rsid w:val="00DD43E7"/>
    <w:rsid w:val="00DD44A0"/>
    <w:rsid w:val="00DD459B"/>
    <w:rsid w:val="00DD4945"/>
    <w:rsid w:val="00DD49F4"/>
    <w:rsid w:val="00DD4BE8"/>
    <w:rsid w:val="00DD4C87"/>
    <w:rsid w:val="00DD4CAE"/>
    <w:rsid w:val="00DD4FBF"/>
    <w:rsid w:val="00DD50C7"/>
    <w:rsid w:val="00DD5241"/>
    <w:rsid w:val="00DD5307"/>
    <w:rsid w:val="00DD5419"/>
    <w:rsid w:val="00DD55C6"/>
    <w:rsid w:val="00DD58C8"/>
    <w:rsid w:val="00DD591C"/>
    <w:rsid w:val="00DD5A63"/>
    <w:rsid w:val="00DD5B25"/>
    <w:rsid w:val="00DD5F26"/>
    <w:rsid w:val="00DD6028"/>
    <w:rsid w:val="00DD61C7"/>
    <w:rsid w:val="00DD64C5"/>
    <w:rsid w:val="00DD665D"/>
    <w:rsid w:val="00DD6791"/>
    <w:rsid w:val="00DD6863"/>
    <w:rsid w:val="00DD69E5"/>
    <w:rsid w:val="00DD6D04"/>
    <w:rsid w:val="00DD6E95"/>
    <w:rsid w:val="00DD7192"/>
    <w:rsid w:val="00DD7A69"/>
    <w:rsid w:val="00DD7D0D"/>
    <w:rsid w:val="00DD7D83"/>
    <w:rsid w:val="00DD7FDB"/>
    <w:rsid w:val="00DE03D2"/>
    <w:rsid w:val="00DE07C6"/>
    <w:rsid w:val="00DE07C7"/>
    <w:rsid w:val="00DE0903"/>
    <w:rsid w:val="00DE0990"/>
    <w:rsid w:val="00DE09E3"/>
    <w:rsid w:val="00DE09E4"/>
    <w:rsid w:val="00DE0EB2"/>
    <w:rsid w:val="00DE1062"/>
    <w:rsid w:val="00DE1206"/>
    <w:rsid w:val="00DE1345"/>
    <w:rsid w:val="00DE13B4"/>
    <w:rsid w:val="00DE15E5"/>
    <w:rsid w:val="00DE15FD"/>
    <w:rsid w:val="00DE1809"/>
    <w:rsid w:val="00DE18C0"/>
    <w:rsid w:val="00DE1979"/>
    <w:rsid w:val="00DE19D8"/>
    <w:rsid w:val="00DE1CF2"/>
    <w:rsid w:val="00DE1D28"/>
    <w:rsid w:val="00DE20E2"/>
    <w:rsid w:val="00DE274D"/>
    <w:rsid w:val="00DE2771"/>
    <w:rsid w:val="00DE2F17"/>
    <w:rsid w:val="00DE2F73"/>
    <w:rsid w:val="00DE2FFF"/>
    <w:rsid w:val="00DE31B1"/>
    <w:rsid w:val="00DE358B"/>
    <w:rsid w:val="00DE376A"/>
    <w:rsid w:val="00DE386E"/>
    <w:rsid w:val="00DE3B53"/>
    <w:rsid w:val="00DE3D19"/>
    <w:rsid w:val="00DE3F6B"/>
    <w:rsid w:val="00DE42A9"/>
    <w:rsid w:val="00DE4565"/>
    <w:rsid w:val="00DE4779"/>
    <w:rsid w:val="00DE47C0"/>
    <w:rsid w:val="00DE4809"/>
    <w:rsid w:val="00DE4816"/>
    <w:rsid w:val="00DE4B77"/>
    <w:rsid w:val="00DE4D49"/>
    <w:rsid w:val="00DE51B1"/>
    <w:rsid w:val="00DE51F9"/>
    <w:rsid w:val="00DE55EF"/>
    <w:rsid w:val="00DE5B5D"/>
    <w:rsid w:val="00DE5BCC"/>
    <w:rsid w:val="00DE5DCB"/>
    <w:rsid w:val="00DE5E71"/>
    <w:rsid w:val="00DE6475"/>
    <w:rsid w:val="00DE68C3"/>
    <w:rsid w:val="00DE68C5"/>
    <w:rsid w:val="00DE69E3"/>
    <w:rsid w:val="00DE6AEB"/>
    <w:rsid w:val="00DE6B5C"/>
    <w:rsid w:val="00DE6B9B"/>
    <w:rsid w:val="00DE6CD8"/>
    <w:rsid w:val="00DE7062"/>
    <w:rsid w:val="00DE71C8"/>
    <w:rsid w:val="00DE7553"/>
    <w:rsid w:val="00DE75E9"/>
    <w:rsid w:val="00DE77CF"/>
    <w:rsid w:val="00DE782B"/>
    <w:rsid w:val="00DE7F75"/>
    <w:rsid w:val="00DE7FFB"/>
    <w:rsid w:val="00DF013E"/>
    <w:rsid w:val="00DF040A"/>
    <w:rsid w:val="00DF05BD"/>
    <w:rsid w:val="00DF0656"/>
    <w:rsid w:val="00DF06CD"/>
    <w:rsid w:val="00DF0869"/>
    <w:rsid w:val="00DF08C9"/>
    <w:rsid w:val="00DF0BDB"/>
    <w:rsid w:val="00DF0F63"/>
    <w:rsid w:val="00DF129E"/>
    <w:rsid w:val="00DF1643"/>
    <w:rsid w:val="00DF1802"/>
    <w:rsid w:val="00DF1839"/>
    <w:rsid w:val="00DF1A5F"/>
    <w:rsid w:val="00DF1B32"/>
    <w:rsid w:val="00DF1DFC"/>
    <w:rsid w:val="00DF2182"/>
    <w:rsid w:val="00DF254F"/>
    <w:rsid w:val="00DF2876"/>
    <w:rsid w:val="00DF29EA"/>
    <w:rsid w:val="00DF2E5E"/>
    <w:rsid w:val="00DF3390"/>
    <w:rsid w:val="00DF33F4"/>
    <w:rsid w:val="00DF3A24"/>
    <w:rsid w:val="00DF3E83"/>
    <w:rsid w:val="00DF3F3C"/>
    <w:rsid w:val="00DF42FD"/>
    <w:rsid w:val="00DF4489"/>
    <w:rsid w:val="00DF49D6"/>
    <w:rsid w:val="00DF4B8B"/>
    <w:rsid w:val="00DF4C2D"/>
    <w:rsid w:val="00DF4D7A"/>
    <w:rsid w:val="00DF4DED"/>
    <w:rsid w:val="00DF51C3"/>
    <w:rsid w:val="00DF56C7"/>
    <w:rsid w:val="00DF580C"/>
    <w:rsid w:val="00DF594F"/>
    <w:rsid w:val="00DF5D54"/>
    <w:rsid w:val="00DF5F6A"/>
    <w:rsid w:val="00DF5FD4"/>
    <w:rsid w:val="00DF6510"/>
    <w:rsid w:val="00DF6749"/>
    <w:rsid w:val="00DF69F8"/>
    <w:rsid w:val="00DF6BE1"/>
    <w:rsid w:val="00DF6EA5"/>
    <w:rsid w:val="00DF6EAA"/>
    <w:rsid w:val="00DF6F0B"/>
    <w:rsid w:val="00DF7067"/>
    <w:rsid w:val="00DF7088"/>
    <w:rsid w:val="00DF7154"/>
    <w:rsid w:val="00DF729D"/>
    <w:rsid w:val="00DF73C2"/>
    <w:rsid w:val="00DF756B"/>
    <w:rsid w:val="00DF76B4"/>
    <w:rsid w:val="00DF7940"/>
    <w:rsid w:val="00DF7B4F"/>
    <w:rsid w:val="00DF7D00"/>
    <w:rsid w:val="00DF7FDD"/>
    <w:rsid w:val="00E002AE"/>
    <w:rsid w:val="00E00323"/>
    <w:rsid w:val="00E00375"/>
    <w:rsid w:val="00E003EF"/>
    <w:rsid w:val="00E006CF"/>
    <w:rsid w:val="00E00B2E"/>
    <w:rsid w:val="00E00EAE"/>
    <w:rsid w:val="00E00FCE"/>
    <w:rsid w:val="00E01504"/>
    <w:rsid w:val="00E01592"/>
    <w:rsid w:val="00E0190F"/>
    <w:rsid w:val="00E01D63"/>
    <w:rsid w:val="00E02293"/>
    <w:rsid w:val="00E02666"/>
    <w:rsid w:val="00E02CA8"/>
    <w:rsid w:val="00E02E72"/>
    <w:rsid w:val="00E02EE5"/>
    <w:rsid w:val="00E031ED"/>
    <w:rsid w:val="00E03601"/>
    <w:rsid w:val="00E036C5"/>
    <w:rsid w:val="00E038FA"/>
    <w:rsid w:val="00E03ACE"/>
    <w:rsid w:val="00E03B92"/>
    <w:rsid w:val="00E0411B"/>
    <w:rsid w:val="00E04476"/>
    <w:rsid w:val="00E04514"/>
    <w:rsid w:val="00E0487B"/>
    <w:rsid w:val="00E04C04"/>
    <w:rsid w:val="00E04C38"/>
    <w:rsid w:val="00E04E11"/>
    <w:rsid w:val="00E04E2F"/>
    <w:rsid w:val="00E050DD"/>
    <w:rsid w:val="00E0517F"/>
    <w:rsid w:val="00E052C0"/>
    <w:rsid w:val="00E053D1"/>
    <w:rsid w:val="00E056E8"/>
    <w:rsid w:val="00E05775"/>
    <w:rsid w:val="00E057A7"/>
    <w:rsid w:val="00E05B16"/>
    <w:rsid w:val="00E060FF"/>
    <w:rsid w:val="00E06242"/>
    <w:rsid w:val="00E062F3"/>
    <w:rsid w:val="00E06396"/>
    <w:rsid w:val="00E06592"/>
    <w:rsid w:val="00E06F87"/>
    <w:rsid w:val="00E07857"/>
    <w:rsid w:val="00E07A2C"/>
    <w:rsid w:val="00E07B3F"/>
    <w:rsid w:val="00E07C47"/>
    <w:rsid w:val="00E1015C"/>
    <w:rsid w:val="00E10368"/>
    <w:rsid w:val="00E104AC"/>
    <w:rsid w:val="00E104D3"/>
    <w:rsid w:val="00E104FB"/>
    <w:rsid w:val="00E10836"/>
    <w:rsid w:val="00E10A31"/>
    <w:rsid w:val="00E10DF9"/>
    <w:rsid w:val="00E10E3C"/>
    <w:rsid w:val="00E10F23"/>
    <w:rsid w:val="00E110FC"/>
    <w:rsid w:val="00E11262"/>
    <w:rsid w:val="00E1153A"/>
    <w:rsid w:val="00E116FB"/>
    <w:rsid w:val="00E11798"/>
    <w:rsid w:val="00E117D5"/>
    <w:rsid w:val="00E1187B"/>
    <w:rsid w:val="00E11BC6"/>
    <w:rsid w:val="00E11EE8"/>
    <w:rsid w:val="00E11F03"/>
    <w:rsid w:val="00E12243"/>
    <w:rsid w:val="00E12365"/>
    <w:rsid w:val="00E1254C"/>
    <w:rsid w:val="00E12802"/>
    <w:rsid w:val="00E129D7"/>
    <w:rsid w:val="00E12C93"/>
    <w:rsid w:val="00E135C8"/>
    <w:rsid w:val="00E1393F"/>
    <w:rsid w:val="00E14072"/>
    <w:rsid w:val="00E1422D"/>
    <w:rsid w:val="00E1431D"/>
    <w:rsid w:val="00E14B34"/>
    <w:rsid w:val="00E152C1"/>
    <w:rsid w:val="00E1538C"/>
    <w:rsid w:val="00E15408"/>
    <w:rsid w:val="00E154B2"/>
    <w:rsid w:val="00E15555"/>
    <w:rsid w:val="00E156BF"/>
    <w:rsid w:val="00E1577F"/>
    <w:rsid w:val="00E15901"/>
    <w:rsid w:val="00E15A0B"/>
    <w:rsid w:val="00E15A4A"/>
    <w:rsid w:val="00E15B02"/>
    <w:rsid w:val="00E15F58"/>
    <w:rsid w:val="00E16501"/>
    <w:rsid w:val="00E16664"/>
    <w:rsid w:val="00E1669A"/>
    <w:rsid w:val="00E16FA7"/>
    <w:rsid w:val="00E17727"/>
    <w:rsid w:val="00E17843"/>
    <w:rsid w:val="00E17861"/>
    <w:rsid w:val="00E17A0C"/>
    <w:rsid w:val="00E17AD4"/>
    <w:rsid w:val="00E17C37"/>
    <w:rsid w:val="00E17CF4"/>
    <w:rsid w:val="00E200DF"/>
    <w:rsid w:val="00E2034C"/>
    <w:rsid w:val="00E203F1"/>
    <w:rsid w:val="00E20448"/>
    <w:rsid w:val="00E204A1"/>
    <w:rsid w:val="00E207B4"/>
    <w:rsid w:val="00E20A28"/>
    <w:rsid w:val="00E20BD4"/>
    <w:rsid w:val="00E20C2F"/>
    <w:rsid w:val="00E21007"/>
    <w:rsid w:val="00E214B3"/>
    <w:rsid w:val="00E215FF"/>
    <w:rsid w:val="00E219CE"/>
    <w:rsid w:val="00E21C81"/>
    <w:rsid w:val="00E22141"/>
    <w:rsid w:val="00E22144"/>
    <w:rsid w:val="00E223C0"/>
    <w:rsid w:val="00E22FF3"/>
    <w:rsid w:val="00E2363B"/>
    <w:rsid w:val="00E238A8"/>
    <w:rsid w:val="00E239D1"/>
    <w:rsid w:val="00E23A20"/>
    <w:rsid w:val="00E23AA6"/>
    <w:rsid w:val="00E23AF0"/>
    <w:rsid w:val="00E23BE9"/>
    <w:rsid w:val="00E23C61"/>
    <w:rsid w:val="00E23D00"/>
    <w:rsid w:val="00E2420E"/>
    <w:rsid w:val="00E2425B"/>
    <w:rsid w:val="00E2449F"/>
    <w:rsid w:val="00E24675"/>
    <w:rsid w:val="00E24790"/>
    <w:rsid w:val="00E24A99"/>
    <w:rsid w:val="00E24B79"/>
    <w:rsid w:val="00E24C87"/>
    <w:rsid w:val="00E24E51"/>
    <w:rsid w:val="00E251D8"/>
    <w:rsid w:val="00E25220"/>
    <w:rsid w:val="00E2563F"/>
    <w:rsid w:val="00E25819"/>
    <w:rsid w:val="00E25EB7"/>
    <w:rsid w:val="00E2621B"/>
    <w:rsid w:val="00E2628A"/>
    <w:rsid w:val="00E263D9"/>
    <w:rsid w:val="00E2653E"/>
    <w:rsid w:val="00E26B68"/>
    <w:rsid w:val="00E26C87"/>
    <w:rsid w:val="00E26D99"/>
    <w:rsid w:val="00E26E5A"/>
    <w:rsid w:val="00E26F47"/>
    <w:rsid w:val="00E27111"/>
    <w:rsid w:val="00E271A8"/>
    <w:rsid w:val="00E2729D"/>
    <w:rsid w:val="00E273C4"/>
    <w:rsid w:val="00E275D1"/>
    <w:rsid w:val="00E277B6"/>
    <w:rsid w:val="00E27B08"/>
    <w:rsid w:val="00E27B5D"/>
    <w:rsid w:val="00E27EE7"/>
    <w:rsid w:val="00E3071D"/>
    <w:rsid w:val="00E3081E"/>
    <w:rsid w:val="00E30A56"/>
    <w:rsid w:val="00E30A5A"/>
    <w:rsid w:val="00E30C67"/>
    <w:rsid w:val="00E30E48"/>
    <w:rsid w:val="00E3112F"/>
    <w:rsid w:val="00E312E4"/>
    <w:rsid w:val="00E313E8"/>
    <w:rsid w:val="00E31452"/>
    <w:rsid w:val="00E317B8"/>
    <w:rsid w:val="00E318BD"/>
    <w:rsid w:val="00E31B05"/>
    <w:rsid w:val="00E31D06"/>
    <w:rsid w:val="00E31E77"/>
    <w:rsid w:val="00E31F67"/>
    <w:rsid w:val="00E3202B"/>
    <w:rsid w:val="00E320FE"/>
    <w:rsid w:val="00E32321"/>
    <w:rsid w:val="00E324A6"/>
    <w:rsid w:val="00E32969"/>
    <w:rsid w:val="00E32C9C"/>
    <w:rsid w:val="00E33022"/>
    <w:rsid w:val="00E3372D"/>
    <w:rsid w:val="00E337E8"/>
    <w:rsid w:val="00E34483"/>
    <w:rsid w:val="00E3459D"/>
    <w:rsid w:val="00E3475D"/>
    <w:rsid w:val="00E347DF"/>
    <w:rsid w:val="00E34875"/>
    <w:rsid w:val="00E34F78"/>
    <w:rsid w:val="00E34FC2"/>
    <w:rsid w:val="00E350B4"/>
    <w:rsid w:val="00E352BE"/>
    <w:rsid w:val="00E35416"/>
    <w:rsid w:val="00E35525"/>
    <w:rsid w:val="00E361FB"/>
    <w:rsid w:val="00E36A57"/>
    <w:rsid w:val="00E36CE3"/>
    <w:rsid w:val="00E36D47"/>
    <w:rsid w:val="00E36EFE"/>
    <w:rsid w:val="00E37015"/>
    <w:rsid w:val="00E371F2"/>
    <w:rsid w:val="00E373DA"/>
    <w:rsid w:val="00E37692"/>
    <w:rsid w:val="00E377E0"/>
    <w:rsid w:val="00E37986"/>
    <w:rsid w:val="00E37D27"/>
    <w:rsid w:val="00E37E6C"/>
    <w:rsid w:val="00E40036"/>
    <w:rsid w:val="00E4059C"/>
    <w:rsid w:val="00E40A53"/>
    <w:rsid w:val="00E40A99"/>
    <w:rsid w:val="00E414DF"/>
    <w:rsid w:val="00E4163F"/>
    <w:rsid w:val="00E418F5"/>
    <w:rsid w:val="00E41BFA"/>
    <w:rsid w:val="00E41DBA"/>
    <w:rsid w:val="00E41E87"/>
    <w:rsid w:val="00E41E8B"/>
    <w:rsid w:val="00E4209C"/>
    <w:rsid w:val="00E42358"/>
    <w:rsid w:val="00E42489"/>
    <w:rsid w:val="00E427AE"/>
    <w:rsid w:val="00E42F81"/>
    <w:rsid w:val="00E42FCB"/>
    <w:rsid w:val="00E4343D"/>
    <w:rsid w:val="00E43495"/>
    <w:rsid w:val="00E43744"/>
    <w:rsid w:val="00E438FB"/>
    <w:rsid w:val="00E43B1A"/>
    <w:rsid w:val="00E43C76"/>
    <w:rsid w:val="00E44325"/>
    <w:rsid w:val="00E4433D"/>
    <w:rsid w:val="00E4434B"/>
    <w:rsid w:val="00E444F1"/>
    <w:rsid w:val="00E4463A"/>
    <w:rsid w:val="00E44EE9"/>
    <w:rsid w:val="00E45220"/>
    <w:rsid w:val="00E4524F"/>
    <w:rsid w:val="00E4534D"/>
    <w:rsid w:val="00E457F7"/>
    <w:rsid w:val="00E45C8B"/>
    <w:rsid w:val="00E45CD2"/>
    <w:rsid w:val="00E46234"/>
    <w:rsid w:val="00E46732"/>
    <w:rsid w:val="00E46787"/>
    <w:rsid w:val="00E46DCF"/>
    <w:rsid w:val="00E46F3D"/>
    <w:rsid w:val="00E4715A"/>
    <w:rsid w:val="00E474DB"/>
    <w:rsid w:val="00E47525"/>
    <w:rsid w:val="00E4766A"/>
    <w:rsid w:val="00E47C2F"/>
    <w:rsid w:val="00E47D20"/>
    <w:rsid w:val="00E47D31"/>
    <w:rsid w:val="00E47FA9"/>
    <w:rsid w:val="00E504DF"/>
    <w:rsid w:val="00E505D6"/>
    <w:rsid w:val="00E50654"/>
    <w:rsid w:val="00E50785"/>
    <w:rsid w:val="00E5087E"/>
    <w:rsid w:val="00E50AB2"/>
    <w:rsid w:val="00E50CC8"/>
    <w:rsid w:val="00E50CE4"/>
    <w:rsid w:val="00E50DF5"/>
    <w:rsid w:val="00E51015"/>
    <w:rsid w:val="00E51706"/>
    <w:rsid w:val="00E517A0"/>
    <w:rsid w:val="00E5197D"/>
    <w:rsid w:val="00E519DE"/>
    <w:rsid w:val="00E51D2F"/>
    <w:rsid w:val="00E51D35"/>
    <w:rsid w:val="00E51E2E"/>
    <w:rsid w:val="00E51E88"/>
    <w:rsid w:val="00E51F98"/>
    <w:rsid w:val="00E52043"/>
    <w:rsid w:val="00E521FD"/>
    <w:rsid w:val="00E522E5"/>
    <w:rsid w:val="00E52576"/>
    <w:rsid w:val="00E528E8"/>
    <w:rsid w:val="00E52F08"/>
    <w:rsid w:val="00E537DC"/>
    <w:rsid w:val="00E53902"/>
    <w:rsid w:val="00E53F5B"/>
    <w:rsid w:val="00E53F92"/>
    <w:rsid w:val="00E540C1"/>
    <w:rsid w:val="00E54567"/>
    <w:rsid w:val="00E546B0"/>
    <w:rsid w:val="00E5477F"/>
    <w:rsid w:val="00E547E4"/>
    <w:rsid w:val="00E548F6"/>
    <w:rsid w:val="00E54F63"/>
    <w:rsid w:val="00E555F7"/>
    <w:rsid w:val="00E55820"/>
    <w:rsid w:val="00E5583E"/>
    <w:rsid w:val="00E55C90"/>
    <w:rsid w:val="00E561E8"/>
    <w:rsid w:val="00E56650"/>
    <w:rsid w:val="00E56B3B"/>
    <w:rsid w:val="00E56C67"/>
    <w:rsid w:val="00E56CF7"/>
    <w:rsid w:val="00E57226"/>
    <w:rsid w:val="00E575D3"/>
    <w:rsid w:val="00E57801"/>
    <w:rsid w:val="00E57833"/>
    <w:rsid w:val="00E57CC2"/>
    <w:rsid w:val="00E601F1"/>
    <w:rsid w:val="00E60399"/>
    <w:rsid w:val="00E611A0"/>
    <w:rsid w:val="00E612E7"/>
    <w:rsid w:val="00E61362"/>
    <w:rsid w:val="00E61440"/>
    <w:rsid w:val="00E616D9"/>
    <w:rsid w:val="00E6188D"/>
    <w:rsid w:val="00E618CC"/>
    <w:rsid w:val="00E61D01"/>
    <w:rsid w:val="00E61DFE"/>
    <w:rsid w:val="00E61F06"/>
    <w:rsid w:val="00E6232B"/>
    <w:rsid w:val="00E62683"/>
    <w:rsid w:val="00E62BC0"/>
    <w:rsid w:val="00E62EA1"/>
    <w:rsid w:val="00E633B2"/>
    <w:rsid w:val="00E63442"/>
    <w:rsid w:val="00E63728"/>
    <w:rsid w:val="00E64634"/>
    <w:rsid w:val="00E6472D"/>
    <w:rsid w:val="00E647D5"/>
    <w:rsid w:val="00E64824"/>
    <w:rsid w:val="00E64A00"/>
    <w:rsid w:val="00E64C83"/>
    <w:rsid w:val="00E64EE7"/>
    <w:rsid w:val="00E659A5"/>
    <w:rsid w:val="00E65A72"/>
    <w:rsid w:val="00E6605C"/>
    <w:rsid w:val="00E6669D"/>
    <w:rsid w:val="00E666AD"/>
    <w:rsid w:val="00E66A65"/>
    <w:rsid w:val="00E66B11"/>
    <w:rsid w:val="00E66BE9"/>
    <w:rsid w:val="00E66C76"/>
    <w:rsid w:val="00E66CCF"/>
    <w:rsid w:val="00E66D83"/>
    <w:rsid w:val="00E66E09"/>
    <w:rsid w:val="00E6706C"/>
    <w:rsid w:val="00E67087"/>
    <w:rsid w:val="00E67557"/>
    <w:rsid w:val="00E675BD"/>
    <w:rsid w:val="00E675FB"/>
    <w:rsid w:val="00E67917"/>
    <w:rsid w:val="00E70159"/>
    <w:rsid w:val="00E70567"/>
    <w:rsid w:val="00E70764"/>
    <w:rsid w:val="00E707C9"/>
    <w:rsid w:val="00E7090A"/>
    <w:rsid w:val="00E70EEC"/>
    <w:rsid w:val="00E70F94"/>
    <w:rsid w:val="00E70FEF"/>
    <w:rsid w:val="00E7164B"/>
    <w:rsid w:val="00E71BFE"/>
    <w:rsid w:val="00E71F30"/>
    <w:rsid w:val="00E71FC3"/>
    <w:rsid w:val="00E72894"/>
    <w:rsid w:val="00E72C24"/>
    <w:rsid w:val="00E72C59"/>
    <w:rsid w:val="00E7306E"/>
    <w:rsid w:val="00E73228"/>
    <w:rsid w:val="00E734D3"/>
    <w:rsid w:val="00E7350B"/>
    <w:rsid w:val="00E736F6"/>
    <w:rsid w:val="00E73AA7"/>
    <w:rsid w:val="00E73DBC"/>
    <w:rsid w:val="00E73FF1"/>
    <w:rsid w:val="00E7421B"/>
    <w:rsid w:val="00E74227"/>
    <w:rsid w:val="00E74377"/>
    <w:rsid w:val="00E745B7"/>
    <w:rsid w:val="00E74661"/>
    <w:rsid w:val="00E747D4"/>
    <w:rsid w:val="00E747F9"/>
    <w:rsid w:val="00E74AB6"/>
    <w:rsid w:val="00E74BE0"/>
    <w:rsid w:val="00E74F91"/>
    <w:rsid w:val="00E7529A"/>
    <w:rsid w:val="00E75313"/>
    <w:rsid w:val="00E75520"/>
    <w:rsid w:val="00E757E6"/>
    <w:rsid w:val="00E75E65"/>
    <w:rsid w:val="00E76008"/>
    <w:rsid w:val="00E76550"/>
    <w:rsid w:val="00E76BAD"/>
    <w:rsid w:val="00E76BB0"/>
    <w:rsid w:val="00E76BB1"/>
    <w:rsid w:val="00E76F89"/>
    <w:rsid w:val="00E7704E"/>
    <w:rsid w:val="00E770FE"/>
    <w:rsid w:val="00E778CA"/>
    <w:rsid w:val="00E77AAA"/>
    <w:rsid w:val="00E77CDC"/>
    <w:rsid w:val="00E77FCD"/>
    <w:rsid w:val="00E80019"/>
    <w:rsid w:val="00E800C1"/>
    <w:rsid w:val="00E800C3"/>
    <w:rsid w:val="00E800CA"/>
    <w:rsid w:val="00E802D8"/>
    <w:rsid w:val="00E803F8"/>
    <w:rsid w:val="00E805B7"/>
    <w:rsid w:val="00E8062D"/>
    <w:rsid w:val="00E8066C"/>
    <w:rsid w:val="00E8083F"/>
    <w:rsid w:val="00E809B3"/>
    <w:rsid w:val="00E810B0"/>
    <w:rsid w:val="00E811B1"/>
    <w:rsid w:val="00E81557"/>
    <w:rsid w:val="00E81574"/>
    <w:rsid w:val="00E815FA"/>
    <w:rsid w:val="00E815FF"/>
    <w:rsid w:val="00E81654"/>
    <w:rsid w:val="00E81ADA"/>
    <w:rsid w:val="00E81ECF"/>
    <w:rsid w:val="00E822FB"/>
    <w:rsid w:val="00E8266E"/>
    <w:rsid w:val="00E82881"/>
    <w:rsid w:val="00E82BB3"/>
    <w:rsid w:val="00E82CAE"/>
    <w:rsid w:val="00E82F60"/>
    <w:rsid w:val="00E8304A"/>
    <w:rsid w:val="00E8326E"/>
    <w:rsid w:val="00E834BA"/>
    <w:rsid w:val="00E8350D"/>
    <w:rsid w:val="00E836C5"/>
    <w:rsid w:val="00E8373D"/>
    <w:rsid w:val="00E839B2"/>
    <w:rsid w:val="00E83C55"/>
    <w:rsid w:val="00E83DE0"/>
    <w:rsid w:val="00E83DEA"/>
    <w:rsid w:val="00E83ED9"/>
    <w:rsid w:val="00E8428D"/>
    <w:rsid w:val="00E84348"/>
    <w:rsid w:val="00E84685"/>
    <w:rsid w:val="00E84868"/>
    <w:rsid w:val="00E84AEA"/>
    <w:rsid w:val="00E84BBF"/>
    <w:rsid w:val="00E84BEB"/>
    <w:rsid w:val="00E84FBA"/>
    <w:rsid w:val="00E84FC7"/>
    <w:rsid w:val="00E850B3"/>
    <w:rsid w:val="00E8520C"/>
    <w:rsid w:val="00E852D2"/>
    <w:rsid w:val="00E853EB"/>
    <w:rsid w:val="00E85481"/>
    <w:rsid w:val="00E8562C"/>
    <w:rsid w:val="00E85719"/>
    <w:rsid w:val="00E8581D"/>
    <w:rsid w:val="00E8585C"/>
    <w:rsid w:val="00E85A07"/>
    <w:rsid w:val="00E85B1C"/>
    <w:rsid w:val="00E85EC7"/>
    <w:rsid w:val="00E86401"/>
    <w:rsid w:val="00E86526"/>
    <w:rsid w:val="00E86814"/>
    <w:rsid w:val="00E869A0"/>
    <w:rsid w:val="00E86A4A"/>
    <w:rsid w:val="00E86B59"/>
    <w:rsid w:val="00E86D2C"/>
    <w:rsid w:val="00E86D7E"/>
    <w:rsid w:val="00E86E3F"/>
    <w:rsid w:val="00E86F3F"/>
    <w:rsid w:val="00E870B9"/>
    <w:rsid w:val="00E877E0"/>
    <w:rsid w:val="00E87E26"/>
    <w:rsid w:val="00E90BA2"/>
    <w:rsid w:val="00E90CCE"/>
    <w:rsid w:val="00E90FC1"/>
    <w:rsid w:val="00E9103A"/>
    <w:rsid w:val="00E9154D"/>
    <w:rsid w:val="00E916D5"/>
    <w:rsid w:val="00E916F4"/>
    <w:rsid w:val="00E919D4"/>
    <w:rsid w:val="00E91B94"/>
    <w:rsid w:val="00E92022"/>
    <w:rsid w:val="00E920B1"/>
    <w:rsid w:val="00E920E7"/>
    <w:rsid w:val="00E925CA"/>
    <w:rsid w:val="00E92691"/>
    <w:rsid w:val="00E92C54"/>
    <w:rsid w:val="00E92D99"/>
    <w:rsid w:val="00E92F0A"/>
    <w:rsid w:val="00E9313B"/>
    <w:rsid w:val="00E93158"/>
    <w:rsid w:val="00E932C9"/>
    <w:rsid w:val="00E934A0"/>
    <w:rsid w:val="00E93797"/>
    <w:rsid w:val="00E939EE"/>
    <w:rsid w:val="00E93AB4"/>
    <w:rsid w:val="00E93CDC"/>
    <w:rsid w:val="00E941DE"/>
    <w:rsid w:val="00E94257"/>
    <w:rsid w:val="00E9452D"/>
    <w:rsid w:val="00E94AB8"/>
    <w:rsid w:val="00E94DF8"/>
    <w:rsid w:val="00E94EB1"/>
    <w:rsid w:val="00E9508D"/>
    <w:rsid w:val="00E95104"/>
    <w:rsid w:val="00E951ED"/>
    <w:rsid w:val="00E9531B"/>
    <w:rsid w:val="00E95353"/>
    <w:rsid w:val="00E95614"/>
    <w:rsid w:val="00E958C3"/>
    <w:rsid w:val="00E95918"/>
    <w:rsid w:val="00E9596F"/>
    <w:rsid w:val="00E95C5F"/>
    <w:rsid w:val="00E96ED3"/>
    <w:rsid w:val="00E97391"/>
    <w:rsid w:val="00E974AE"/>
    <w:rsid w:val="00E9787F"/>
    <w:rsid w:val="00E97B1A"/>
    <w:rsid w:val="00E97DD4"/>
    <w:rsid w:val="00E97E9A"/>
    <w:rsid w:val="00EA0279"/>
    <w:rsid w:val="00EA0334"/>
    <w:rsid w:val="00EA0654"/>
    <w:rsid w:val="00EA0EB9"/>
    <w:rsid w:val="00EA0F99"/>
    <w:rsid w:val="00EA1373"/>
    <w:rsid w:val="00EA193D"/>
    <w:rsid w:val="00EA1D45"/>
    <w:rsid w:val="00EA1F59"/>
    <w:rsid w:val="00EA207A"/>
    <w:rsid w:val="00EA2114"/>
    <w:rsid w:val="00EA22BD"/>
    <w:rsid w:val="00EA236E"/>
    <w:rsid w:val="00EA24E3"/>
    <w:rsid w:val="00EA2582"/>
    <w:rsid w:val="00EA265A"/>
    <w:rsid w:val="00EA28B7"/>
    <w:rsid w:val="00EA29D9"/>
    <w:rsid w:val="00EA2E56"/>
    <w:rsid w:val="00EA2F28"/>
    <w:rsid w:val="00EA3092"/>
    <w:rsid w:val="00EA31F9"/>
    <w:rsid w:val="00EA330C"/>
    <w:rsid w:val="00EA3581"/>
    <w:rsid w:val="00EA35C1"/>
    <w:rsid w:val="00EA369A"/>
    <w:rsid w:val="00EA3E7E"/>
    <w:rsid w:val="00EA3F6B"/>
    <w:rsid w:val="00EA3F77"/>
    <w:rsid w:val="00EA45DA"/>
    <w:rsid w:val="00EA469B"/>
    <w:rsid w:val="00EA4753"/>
    <w:rsid w:val="00EA487A"/>
    <w:rsid w:val="00EA4A04"/>
    <w:rsid w:val="00EA4E33"/>
    <w:rsid w:val="00EA523C"/>
    <w:rsid w:val="00EA53B4"/>
    <w:rsid w:val="00EA54CC"/>
    <w:rsid w:val="00EA551A"/>
    <w:rsid w:val="00EA55F9"/>
    <w:rsid w:val="00EA591A"/>
    <w:rsid w:val="00EA5D90"/>
    <w:rsid w:val="00EA5F00"/>
    <w:rsid w:val="00EA5F0A"/>
    <w:rsid w:val="00EA5F4C"/>
    <w:rsid w:val="00EA620A"/>
    <w:rsid w:val="00EA6624"/>
    <w:rsid w:val="00EA686A"/>
    <w:rsid w:val="00EA72DB"/>
    <w:rsid w:val="00EA7843"/>
    <w:rsid w:val="00EA78DE"/>
    <w:rsid w:val="00EA7981"/>
    <w:rsid w:val="00EA7C36"/>
    <w:rsid w:val="00EA7C41"/>
    <w:rsid w:val="00EA7CC4"/>
    <w:rsid w:val="00EA7E21"/>
    <w:rsid w:val="00EA7E6F"/>
    <w:rsid w:val="00EB04C1"/>
    <w:rsid w:val="00EB0865"/>
    <w:rsid w:val="00EB0897"/>
    <w:rsid w:val="00EB09AA"/>
    <w:rsid w:val="00EB0CF7"/>
    <w:rsid w:val="00EB123C"/>
    <w:rsid w:val="00EB1808"/>
    <w:rsid w:val="00EB18EB"/>
    <w:rsid w:val="00EB1C95"/>
    <w:rsid w:val="00EB2176"/>
    <w:rsid w:val="00EB22DD"/>
    <w:rsid w:val="00EB2446"/>
    <w:rsid w:val="00EB2475"/>
    <w:rsid w:val="00EB2709"/>
    <w:rsid w:val="00EB289E"/>
    <w:rsid w:val="00EB2A5C"/>
    <w:rsid w:val="00EB2E48"/>
    <w:rsid w:val="00EB2E6E"/>
    <w:rsid w:val="00EB2EC0"/>
    <w:rsid w:val="00EB3A99"/>
    <w:rsid w:val="00EB3C0D"/>
    <w:rsid w:val="00EB3C74"/>
    <w:rsid w:val="00EB3CB8"/>
    <w:rsid w:val="00EB3FB9"/>
    <w:rsid w:val="00EB412A"/>
    <w:rsid w:val="00EB4325"/>
    <w:rsid w:val="00EB44CD"/>
    <w:rsid w:val="00EB4896"/>
    <w:rsid w:val="00EB4898"/>
    <w:rsid w:val="00EB49D6"/>
    <w:rsid w:val="00EB4D86"/>
    <w:rsid w:val="00EB4F75"/>
    <w:rsid w:val="00EB515E"/>
    <w:rsid w:val="00EB5332"/>
    <w:rsid w:val="00EB54C9"/>
    <w:rsid w:val="00EB5506"/>
    <w:rsid w:val="00EB5546"/>
    <w:rsid w:val="00EB5AD2"/>
    <w:rsid w:val="00EB5B9E"/>
    <w:rsid w:val="00EB5C61"/>
    <w:rsid w:val="00EB5CC2"/>
    <w:rsid w:val="00EB61B9"/>
    <w:rsid w:val="00EB65D6"/>
    <w:rsid w:val="00EB67D1"/>
    <w:rsid w:val="00EB69F4"/>
    <w:rsid w:val="00EB6C36"/>
    <w:rsid w:val="00EB7039"/>
    <w:rsid w:val="00EB7205"/>
    <w:rsid w:val="00EB7325"/>
    <w:rsid w:val="00EB7447"/>
    <w:rsid w:val="00EB753E"/>
    <w:rsid w:val="00EB75E1"/>
    <w:rsid w:val="00EB772A"/>
    <w:rsid w:val="00EB7944"/>
    <w:rsid w:val="00EB7974"/>
    <w:rsid w:val="00EB7E51"/>
    <w:rsid w:val="00EC02A0"/>
    <w:rsid w:val="00EC04BE"/>
    <w:rsid w:val="00EC07FE"/>
    <w:rsid w:val="00EC0843"/>
    <w:rsid w:val="00EC0C2B"/>
    <w:rsid w:val="00EC0D10"/>
    <w:rsid w:val="00EC0D8F"/>
    <w:rsid w:val="00EC0E20"/>
    <w:rsid w:val="00EC0E9E"/>
    <w:rsid w:val="00EC0F9B"/>
    <w:rsid w:val="00EC1035"/>
    <w:rsid w:val="00EC1126"/>
    <w:rsid w:val="00EC140D"/>
    <w:rsid w:val="00EC1536"/>
    <w:rsid w:val="00EC1866"/>
    <w:rsid w:val="00EC18B7"/>
    <w:rsid w:val="00EC1985"/>
    <w:rsid w:val="00EC1B12"/>
    <w:rsid w:val="00EC1DFF"/>
    <w:rsid w:val="00EC2103"/>
    <w:rsid w:val="00EC262C"/>
    <w:rsid w:val="00EC267E"/>
    <w:rsid w:val="00EC2AF0"/>
    <w:rsid w:val="00EC2BF4"/>
    <w:rsid w:val="00EC2EB8"/>
    <w:rsid w:val="00EC2EC5"/>
    <w:rsid w:val="00EC3114"/>
    <w:rsid w:val="00EC339C"/>
    <w:rsid w:val="00EC3845"/>
    <w:rsid w:val="00EC3C1A"/>
    <w:rsid w:val="00EC3D3E"/>
    <w:rsid w:val="00EC3F6D"/>
    <w:rsid w:val="00EC3FA4"/>
    <w:rsid w:val="00EC4457"/>
    <w:rsid w:val="00EC4466"/>
    <w:rsid w:val="00EC45B4"/>
    <w:rsid w:val="00EC47B8"/>
    <w:rsid w:val="00EC4BA4"/>
    <w:rsid w:val="00EC516B"/>
    <w:rsid w:val="00EC524D"/>
    <w:rsid w:val="00EC558E"/>
    <w:rsid w:val="00EC55FB"/>
    <w:rsid w:val="00EC5659"/>
    <w:rsid w:val="00EC5987"/>
    <w:rsid w:val="00EC5C60"/>
    <w:rsid w:val="00EC5EDA"/>
    <w:rsid w:val="00EC5F96"/>
    <w:rsid w:val="00EC61C9"/>
    <w:rsid w:val="00EC6243"/>
    <w:rsid w:val="00EC6583"/>
    <w:rsid w:val="00EC6773"/>
    <w:rsid w:val="00EC6790"/>
    <w:rsid w:val="00EC6AE2"/>
    <w:rsid w:val="00EC7038"/>
    <w:rsid w:val="00EC7077"/>
    <w:rsid w:val="00EC723A"/>
    <w:rsid w:val="00EC72A7"/>
    <w:rsid w:val="00EC751A"/>
    <w:rsid w:val="00EC7CF5"/>
    <w:rsid w:val="00EC7D07"/>
    <w:rsid w:val="00EC7EA6"/>
    <w:rsid w:val="00EC7F87"/>
    <w:rsid w:val="00ED02FA"/>
    <w:rsid w:val="00ED0457"/>
    <w:rsid w:val="00ED07B5"/>
    <w:rsid w:val="00ED088A"/>
    <w:rsid w:val="00ED08E1"/>
    <w:rsid w:val="00ED0954"/>
    <w:rsid w:val="00ED0B7E"/>
    <w:rsid w:val="00ED0CC5"/>
    <w:rsid w:val="00ED0DA8"/>
    <w:rsid w:val="00ED1B80"/>
    <w:rsid w:val="00ED1C0B"/>
    <w:rsid w:val="00ED1CFD"/>
    <w:rsid w:val="00ED22E4"/>
    <w:rsid w:val="00ED2399"/>
    <w:rsid w:val="00ED240A"/>
    <w:rsid w:val="00ED2426"/>
    <w:rsid w:val="00ED259C"/>
    <w:rsid w:val="00ED290B"/>
    <w:rsid w:val="00ED29EA"/>
    <w:rsid w:val="00ED2FC0"/>
    <w:rsid w:val="00ED31F8"/>
    <w:rsid w:val="00ED32AE"/>
    <w:rsid w:val="00ED32F0"/>
    <w:rsid w:val="00ED369B"/>
    <w:rsid w:val="00ED426D"/>
    <w:rsid w:val="00ED42D4"/>
    <w:rsid w:val="00ED432F"/>
    <w:rsid w:val="00ED4476"/>
    <w:rsid w:val="00ED449C"/>
    <w:rsid w:val="00ED4646"/>
    <w:rsid w:val="00ED483B"/>
    <w:rsid w:val="00ED4A51"/>
    <w:rsid w:val="00ED4CA8"/>
    <w:rsid w:val="00ED4CBC"/>
    <w:rsid w:val="00ED4DC8"/>
    <w:rsid w:val="00ED504E"/>
    <w:rsid w:val="00ED5063"/>
    <w:rsid w:val="00ED5262"/>
    <w:rsid w:val="00ED533B"/>
    <w:rsid w:val="00ED5494"/>
    <w:rsid w:val="00ED5B10"/>
    <w:rsid w:val="00ED5C01"/>
    <w:rsid w:val="00ED5C09"/>
    <w:rsid w:val="00ED5D23"/>
    <w:rsid w:val="00ED5FAA"/>
    <w:rsid w:val="00ED60C4"/>
    <w:rsid w:val="00ED65C7"/>
    <w:rsid w:val="00ED66A9"/>
    <w:rsid w:val="00ED677C"/>
    <w:rsid w:val="00ED684D"/>
    <w:rsid w:val="00ED6E2B"/>
    <w:rsid w:val="00ED7339"/>
    <w:rsid w:val="00ED754D"/>
    <w:rsid w:val="00ED76B2"/>
    <w:rsid w:val="00ED7A58"/>
    <w:rsid w:val="00ED7E28"/>
    <w:rsid w:val="00EE00E9"/>
    <w:rsid w:val="00EE03DF"/>
    <w:rsid w:val="00EE0460"/>
    <w:rsid w:val="00EE05A4"/>
    <w:rsid w:val="00EE0988"/>
    <w:rsid w:val="00EE0A06"/>
    <w:rsid w:val="00EE0BE4"/>
    <w:rsid w:val="00EE12DE"/>
    <w:rsid w:val="00EE14E5"/>
    <w:rsid w:val="00EE171C"/>
    <w:rsid w:val="00EE178B"/>
    <w:rsid w:val="00EE1D64"/>
    <w:rsid w:val="00EE1D95"/>
    <w:rsid w:val="00EE2238"/>
    <w:rsid w:val="00EE2655"/>
    <w:rsid w:val="00EE29C1"/>
    <w:rsid w:val="00EE2B06"/>
    <w:rsid w:val="00EE2BBB"/>
    <w:rsid w:val="00EE3111"/>
    <w:rsid w:val="00EE32B2"/>
    <w:rsid w:val="00EE3336"/>
    <w:rsid w:val="00EE34EF"/>
    <w:rsid w:val="00EE35B9"/>
    <w:rsid w:val="00EE37AE"/>
    <w:rsid w:val="00EE37F8"/>
    <w:rsid w:val="00EE3A81"/>
    <w:rsid w:val="00EE3E51"/>
    <w:rsid w:val="00EE406A"/>
    <w:rsid w:val="00EE40E6"/>
    <w:rsid w:val="00EE41A9"/>
    <w:rsid w:val="00EE4301"/>
    <w:rsid w:val="00EE4305"/>
    <w:rsid w:val="00EE43BF"/>
    <w:rsid w:val="00EE4489"/>
    <w:rsid w:val="00EE4623"/>
    <w:rsid w:val="00EE479D"/>
    <w:rsid w:val="00EE4882"/>
    <w:rsid w:val="00EE4B41"/>
    <w:rsid w:val="00EE4E64"/>
    <w:rsid w:val="00EE5332"/>
    <w:rsid w:val="00EE55F4"/>
    <w:rsid w:val="00EE572E"/>
    <w:rsid w:val="00EE584F"/>
    <w:rsid w:val="00EE5934"/>
    <w:rsid w:val="00EE59EF"/>
    <w:rsid w:val="00EE5BEE"/>
    <w:rsid w:val="00EE5D25"/>
    <w:rsid w:val="00EE602F"/>
    <w:rsid w:val="00EE6331"/>
    <w:rsid w:val="00EE6640"/>
    <w:rsid w:val="00EE66E6"/>
    <w:rsid w:val="00EE685C"/>
    <w:rsid w:val="00EE72EC"/>
    <w:rsid w:val="00EE7479"/>
    <w:rsid w:val="00EE767D"/>
    <w:rsid w:val="00EE77BB"/>
    <w:rsid w:val="00EE78D3"/>
    <w:rsid w:val="00EF02AF"/>
    <w:rsid w:val="00EF068C"/>
    <w:rsid w:val="00EF0815"/>
    <w:rsid w:val="00EF090F"/>
    <w:rsid w:val="00EF093D"/>
    <w:rsid w:val="00EF0D0F"/>
    <w:rsid w:val="00EF0D43"/>
    <w:rsid w:val="00EF0E92"/>
    <w:rsid w:val="00EF169E"/>
    <w:rsid w:val="00EF18C9"/>
    <w:rsid w:val="00EF1B15"/>
    <w:rsid w:val="00EF1C2A"/>
    <w:rsid w:val="00EF1FD3"/>
    <w:rsid w:val="00EF2310"/>
    <w:rsid w:val="00EF2C22"/>
    <w:rsid w:val="00EF2D41"/>
    <w:rsid w:val="00EF2DFC"/>
    <w:rsid w:val="00EF2EAD"/>
    <w:rsid w:val="00EF2FE3"/>
    <w:rsid w:val="00EF302D"/>
    <w:rsid w:val="00EF38CB"/>
    <w:rsid w:val="00EF3E4B"/>
    <w:rsid w:val="00EF3ECC"/>
    <w:rsid w:val="00EF403C"/>
    <w:rsid w:val="00EF474F"/>
    <w:rsid w:val="00EF480D"/>
    <w:rsid w:val="00EF512D"/>
    <w:rsid w:val="00EF5692"/>
    <w:rsid w:val="00EF5800"/>
    <w:rsid w:val="00EF59EC"/>
    <w:rsid w:val="00EF5BAC"/>
    <w:rsid w:val="00EF5DE0"/>
    <w:rsid w:val="00EF6393"/>
    <w:rsid w:val="00EF63CE"/>
    <w:rsid w:val="00EF63F2"/>
    <w:rsid w:val="00EF6780"/>
    <w:rsid w:val="00EF697D"/>
    <w:rsid w:val="00EF6A03"/>
    <w:rsid w:val="00EF6A5E"/>
    <w:rsid w:val="00EF6A8B"/>
    <w:rsid w:val="00EF6B04"/>
    <w:rsid w:val="00EF6EEB"/>
    <w:rsid w:val="00EF74E8"/>
    <w:rsid w:val="00EF75EB"/>
    <w:rsid w:val="00EF77DD"/>
    <w:rsid w:val="00EF7D7E"/>
    <w:rsid w:val="00EF7E2D"/>
    <w:rsid w:val="00EF7E47"/>
    <w:rsid w:val="00EF7EA2"/>
    <w:rsid w:val="00F00575"/>
    <w:rsid w:val="00F005CA"/>
    <w:rsid w:val="00F00611"/>
    <w:rsid w:val="00F00AF7"/>
    <w:rsid w:val="00F00D92"/>
    <w:rsid w:val="00F00EE5"/>
    <w:rsid w:val="00F014A8"/>
    <w:rsid w:val="00F01512"/>
    <w:rsid w:val="00F01532"/>
    <w:rsid w:val="00F0155D"/>
    <w:rsid w:val="00F01658"/>
    <w:rsid w:val="00F01947"/>
    <w:rsid w:val="00F01982"/>
    <w:rsid w:val="00F01AE0"/>
    <w:rsid w:val="00F01B68"/>
    <w:rsid w:val="00F01ED4"/>
    <w:rsid w:val="00F02527"/>
    <w:rsid w:val="00F02878"/>
    <w:rsid w:val="00F03393"/>
    <w:rsid w:val="00F033C5"/>
    <w:rsid w:val="00F03548"/>
    <w:rsid w:val="00F03615"/>
    <w:rsid w:val="00F036AA"/>
    <w:rsid w:val="00F036C1"/>
    <w:rsid w:val="00F03A17"/>
    <w:rsid w:val="00F03CE9"/>
    <w:rsid w:val="00F03D41"/>
    <w:rsid w:val="00F03D8B"/>
    <w:rsid w:val="00F041B3"/>
    <w:rsid w:val="00F045AA"/>
    <w:rsid w:val="00F045D5"/>
    <w:rsid w:val="00F04CF4"/>
    <w:rsid w:val="00F04D88"/>
    <w:rsid w:val="00F053C6"/>
    <w:rsid w:val="00F056B9"/>
    <w:rsid w:val="00F0586E"/>
    <w:rsid w:val="00F059C3"/>
    <w:rsid w:val="00F05DB2"/>
    <w:rsid w:val="00F05E84"/>
    <w:rsid w:val="00F06067"/>
    <w:rsid w:val="00F06374"/>
    <w:rsid w:val="00F064E8"/>
    <w:rsid w:val="00F06857"/>
    <w:rsid w:val="00F06ABD"/>
    <w:rsid w:val="00F06BC4"/>
    <w:rsid w:val="00F076D4"/>
    <w:rsid w:val="00F077D8"/>
    <w:rsid w:val="00F07D1A"/>
    <w:rsid w:val="00F07D6F"/>
    <w:rsid w:val="00F07E25"/>
    <w:rsid w:val="00F07F82"/>
    <w:rsid w:val="00F1021F"/>
    <w:rsid w:val="00F1077C"/>
    <w:rsid w:val="00F10902"/>
    <w:rsid w:val="00F111E5"/>
    <w:rsid w:val="00F115C4"/>
    <w:rsid w:val="00F1191F"/>
    <w:rsid w:val="00F11C98"/>
    <w:rsid w:val="00F12173"/>
    <w:rsid w:val="00F12428"/>
    <w:rsid w:val="00F12587"/>
    <w:rsid w:val="00F12D3B"/>
    <w:rsid w:val="00F12EDB"/>
    <w:rsid w:val="00F13229"/>
    <w:rsid w:val="00F134A1"/>
    <w:rsid w:val="00F136BE"/>
    <w:rsid w:val="00F137A1"/>
    <w:rsid w:val="00F1382A"/>
    <w:rsid w:val="00F138D6"/>
    <w:rsid w:val="00F13CAF"/>
    <w:rsid w:val="00F13DAA"/>
    <w:rsid w:val="00F13EA2"/>
    <w:rsid w:val="00F13F1F"/>
    <w:rsid w:val="00F14100"/>
    <w:rsid w:val="00F14298"/>
    <w:rsid w:val="00F1440A"/>
    <w:rsid w:val="00F1451E"/>
    <w:rsid w:val="00F148A5"/>
    <w:rsid w:val="00F14BA6"/>
    <w:rsid w:val="00F14DF6"/>
    <w:rsid w:val="00F15130"/>
    <w:rsid w:val="00F15DA1"/>
    <w:rsid w:val="00F15FA0"/>
    <w:rsid w:val="00F16896"/>
    <w:rsid w:val="00F16C23"/>
    <w:rsid w:val="00F16E96"/>
    <w:rsid w:val="00F16EC1"/>
    <w:rsid w:val="00F16FF0"/>
    <w:rsid w:val="00F1703D"/>
    <w:rsid w:val="00F175AF"/>
    <w:rsid w:val="00F17696"/>
    <w:rsid w:val="00F17729"/>
    <w:rsid w:val="00F1775B"/>
    <w:rsid w:val="00F177BD"/>
    <w:rsid w:val="00F17896"/>
    <w:rsid w:val="00F17931"/>
    <w:rsid w:val="00F17BEA"/>
    <w:rsid w:val="00F2011D"/>
    <w:rsid w:val="00F201BC"/>
    <w:rsid w:val="00F205D6"/>
    <w:rsid w:val="00F20C45"/>
    <w:rsid w:val="00F20FD2"/>
    <w:rsid w:val="00F21278"/>
    <w:rsid w:val="00F213DA"/>
    <w:rsid w:val="00F2161A"/>
    <w:rsid w:val="00F21835"/>
    <w:rsid w:val="00F21FB8"/>
    <w:rsid w:val="00F2228A"/>
    <w:rsid w:val="00F226B4"/>
    <w:rsid w:val="00F22789"/>
    <w:rsid w:val="00F22AE2"/>
    <w:rsid w:val="00F22E5F"/>
    <w:rsid w:val="00F22E95"/>
    <w:rsid w:val="00F22ECC"/>
    <w:rsid w:val="00F2309E"/>
    <w:rsid w:val="00F230D1"/>
    <w:rsid w:val="00F2314B"/>
    <w:rsid w:val="00F2324A"/>
    <w:rsid w:val="00F233F0"/>
    <w:rsid w:val="00F2380C"/>
    <w:rsid w:val="00F23C54"/>
    <w:rsid w:val="00F23C61"/>
    <w:rsid w:val="00F23C6D"/>
    <w:rsid w:val="00F23E81"/>
    <w:rsid w:val="00F24213"/>
    <w:rsid w:val="00F24377"/>
    <w:rsid w:val="00F24440"/>
    <w:rsid w:val="00F2451E"/>
    <w:rsid w:val="00F2477F"/>
    <w:rsid w:val="00F24B2D"/>
    <w:rsid w:val="00F24BC2"/>
    <w:rsid w:val="00F24E98"/>
    <w:rsid w:val="00F250C9"/>
    <w:rsid w:val="00F2520F"/>
    <w:rsid w:val="00F252A8"/>
    <w:rsid w:val="00F25420"/>
    <w:rsid w:val="00F2555A"/>
    <w:rsid w:val="00F2556D"/>
    <w:rsid w:val="00F255B8"/>
    <w:rsid w:val="00F25843"/>
    <w:rsid w:val="00F25871"/>
    <w:rsid w:val="00F258E5"/>
    <w:rsid w:val="00F25C78"/>
    <w:rsid w:val="00F26054"/>
    <w:rsid w:val="00F262F1"/>
    <w:rsid w:val="00F26549"/>
    <w:rsid w:val="00F26B87"/>
    <w:rsid w:val="00F26B91"/>
    <w:rsid w:val="00F26CF3"/>
    <w:rsid w:val="00F26D1C"/>
    <w:rsid w:val="00F27575"/>
    <w:rsid w:val="00F278E7"/>
    <w:rsid w:val="00F27D0E"/>
    <w:rsid w:val="00F27D8D"/>
    <w:rsid w:val="00F27E56"/>
    <w:rsid w:val="00F27FBA"/>
    <w:rsid w:val="00F303C3"/>
    <w:rsid w:val="00F3056F"/>
    <w:rsid w:val="00F3057A"/>
    <w:rsid w:val="00F30990"/>
    <w:rsid w:val="00F30B82"/>
    <w:rsid w:val="00F30CF2"/>
    <w:rsid w:val="00F30EC0"/>
    <w:rsid w:val="00F30FF2"/>
    <w:rsid w:val="00F31205"/>
    <w:rsid w:val="00F31266"/>
    <w:rsid w:val="00F316C7"/>
    <w:rsid w:val="00F31739"/>
    <w:rsid w:val="00F31750"/>
    <w:rsid w:val="00F318B4"/>
    <w:rsid w:val="00F31B2B"/>
    <w:rsid w:val="00F31D86"/>
    <w:rsid w:val="00F31E4E"/>
    <w:rsid w:val="00F31EAB"/>
    <w:rsid w:val="00F31F21"/>
    <w:rsid w:val="00F32082"/>
    <w:rsid w:val="00F3232E"/>
    <w:rsid w:val="00F3244E"/>
    <w:rsid w:val="00F324A1"/>
    <w:rsid w:val="00F325CD"/>
    <w:rsid w:val="00F3283E"/>
    <w:rsid w:val="00F32845"/>
    <w:rsid w:val="00F330E0"/>
    <w:rsid w:val="00F33234"/>
    <w:rsid w:val="00F3379B"/>
    <w:rsid w:val="00F339DC"/>
    <w:rsid w:val="00F33A0C"/>
    <w:rsid w:val="00F33A2F"/>
    <w:rsid w:val="00F33B75"/>
    <w:rsid w:val="00F340CD"/>
    <w:rsid w:val="00F34289"/>
    <w:rsid w:val="00F3446E"/>
    <w:rsid w:val="00F344BB"/>
    <w:rsid w:val="00F34B1C"/>
    <w:rsid w:val="00F34C79"/>
    <w:rsid w:val="00F34C7E"/>
    <w:rsid w:val="00F34EA9"/>
    <w:rsid w:val="00F35156"/>
    <w:rsid w:val="00F352B3"/>
    <w:rsid w:val="00F353B5"/>
    <w:rsid w:val="00F35632"/>
    <w:rsid w:val="00F35855"/>
    <w:rsid w:val="00F3593B"/>
    <w:rsid w:val="00F35EAC"/>
    <w:rsid w:val="00F36089"/>
    <w:rsid w:val="00F361DF"/>
    <w:rsid w:val="00F3628B"/>
    <w:rsid w:val="00F364C0"/>
    <w:rsid w:val="00F364E5"/>
    <w:rsid w:val="00F36980"/>
    <w:rsid w:val="00F369B6"/>
    <w:rsid w:val="00F36C11"/>
    <w:rsid w:val="00F373C3"/>
    <w:rsid w:val="00F37479"/>
    <w:rsid w:val="00F37860"/>
    <w:rsid w:val="00F37866"/>
    <w:rsid w:val="00F37904"/>
    <w:rsid w:val="00F37F70"/>
    <w:rsid w:val="00F40167"/>
    <w:rsid w:val="00F4080C"/>
    <w:rsid w:val="00F40B08"/>
    <w:rsid w:val="00F40BA2"/>
    <w:rsid w:val="00F41571"/>
    <w:rsid w:val="00F415C3"/>
    <w:rsid w:val="00F419D7"/>
    <w:rsid w:val="00F41CD7"/>
    <w:rsid w:val="00F41D5A"/>
    <w:rsid w:val="00F41E94"/>
    <w:rsid w:val="00F4213A"/>
    <w:rsid w:val="00F42370"/>
    <w:rsid w:val="00F42390"/>
    <w:rsid w:val="00F4291C"/>
    <w:rsid w:val="00F42CFD"/>
    <w:rsid w:val="00F42D03"/>
    <w:rsid w:val="00F42D1C"/>
    <w:rsid w:val="00F42D34"/>
    <w:rsid w:val="00F42F25"/>
    <w:rsid w:val="00F430DE"/>
    <w:rsid w:val="00F4330D"/>
    <w:rsid w:val="00F434D0"/>
    <w:rsid w:val="00F435C9"/>
    <w:rsid w:val="00F43866"/>
    <w:rsid w:val="00F43926"/>
    <w:rsid w:val="00F43A31"/>
    <w:rsid w:val="00F43AB0"/>
    <w:rsid w:val="00F43B0C"/>
    <w:rsid w:val="00F43DBD"/>
    <w:rsid w:val="00F43DEB"/>
    <w:rsid w:val="00F43EE7"/>
    <w:rsid w:val="00F43FA3"/>
    <w:rsid w:val="00F4416C"/>
    <w:rsid w:val="00F44828"/>
    <w:rsid w:val="00F44AE2"/>
    <w:rsid w:val="00F44D3E"/>
    <w:rsid w:val="00F45017"/>
    <w:rsid w:val="00F450CC"/>
    <w:rsid w:val="00F450DD"/>
    <w:rsid w:val="00F45114"/>
    <w:rsid w:val="00F4524F"/>
    <w:rsid w:val="00F4537B"/>
    <w:rsid w:val="00F4565F"/>
    <w:rsid w:val="00F456DC"/>
    <w:rsid w:val="00F4582E"/>
    <w:rsid w:val="00F4588C"/>
    <w:rsid w:val="00F458D5"/>
    <w:rsid w:val="00F45A1F"/>
    <w:rsid w:val="00F45C7E"/>
    <w:rsid w:val="00F45DDD"/>
    <w:rsid w:val="00F4601C"/>
    <w:rsid w:val="00F4647B"/>
    <w:rsid w:val="00F46510"/>
    <w:rsid w:val="00F4653E"/>
    <w:rsid w:val="00F4664D"/>
    <w:rsid w:val="00F469E5"/>
    <w:rsid w:val="00F46B53"/>
    <w:rsid w:val="00F46CF9"/>
    <w:rsid w:val="00F471A5"/>
    <w:rsid w:val="00F471D9"/>
    <w:rsid w:val="00F475E4"/>
    <w:rsid w:val="00F4764C"/>
    <w:rsid w:val="00F47A78"/>
    <w:rsid w:val="00F47B26"/>
    <w:rsid w:val="00F47D74"/>
    <w:rsid w:val="00F47F8D"/>
    <w:rsid w:val="00F50097"/>
    <w:rsid w:val="00F50368"/>
    <w:rsid w:val="00F50370"/>
    <w:rsid w:val="00F505CE"/>
    <w:rsid w:val="00F50669"/>
    <w:rsid w:val="00F50938"/>
    <w:rsid w:val="00F509DE"/>
    <w:rsid w:val="00F50B9D"/>
    <w:rsid w:val="00F50D37"/>
    <w:rsid w:val="00F50E55"/>
    <w:rsid w:val="00F51396"/>
    <w:rsid w:val="00F5153C"/>
    <w:rsid w:val="00F51965"/>
    <w:rsid w:val="00F519C2"/>
    <w:rsid w:val="00F51A11"/>
    <w:rsid w:val="00F51BB0"/>
    <w:rsid w:val="00F51CC8"/>
    <w:rsid w:val="00F51F69"/>
    <w:rsid w:val="00F51F7A"/>
    <w:rsid w:val="00F520A7"/>
    <w:rsid w:val="00F52366"/>
    <w:rsid w:val="00F52499"/>
    <w:rsid w:val="00F528F0"/>
    <w:rsid w:val="00F52E8A"/>
    <w:rsid w:val="00F52EE6"/>
    <w:rsid w:val="00F530A3"/>
    <w:rsid w:val="00F53150"/>
    <w:rsid w:val="00F53729"/>
    <w:rsid w:val="00F5377A"/>
    <w:rsid w:val="00F53B78"/>
    <w:rsid w:val="00F53C0E"/>
    <w:rsid w:val="00F54032"/>
    <w:rsid w:val="00F54182"/>
    <w:rsid w:val="00F541C7"/>
    <w:rsid w:val="00F541DE"/>
    <w:rsid w:val="00F543AC"/>
    <w:rsid w:val="00F54565"/>
    <w:rsid w:val="00F548C1"/>
    <w:rsid w:val="00F54D68"/>
    <w:rsid w:val="00F55268"/>
    <w:rsid w:val="00F55495"/>
    <w:rsid w:val="00F555E8"/>
    <w:rsid w:val="00F5568F"/>
    <w:rsid w:val="00F55959"/>
    <w:rsid w:val="00F559E8"/>
    <w:rsid w:val="00F55D90"/>
    <w:rsid w:val="00F5632A"/>
    <w:rsid w:val="00F563B6"/>
    <w:rsid w:val="00F56981"/>
    <w:rsid w:val="00F56B22"/>
    <w:rsid w:val="00F56B9A"/>
    <w:rsid w:val="00F56DCF"/>
    <w:rsid w:val="00F57025"/>
    <w:rsid w:val="00F57039"/>
    <w:rsid w:val="00F5742F"/>
    <w:rsid w:val="00F57A1A"/>
    <w:rsid w:val="00F57EF9"/>
    <w:rsid w:val="00F601C7"/>
    <w:rsid w:val="00F6054D"/>
    <w:rsid w:val="00F607EA"/>
    <w:rsid w:val="00F60C49"/>
    <w:rsid w:val="00F60D99"/>
    <w:rsid w:val="00F61168"/>
    <w:rsid w:val="00F6125C"/>
    <w:rsid w:val="00F617AC"/>
    <w:rsid w:val="00F61CA8"/>
    <w:rsid w:val="00F62000"/>
    <w:rsid w:val="00F62247"/>
    <w:rsid w:val="00F623BD"/>
    <w:rsid w:val="00F6248C"/>
    <w:rsid w:val="00F62BD6"/>
    <w:rsid w:val="00F62C62"/>
    <w:rsid w:val="00F62E17"/>
    <w:rsid w:val="00F63299"/>
    <w:rsid w:val="00F63456"/>
    <w:rsid w:val="00F6348E"/>
    <w:rsid w:val="00F63B7A"/>
    <w:rsid w:val="00F63D60"/>
    <w:rsid w:val="00F64312"/>
    <w:rsid w:val="00F64692"/>
    <w:rsid w:val="00F64B2B"/>
    <w:rsid w:val="00F64D18"/>
    <w:rsid w:val="00F64DBB"/>
    <w:rsid w:val="00F64EA0"/>
    <w:rsid w:val="00F65408"/>
    <w:rsid w:val="00F65482"/>
    <w:rsid w:val="00F6560A"/>
    <w:rsid w:val="00F6592B"/>
    <w:rsid w:val="00F65C21"/>
    <w:rsid w:val="00F65D98"/>
    <w:rsid w:val="00F661A5"/>
    <w:rsid w:val="00F661C1"/>
    <w:rsid w:val="00F66509"/>
    <w:rsid w:val="00F66E23"/>
    <w:rsid w:val="00F6711D"/>
    <w:rsid w:val="00F67458"/>
    <w:rsid w:val="00F678C2"/>
    <w:rsid w:val="00F678FF"/>
    <w:rsid w:val="00F6798C"/>
    <w:rsid w:val="00F67C21"/>
    <w:rsid w:val="00F67F7D"/>
    <w:rsid w:val="00F7041B"/>
    <w:rsid w:val="00F70C7C"/>
    <w:rsid w:val="00F70E30"/>
    <w:rsid w:val="00F711D0"/>
    <w:rsid w:val="00F712A4"/>
    <w:rsid w:val="00F7140C"/>
    <w:rsid w:val="00F71501"/>
    <w:rsid w:val="00F7176F"/>
    <w:rsid w:val="00F717FF"/>
    <w:rsid w:val="00F7187A"/>
    <w:rsid w:val="00F71B75"/>
    <w:rsid w:val="00F71C0B"/>
    <w:rsid w:val="00F723D0"/>
    <w:rsid w:val="00F727C9"/>
    <w:rsid w:val="00F728A7"/>
    <w:rsid w:val="00F72B1F"/>
    <w:rsid w:val="00F72C0F"/>
    <w:rsid w:val="00F72CB9"/>
    <w:rsid w:val="00F73269"/>
    <w:rsid w:val="00F735E0"/>
    <w:rsid w:val="00F736EF"/>
    <w:rsid w:val="00F73AA9"/>
    <w:rsid w:val="00F73B32"/>
    <w:rsid w:val="00F73B8F"/>
    <w:rsid w:val="00F73F7C"/>
    <w:rsid w:val="00F74723"/>
    <w:rsid w:val="00F74738"/>
    <w:rsid w:val="00F74BEC"/>
    <w:rsid w:val="00F74E3C"/>
    <w:rsid w:val="00F7580C"/>
    <w:rsid w:val="00F758AA"/>
    <w:rsid w:val="00F759F4"/>
    <w:rsid w:val="00F75B4D"/>
    <w:rsid w:val="00F75C65"/>
    <w:rsid w:val="00F75C84"/>
    <w:rsid w:val="00F75DAE"/>
    <w:rsid w:val="00F75E00"/>
    <w:rsid w:val="00F764D2"/>
    <w:rsid w:val="00F765C8"/>
    <w:rsid w:val="00F76669"/>
    <w:rsid w:val="00F7684F"/>
    <w:rsid w:val="00F76BB2"/>
    <w:rsid w:val="00F76E6F"/>
    <w:rsid w:val="00F76F3F"/>
    <w:rsid w:val="00F7712F"/>
    <w:rsid w:val="00F771E6"/>
    <w:rsid w:val="00F7722F"/>
    <w:rsid w:val="00F77670"/>
    <w:rsid w:val="00F777BC"/>
    <w:rsid w:val="00F777F8"/>
    <w:rsid w:val="00F778AB"/>
    <w:rsid w:val="00F77B21"/>
    <w:rsid w:val="00F77D6F"/>
    <w:rsid w:val="00F77DB7"/>
    <w:rsid w:val="00F77E92"/>
    <w:rsid w:val="00F8060F"/>
    <w:rsid w:val="00F80622"/>
    <w:rsid w:val="00F8099C"/>
    <w:rsid w:val="00F80A2C"/>
    <w:rsid w:val="00F80BD4"/>
    <w:rsid w:val="00F80C2F"/>
    <w:rsid w:val="00F80D06"/>
    <w:rsid w:val="00F814F5"/>
    <w:rsid w:val="00F8176C"/>
    <w:rsid w:val="00F817CF"/>
    <w:rsid w:val="00F819E9"/>
    <w:rsid w:val="00F81A14"/>
    <w:rsid w:val="00F81DF9"/>
    <w:rsid w:val="00F820A0"/>
    <w:rsid w:val="00F82123"/>
    <w:rsid w:val="00F823B2"/>
    <w:rsid w:val="00F8277B"/>
    <w:rsid w:val="00F82B17"/>
    <w:rsid w:val="00F83469"/>
    <w:rsid w:val="00F83645"/>
    <w:rsid w:val="00F83730"/>
    <w:rsid w:val="00F8381E"/>
    <w:rsid w:val="00F83994"/>
    <w:rsid w:val="00F83BFD"/>
    <w:rsid w:val="00F84084"/>
    <w:rsid w:val="00F84098"/>
    <w:rsid w:val="00F841C8"/>
    <w:rsid w:val="00F842A7"/>
    <w:rsid w:val="00F84340"/>
    <w:rsid w:val="00F84465"/>
    <w:rsid w:val="00F84649"/>
    <w:rsid w:val="00F84E00"/>
    <w:rsid w:val="00F852E3"/>
    <w:rsid w:val="00F85300"/>
    <w:rsid w:val="00F8533D"/>
    <w:rsid w:val="00F85404"/>
    <w:rsid w:val="00F85508"/>
    <w:rsid w:val="00F855EC"/>
    <w:rsid w:val="00F8570E"/>
    <w:rsid w:val="00F85C19"/>
    <w:rsid w:val="00F85C98"/>
    <w:rsid w:val="00F85CB7"/>
    <w:rsid w:val="00F8609E"/>
    <w:rsid w:val="00F86269"/>
    <w:rsid w:val="00F864B5"/>
    <w:rsid w:val="00F86A77"/>
    <w:rsid w:val="00F871D9"/>
    <w:rsid w:val="00F8788B"/>
    <w:rsid w:val="00F87902"/>
    <w:rsid w:val="00F87B01"/>
    <w:rsid w:val="00F9063F"/>
    <w:rsid w:val="00F90776"/>
    <w:rsid w:val="00F90C58"/>
    <w:rsid w:val="00F90D4A"/>
    <w:rsid w:val="00F90F32"/>
    <w:rsid w:val="00F911D6"/>
    <w:rsid w:val="00F9137B"/>
    <w:rsid w:val="00F91A97"/>
    <w:rsid w:val="00F91C17"/>
    <w:rsid w:val="00F92657"/>
    <w:rsid w:val="00F92A29"/>
    <w:rsid w:val="00F92A54"/>
    <w:rsid w:val="00F92C94"/>
    <w:rsid w:val="00F92CA0"/>
    <w:rsid w:val="00F92D81"/>
    <w:rsid w:val="00F930DC"/>
    <w:rsid w:val="00F9382D"/>
    <w:rsid w:val="00F93947"/>
    <w:rsid w:val="00F93FBA"/>
    <w:rsid w:val="00F94078"/>
    <w:rsid w:val="00F940B1"/>
    <w:rsid w:val="00F9424B"/>
    <w:rsid w:val="00F94335"/>
    <w:rsid w:val="00F94365"/>
    <w:rsid w:val="00F94396"/>
    <w:rsid w:val="00F94615"/>
    <w:rsid w:val="00F94CB6"/>
    <w:rsid w:val="00F94D8E"/>
    <w:rsid w:val="00F94F64"/>
    <w:rsid w:val="00F94F94"/>
    <w:rsid w:val="00F95031"/>
    <w:rsid w:val="00F953DD"/>
    <w:rsid w:val="00F9591E"/>
    <w:rsid w:val="00F959FF"/>
    <w:rsid w:val="00F95B6F"/>
    <w:rsid w:val="00F95DE9"/>
    <w:rsid w:val="00F95EE0"/>
    <w:rsid w:val="00F96008"/>
    <w:rsid w:val="00F960CE"/>
    <w:rsid w:val="00F962DF"/>
    <w:rsid w:val="00F963F0"/>
    <w:rsid w:val="00F965F6"/>
    <w:rsid w:val="00F968D7"/>
    <w:rsid w:val="00F969AB"/>
    <w:rsid w:val="00F96A29"/>
    <w:rsid w:val="00F96C81"/>
    <w:rsid w:val="00F96CA0"/>
    <w:rsid w:val="00F970BD"/>
    <w:rsid w:val="00F9718D"/>
    <w:rsid w:val="00F977F8"/>
    <w:rsid w:val="00F97A86"/>
    <w:rsid w:val="00FA02C8"/>
    <w:rsid w:val="00FA05C9"/>
    <w:rsid w:val="00FA07C1"/>
    <w:rsid w:val="00FA080F"/>
    <w:rsid w:val="00FA0893"/>
    <w:rsid w:val="00FA0912"/>
    <w:rsid w:val="00FA0B76"/>
    <w:rsid w:val="00FA0C5E"/>
    <w:rsid w:val="00FA0F08"/>
    <w:rsid w:val="00FA10C5"/>
    <w:rsid w:val="00FA1323"/>
    <w:rsid w:val="00FA1677"/>
    <w:rsid w:val="00FA1A2D"/>
    <w:rsid w:val="00FA1B71"/>
    <w:rsid w:val="00FA1C1F"/>
    <w:rsid w:val="00FA1D6C"/>
    <w:rsid w:val="00FA2031"/>
    <w:rsid w:val="00FA2276"/>
    <w:rsid w:val="00FA24C0"/>
    <w:rsid w:val="00FA2850"/>
    <w:rsid w:val="00FA2ADB"/>
    <w:rsid w:val="00FA2C80"/>
    <w:rsid w:val="00FA2CD9"/>
    <w:rsid w:val="00FA2FC3"/>
    <w:rsid w:val="00FA2FDF"/>
    <w:rsid w:val="00FA303E"/>
    <w:rsid w:val="00FA3157"/>
    <w:rsid w:val="00FA31AB"/>
    <w:rsid w:val="00FA32AD"/>
    <w:rsid w:val="00FA377D"/>
    <w:rsid w:val="00FA3802"/>
    <w:rsid w:val="00FA39C2"/>
    <w:rsid w:val="00FA42DF"/>
    <w:rsid w:val="00FA4487"/>
    <w:rsid w:val="00FA45FD"/>
    <w:rsid w:val="00FA466F"/>
    <w:rsid w:val="00FA490B"/>
    <w:rsid w:val="00FA4A97"/>
    <w:rsid w:val="00FA4E5B"/>
    <w:rsid w:val="00FA4F6E"/>
    <w:rsid w:val="00FA4FC8"/>
    <w:rsid w:val="00FA4FF1"/>
    <w:rsid w:val="00FA50C9"/>
    <w:rsid w:val="00FA58BE"/>
    <w:rsid w:val="00FA59C5"/>
    <w:rsid w:val="00FA5E61"/>
    <w:rsid w:val="00FA5E8F"/>
    <w:rsid w:val="00FA6012"/>
    <w:rsid w:val="00FA60B0"/>
    <w:rsid w:val="00FA633F"/>
    <w:rsid w:val="00FA64A1"/>
    <w:rsid w:val="00FA64E6"/>
    <w:rsid w:val="00FA65C7"/>
    <w:rsid w:val="00FA6ACD"/>
    <w:rsid w:val="00FA6CB2"/>
    <w:rsid w:val="00FA6CCB"/>
    <w:rsid w:val="00FA6DDC"/>
    <w:rsid w:val="00FA6EC6"/>
    <w:rsid w:val="00FA7274"/>
    <w:rsid w:val="00FA7344"/>
    <w:rsid w:val="00FA7BAC"/>
    <w:rsid w:val="00FA7DCF"/>
    <w:rsid w:val="00FA7FFA"/>
    <w:rsid w:val="00FB0233"/>
    <w:rsid w:val="00FB02B7"/>
    <w:rsid w:val="00FB045A"/>
    <w:rsid w:val="00FB0912"/>
    <w:rsid w:val="00FB0BEF"/>
    <w:rsid w:val="00FB0DAC"/>
    <w:rsid w:val="00FB0EA1"/>
    <w:rsid w:val="00FB0FA8"/>
    <w:rsid w:val="00FB12C9"/>
    <w:rsid w:val="00FB15EB"/>
    <w:rsid w:val="00FB1869"/>
    <w:rsid w:val="00FB1A11"/>
    <w:rsid w:val="00FB1A4F"/>
    <w:rsid w:val="00FB1B5D"/>
    <w:rsid w:val="00FB1C13"/>
    <w:rsid w:val="00FB228D"/>
    <w:rsid w:val="00FB2428"/>
    <w:rsid w:val="00FB25A2"/>
    <w:rsid w:val="00FB25D5"/>
    <w:rsid w:val="00FB25F5"/>
    <w:rsid w:val="00FB26F0"/>
    <w:rsid w:val="00FB2772"/>
    <w:rsid w:val="00FB2A6A"/>
    <w:rsid w:val="00FB2A8B"/>
    <w:rsid w:val="00FB3090"/>
    <w:rsid w:val="00FB35F1"/>
    <w:rsid w:val="00FB3757"/>
    <w:rsid w:val="00FB3CFB"/>
    <w:rsid w:val="00FB3D25"/>
    <w:rsid w:val="00FB4138"/>
    <w:rsid w:val="00FB4157"/>
    <w:rsid w:val="00FB421B"/>
    <w:rsid w:val="00FB468A"/>
    <w:rsid w:val="00FB4905"/>
    <w:rsid w:val="00FB4A91"/>
    <w:rsid w:val="00FB4B61"/>
    <w:rsid w:val="00FB4FB4"/>
    <w:rsid w:val="00FB4FBB"/>
    <w:rsid w:val="00FB534E"/>
    <w:rsid w:val="00FB548A"/>
    <w:rsid w:val="00FB55EC"/>
    <w:rsid w:val="00FB56C1"/>
    <w:rsid w:val="00FB5A2A"/>
    <w:rsid w:val="00FB5C06"/>
    <w:rsid w:val="00FB5D4E"/>
    <w:rsid w:val="00FB5FAD"/>
    <w:rsid w:val="00FB6046"/>
    <w:rsid w:val="00FB6C60"/>
    <w:rsid w:val="00FB7292"/>
    <w:rsid w:val="00FB758B"/>
    <w:rsid w:val="00FB75B5"/>
    <w:rsid w:val="00FB78BF"/>
    <w:rsid w:val="00FB7F13"/>
    <w:rsid w:val="00FC0441"/>
    <w:rsid w:val="00FC0457"/>
    <w:rsid w:val="00FC0721"/>
    <w:rsid w:val="00FC07F1"/>
    <w:rsid w:val="00FC0F7F"/>
    <w:rsid w:val="00FC0FA8"/>
    <w:rsid w:val="00FC120F"/>
    <w:rsid w:val="00FC15B2"/>
    <w:rsid w:val="00FC171F"/>
    <w:rsid w:val="00FC190C"/>
    <w:rsid w:val="00FC1948"/>
    <w:rsid w:val="00FC206A"/>
    <w:rsid w:val="00FC2415"/>
    <w:rsid w:val="00FC259F"/>
    <w:rsid w:val="00FC2685"/>
    <w:rsid w:val="00FC27F4"/>
    <w:rsid w:val="00FC290E"/>
    <w:rsid w:val="00FC2D18"/>
    <w:rsid w:val="00FC2F2B"/>
    <w:rsid w:val="00FC2F34"/>
    <w:rsid w:val="00FC2F4D"/>
    <w:rsid w:val="00FC2F60"/>
    <w:rsid w:val="00FC2FF2"/>
    <w:rsid w:val="00FC312B"/>
    <w:rsid w:val="00FC3303"/>
    <w:rsid w:val="00FC380F"/>
    <w:rsid w:val="00FC3A31"/>
    <w:rsid w:val="00FC406D"/>
    <w:rsid w:val="00FC433B"/>
    <w:rsid w:val="00FC4716"/>
    <w:rsid w:val="00FC47D2"/>
    <w:rsid w:val="00FC4E98"/>
    <w:rsid w:val="00FC5056"/>
    <w:rsid w:val="00FC5493"/>
    <w:rsid w:val="00FC58AA"/>
    <w:rsid w:val="00FC5A36"/>
    <w:rsid w:val="00FC5ABA"/>
    <w:rsid w:val="00FC5FCF"/>
    <w:rsid w:val="00FC610B"/>
    <w:rsid w:val="00FC616C"/>
    <w:rsid w:val="00FC61A1"/>
    <w:rsid w:val="00FC6446"/>
    <w:rsid w:val="00FC69A6"/>
    <w:rsid w:val="00FC6B7C"/>
    <w:rsid w:val="00FC6D38"/>
    <w:rsid w:val="00FC7232"/>
    <w:rsid w:val="00FC751D"/>
    <w:rsid w:val="00FC789F"/>
    <w:rsid w:val="00FC78F5"/>
    <w:rsid w:val="00FC7B09"/>
    <w:rsid w:val="00FC7CA5"/>
    <w:rsid w:val="00FC7D30"/>
    <w:rsid w:val="00FC7E71"/>
    <w:rsid w:val="00FC7FCF"/>
    <w:rsid w:val="00FD021E"/>
    <w:rsid w:val="00FD03E4"/>
    <w:rsid w:val="00FD04EE"/>
    <w:rsid w:val="00FD052A"/>
    <w:rsid w:val="00FD0608"/>
    <w:rsid w:val="00FD0648"/>
    <w:rsid w:val="00FD0B06"/>
    <w:rsid w:val="00FD0BB5"/>
    <w:rsid w:val="00FD14EC"/>
    <w:rsid w:val="00FD18D6"/>
    <w:rsid w:val="00FD19DE"/>
    <w:rsid w:val="00FD1AA3"/>
    <w:rsid w:val="00FD1B26"/>
    <w:rsid w:val="00FD1F63"/>
    <w:rsid w:val="00FD2367"/>
    <w:rsid w:val="00FD23EB"/>
    <w:rsid w:val="00FD278B"/>
    <w:rsid w:val="00FD2861"/>
    <w:rsid w:val="00FD2BB7"/>
    <w:rsid w:val="00FD2E54"/>
    <w:rsid w:val="00FD2EB8"/>
    <w:rsid w:val="00FD2FBD"/>
    <w:rsid w:val="00FD2FC6"/>
    <w:rsid w:val="00FD33B6"/>
    <w:rsid w:val="00FD36C4"/>
    <w:rsid w:val="00FD373A"/>
    <w:rsid w:val="00FD3A58"/>
    <w:rsid w:val="00FD3E46"/>
    <w:rsid w:val="00FD4A4C"/>
    <w:rsid w:val="00FD4DF4"/>
    <w:rsid w:val="00FD535F"/>
    <w:rsid w:val="00FD53D4"/>
    <w:rsid w:val="00FD55E9"/>
    <w:rsid w:val="00FD5A60"/>
    <w:rsid w:val="00FD5D28"/>
    <w:rsid w:val="00FD5D65"/>
    <w:rsid w:val="00FD5D95"/>
    <w:rsid w:val="00FD5DE1"/>
    <w:rsid w:val="00FD5E93"/>
    <w:rsid w:val="00FD6139"/>
    <w:rsid w:val="00FD6330"/>
    <w:rsid w:val="00FD6555"/>
    <w:rsid w:val="00FD6788"/>
    <w:rsid w:val="00FD6C69"/>
    <w:rsid w:val="00FD6FB1"/>
    <w:rsid w:val="00FD70A8"/>
    <w:rsid w:val="00FD722B"/>
    <w:rsid w:val="00FD731C"/>
    <w:rsid w:val="00FD748E"/>
    <w:rsid w:val="00FD7D4F"/>
    <w:rsid w:val="00FD7E62"/>
    <w:rsid w:val="00FD7F6E"/>
    <w:rsid w:val="00FE01C1"/>
    <w:rsid w:val="00FE0620"/>
    <w:rsid w:val="00FE07C7"/>
    <w:rsid w:val="00FE0AB8"/>
    <w:rsid w:val="00FE0D8E"/>
    <w:rsid w:val="00FE103C"/>
    <w:rsid w:val="00FE106C"/>
    <w:rsid w:val="00FE11A8"/>
    <w:rsid w:val="00FE1829"/>
    <w:rsid w:val="00FE1A09"/>
    <w:rsid w:val="00FE1A11"/>
    <w:rsid w:val="00FE1AAE"/>
    <w:rsid w:val="00FE1CF1"/>
    <w:rsid w:val="00FE1F46"/>
    <w:rsid w:val="00FE20D6"/>
    <w:rsid w:val="00FE275D"/>
    <w:rsid w:val="00FE2780"/>
    <w:rsid w:val="00FE2885"/>
    <w:rsid w:val="00FE2A50"/>
    <w:rsid w:val="00FE2AC3"/>
    <w:rsid w:val="00FE2C45"/>
    <w:rsid w:val="00FE2F3D"/>
    <w:rsid w:val="00FE328D"/>
    <w:rsid w:val="00FE3345"/>
    <w:rsid w:val="00FE3EB8"/>
    <w:rsid w:val="00FE406F"/>
    <w:rsid w:val="00FE407A"/>
    <w:rsid w:val="00FE408A"/>
    <w:rsid w:val="00FE47B8"/>
    <w:rsid w:val="00FE4924"/>
    <w:rsid w:val="00FE4994"/>
    <w:rsid w:val="00FE49F7"/>
    <w:rsid w:val="00FE4D34"/>
    <w:rsid w:val="00FE532D"/>
    <w:rsid w:val="00FE53F7"/>
    <w:rsid w:val="00FE5563"/>
    <w:rsid w:val="00FE5585"/>
    <w:rsid w:val="00FE5954"/>
    <w:rsid w:val="00FE5C29"/>
    <w:rsid w:val="00FE603D"/>
    <w:rsid w:val="00FE6083"/>
    <w:rsid w:val="00FE6194"/>
    <w:rsid w:val="00FE6C4F"/>
    <w:rsid w:val="00FE6D6E"/>
    <w:rsid w:val="00FE7265"/>
    <w:rsid w:val="00FE775C"/>
    <w:rsid w:val="00FE7EAC"/>
    <w:rsid w:val="00FF0249"/>
    <w:rsid w:val="00FF074D"/>
    <w:rsid w:val="00FF09AE"/>
    <w:rsid w:val="00FF0A72"/>
    <w:rsid w:val="00FF0E01"/>
    <w:rsid w:val="00FF0E62"/>
    <w:rsid w:val="00FF13AD"/>
    <w:rsid w:val="00FF1A58"/>
    <w:rsid w:val="00FF1A8B"/>
    <w:rsid w:val="00FF1BAD"/>
    <w:rsid w:val="00FF1C21"/>
    <w:rsid w:val="00FF1D0B"/>
    <w:rsid w:val="00FF1E4E"/>
    <w:rsid w:val="00FF20B0"/>
    <w:rsid w:val="00FF2360"/>
    <w:rsid w:val="00FF23C0"/>
    <w:rsid w:val="00FF25FB"/>
    <w:rsid w:val="00FF3914"/>
    <w:rsid w:val="00FF3EA7"/>
    <w:rsid w:val="00FF3EE5"/>
    <w:rsid w:val="00FF42C4"/>
    <w:rsid w:val="00FF4406"/>
    <w:rsid w:val="00FF44B0"/>
    <w:rsid w:val="00FF482D"/>
    <w:rsid w:val="00FF4860"/>
    <w:rsid w:val="00FF4AC1"/>
    <w:rsid w:val="00FF4B93"/>
    <w:rsid w:val="00FF5250"/>
    <w:rsid w:val="00FF5507"/>
    <w:rsid w:val="00FF5681"/>
    <w:rsid w:val="00FF5910"/>
    <w:rsid w:val="00FF5B1B"/>
    <w:rsid w:val="00FF5B94"/>
    <w:rsid w:val="00FF5BA5"/>
    <w:rsid w:val="00FF618C"/>
    <w:rsid w:val="00FF63D8"/>
    <w:rsid w:val="00FF6579"/>
    <w:rsid w:val="00FF6A17"/>
    <w:rsid w:val="00FF6BA5"/>
    <w:rsid w:val="00FF6D9F"/>
    <w:rsid w:val="00FF6EDB"/>
    <w:rsid w:val="00FF6FFD"/>
    <w:rsid w:val="00FF7199"/>
    <w:rsid w:val="00FF78A4"/>
    <w:rsid w:val="00FF79C9"/>
    <w:rsid w:val="00FF7A80"/>
    <w:rsid w:val="00FF7A9F"/>
    <w:rsid w:val="00FF7C11"/>
    <w:rsid w:val="00FF7F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4A80C6A8"/>
  <w15:chartTrackingRefBased/>
  <w15:docId w15:val="{8F94AD8F-9231-40D3-853A-168395D70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uiPriority="99"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751A"/>
    <w:rPr>
      <w:rFonts w:eastAsia="Calibri"/>
      <w:sz w:val="24"/>
      <w:szCs w:val="24"/>
    </w:rPr>
  </w:style>
  <w:style w:type="paragraph" w:styleId="Heading1">
    <w:name w:val="heading 1"/>
    <w:basedOn w:val="Normal"/>
    <w:next w:val="Normal"/>
    <w:qFormat/>
    <w:pPr>
      <w:numPr>
        <w:numId w:val="1"/>
      </w:numPr>
      <w:spacing w:before="240"/>
      <w:outlineLvl w:val="0"/>
    </w:pPr>
    <w:rPr>
      <w:rFonts w:ascii="Univers (WN)" w:hAnsi="Univers (WN)"/>
      <w:b/>
      <w:szCs w:val="20"/>
      <w:u w:val="single"/>
    </w:rPr>
  </w:style>
  <w:style w:type="paragraph" w:styleId="Heading2">
    <w:name w:val="heading 2"/>
    <w:basedOn w:val="Normal"/>
    <w:next w:val="Normal"/>
    <w:qFormat/>
    <w:pPr>
      <w:spacing w:before="120"/>
      <w:outlineLvl w:val="1"/>
    </w:pPr>
    <w:rPr>
      <w:rFonts w:ascii="Univers (WN)" w:hAnsi="Univers (WN)"/>
      <w:b/>
      <w:szCs w:val="20"/>
    </w:rPr>
  </w:style>
  <w:style w:type="paragraph" w:styleId="Heading3">
    <w:name w:val="heading 3"/>
    <w:basedOn w:val="Normal"/>
    <w:next w:val="NormalIndent"/>
    <w:qFormat/>
    <w:pPr>
      <w:ind w:left="360"/>
      <w:outlineLvl w:val="2"/>
    </w:pPr>
    <w:rPr>
      <w:rFonts w:ascii="CG Times (WN)" w:hAnsi="CG Times (WN)"/>
      <w:b/>
      <w:szCs w:val="20"/>
    </w:rPr>
  </w:style>
  <w:style w:type="paragraph" w:styleId="Heading4">
    <w:name w:val="heading 4"/>
    <w:basedOn w:val="Normal"/>
    <w:next w:val="Normal"/>
    <w:qFormat/>
    <w:pPr>
      <w:keepNext/>
      <w:jc w:val="both"/>
      <w:outlineLvl w:val="3"/>
    </w:pPr>
    <w:rPr>
      <w:b/>
      <w:bCs/>
    </w:rPr>
  </w:style>
  <w:style w:type="paragraph" w:styleId="Heading5">
    <w:name w:val="heading 5"/>
    <w:basedOn w:val="Normal"/>
    <w:next w:val="NormalIndent"/>
    <w:qFormat/>
    <w:pPr>
      <w:ind w:left="720"/>
      <w:outlineLvl w:val="4"/>
    </w:pPr>
    <w:rPr>
      <w:rFonts w:ascii="CG Times (WN)" w:hAnsi="CG Times (WN)"/>
      <w:b/>
      <w:sz w:val="20"/>
      <w:szCs w:val="20"/>
    </w:rPr>
  </w:style>
  <w:style w:type="paragraph" w:styleId="Heading6">
    <w:name w:val="heading 6"/>
    <w:basedOn w:val="Normal"/>
    <w:next w:val="NormalIndent"/>
    <w:qFormat/>
    <w:pPr>
      <w:ind w:left="720"/>
      <w:outlineLvl w:val="5"/>
    </w:pPr>
    <w:rPr>
      <w:rFonts w:ascii="CG Times (WN)" w:hAnsi="CG Times (WN)"/>
      <w:sz w:val="20"/>
      <w:szCs w:val="20"/>
      <w:u w:val="single"/>
    </w:rPr>
  </w:style>
  <w:style w:type="paragraph" w:styleId="Heading7">
    <w:name w:val="heading 7"/>
    <w:basedOn w:val="Normal"/>
    <w:next w:val="NormalIndent"/>
    <w:qFormat/>
    <w:pPr>
      <w:ind w:left="720"/>
      <w:outlineLvl w:val="6"/>
    </w:pPr>
    <w:rPr>
      <w:rFonts w:ascii="CG Times (WN)" w:hAnsi="CG Times (WN)"/>
      <w:i/>
      <w:sz w:val="20"/>
      <w:szCs w:val="20"/>
    </w:rPr>
  </w:style>
  <w:style w:type="paragraph" w:styleId="Heading8">
    <w:name w:val="heading 8"/>
    <w:basedOn w:val="Normal"/>
    <w:next w:val="NormalIndent"/>
    <w:qFormat/>
    <w:pPr>
      <w:ind w:left="720"/>
      <w:outlineLvl w:val="7"/>
    </w:pPr>
    <w:rPr>
      <w:rFonts w:ascii="CG Times (WN)" w:hAnsi="CG Times (WN)"/>
      <w:i/>
      <w:sz w:val="20"/>
      <w:szCs w:val="20"/>
    </w:rPr>
  </w:style>
  <w:style w:type="paragraph" w:styleId="Heading9">
    <w:name w:val="heading 9"/>
    <w:basedOn w:val="Normal"/>
    <w:next w:val="Normal"/>
    <w:qFormat/>
    <w:pPr>
      <w:keepNext/>
      <w:outlineLvl w:val="8"/>
    </w:pPr>
    <w:rPr>
      <w:b/>
      <w:bCs/>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rPr>
      <w:sz w:val="20"/>
      <w:szCs w:val="20"/>
    </w:rPr>
  </w:style>
  <w:style w:type="paragraph" w:styleId="BodyTextIndent3">
    <w:name w:val="Body Text Indent 3"/>
    <w:basedOn w:val="Normal"/>
    <w:pPr>
      <w:tabs>
        <w:tab w:val="right" w:pos="5760"/>
        <w:tab w:val="right" w:pos="7320"/>
        <w:tab w:val="right" w:pos="8863"/>
      </w:tabs>
      <w:spacing w:line="230" w:lineRule="auto"/>
      <w:ind w:left="1440" w:hanging="873"/>
      <w:jc w:val="both"/>
    </w:pPr>
    <w:rPr>
      <w:sz w:val="22"/>
    </w:rPr>
  </w:style>
  <w:style w:type="paragraph" w:styleId="FootnoteText">
    <w:name w:val="footnote text"/>
    <w:basedOn w:val="Normal"/>
    <w:semiHidden/>
    <w:rPr>
      <w:rFonts w:ascii="Courier New" w:hAnsi="Courier New"/>
      <w:szCs w:val="20"/>
      <w:lang w:val="en-AU"/>
    </w:rPr>
  </w:style>
  <w:style w:type="paragraph" w:styleId="BodyTextIndent">
    <w:name w:val="Body Text Indent"/>
    <w:basedOn w:val="Normal"/>
    <w:link w:val="BodyTextIndentChar"/>
    <w:pPr>
      <w:ind w:firstLine="720"/>
      <w:jc w:val="both"/>
    </w:pPr>
  </w:style>
  <w:style w:type="paragraph" w:styleId="BodyText">
    <w:name w:val="Body Text"/>
    <w:basedOn w:val="Normal"/>
    <w:link w:val="BodyTextChar"/>
    <w:pPr>
      <w:tabs>
        <w:tab w:val="left" w:pos="0"/>
        <w:tab w:val="left" w:pos="567"/>
        <w:tab w:val="left" w:pos="720"/>
      </w:tabs>
      <w:jc w:val="both"/>
    </w:pPr>
    <w:rPr>
      <w:color w:val="800000"/>
      <w:szCs w:val="20"/>
    </w:rPr>
  </w:style>
  <w:style w:type="paragraph" w:styleId="BodyText3">
    <w:name w:val="Body Text 3"/>
    <w:basedOn w:val="Normal"/>
    <w:pPr>
      <w:tabs>
        <w:tab w:val="center" w:pos="539"/>
        <w:tab w:val="center" w:pos="5310"/>
        <w:tab w:val="center" w:pos="7560"/>
      </w:tabs>
    </w:pPr>
    <w:rPr>
      <w:bCs/>
      <w:i/>
      <w:iCs/>
      <w:sz w:val="22"/>
      <w:szCs w:val="20"/>
    </w:rPr>
  </w:style>
  <w:style w:type="paragraph" w:customStyle="1" w:styleId="1tipi">
    <w:name w:val="(1) tipi"/>
    <w:basedOn w:val="Normal"/>
    <w:uiPriority w:val="99"/>
    <w:pPr>
      <w:tabs>
        <w:tab w:val="left" w:pos="1134"/>
      </w:tabs>
      <w:jc w:val="both"/>
    </w:pPr>
    <w:rPr>
      <w:rFonts w:ascii="Arial" w:hAnsi="Arial"/>
      <w:snapToGrid w:val="0"/>
      <w:szCs w:val="20"/>
    </w:rPr>
  </w:style>
  <w:style w:type="paragraph" w:styleId="BodyText2">
    <w:name w:val="Body Text 2"/>
    <w:basedOn w:val="Normal"/>
    <w:pPr>
      <w:jc w:val="both"/>
    </w:pPr>
    <w:rPr>
      <w:b/>
      <w:szCs w:val="20"/>
    </w:rPr>
  </w:style>
  <w:style w:type="paragraph" w:customStyle="1" w:styleId="xl79">
    <w:name w:val="xl79"/>
    <w:basedOn w:val="Normal"/>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EndnoteText">
    <w:name w:val="endnote text"/>
    <w:basedOn w:val="Normal"/>
    <w:semiHidden/>
    <w:rPr>
      <w:sz w:val="20"/>
      <w:szCs w:val="20"/>
    </w:rPr>
  </w:style>
  <w:style w:type="paragraph" w:styleId="BodyTextIndent2">
    <w:name w:val="Body Text Indent 2"/>
    <w:basedOn w:val="Normal"/>
    <w:pPr>
      <w:ind w:left="426" w:firstLine="708"/>
      <w:jc w:val="both"/>
    </w:pPr>
    <w:rPr>
      <w:szCs w:val="20"/>
    </w:rPr>
  </w:style>
  <w:style w:type="paragraph" w:styleId="List">
    <w:name w:val="List"/>
    <w:basedOn w:val="Normal"/>
    <w:pPr>
      <w:ind w:left="283" w:hanging="283"/>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character" w:styleId="PageNumber">
    <w:name w:val="page number"/>
    <w:basedOn w:val="DefaultParagraphFont"/>
  </w:style>
  <w:style w:type="paragraph" w:styleId="Footer">
    <w:name w:val="footer"/>
    <w:basedOn w:val="Normal"/>
    <w:link w:val="FooterChar"/>
    <w:uiPriority w:val="99"/>
    <w:pPr>
      <w:tabs>
        <w:tab w:val="center" w:pos="4536"/>
        <w:tab w:val="right" w:pos="9072"/>
      </w:tabs>
    </w:pPr>
    <w:rPr>
      <w:iCs/>
      <w:szCs w:val="20"/>
    </w:rPr>
  </w:style>
  <w:style w:type="paragraph" w:styleId="Header">
    <w:name w:val="header"/>
    <w:basedOn w:val="Normal"/>
    <w:link w:val="HeaderChar"/>
    <w:uiPriority w:val="99"/>
    <w:pPr>
      <w:tabs>
        <w:tab w:val="center" w:pos="4536"/>
        <w:tab w:val="right" w:pos="9072"/>
      </w:tabs>
    </w:pPr>
    <w:rPr>
      <w:iCs/>
      <w:szCs w:val="20"/>
    </w:rPr>
  </w:style>
  <w:style w:type="character" w:styleId="FootnoteReference">
    <w:name w:val="footnote reference"/>
    <w:semiHidden/>
    <w:rPr>
      <w:vertAlign w:val="superscript"/>
    </w:rPr>
  </w:style>
  <w:style w:type="paragraph" w:customStyle="1" w:styleId="ba">
    <w:name w:val="ba"/>
    <w:basedOn w:val="Normal"/>
    <w:next w:val="Normal"/>
    <w:pPr>
      <w:widowControl w:val="0"/>
      <w:snapToGrid w:val="0"/>
      <w:spacing w:before="120" w:after="120"/>
      <w:jc w:val="both"/>
    </w:pPr>
    <w:rPr>
      <w:rFonts w:ascii="TimesNewRomanPS" w:hAnsi="TimesNewRomanPS"/>
      <w:szCs w:val="20"/>
    </w:rPr>
  </w:style>
  <w:style w:type="paragraph" w:customStyle="1" w:styleId="WW-BodyText2">
    <w:name w:val="WW-Body Text 2"/>
    <w:basedOn w:val="Normal"/>
    <w:pPr>
      <w:suppressAutoHyphens/>
      <w:jc w:val="both"/>
    </w:pPr>
    <w:rPr>
      <w:b/>
      <w:szCs w:val="20"/>
    </w:rPr>
  </w:style>
  <w:style w:type="character" w:styleId="Hyperlink">
    <w:name w:val="Hyperlink"/>
    <w:rPr>
      <w:color w:val="0000FF"/>
      <w:u w:val="single"/>
    </w:rPr>
  </w:style>
  <w:style w:type="character" w:styleId="FollowedHyperlink">
    <w:name w:val="FollowedHyperlink"/>
    <w:rPr>
      <w:color w:val="800080"/>
      <w:u w:val="single"/>
    </w:rPr>
  </w:style>
  <w:style w:type="paragraph" w:styleId="BlockText">
    <w:name w:val="Block Text"/>
    <w:basedOn w:val="Normal"/>
    <w:pPr>
      <w:tabs>
        <w:tab w:val="left" w:pos="1440"/>
        <w:tab w:val="left" w:pos="4171"/>
        <w:tab w:val="left" w:pos="4757"/>
        <w:tab w:val="left" w:pos="4886"/>
        <w:tab w:val="left" w:pos="6389"/>
        <w:tab w:val="left" w:pos="6595"/>
        <w:tab w:val="left" w:pos="8098"/>
      </w:tabs>
      <w:spacing w:line="216" w:lineRule="auto"/>
      <w:ind w:left="1440" w:right="-142"/>
      <w:jc w:val="both"/>
    </w:pPr>
  </w:style>
  <w:style w:type="paragraph" w:customStyle="1" w:styleId="xl25">
    <w:name w:val="xl25"/>
    <w:basedOn w:val="Normal"/>
    <w:pPr>
      <w:pBdr>
        <w:left w:val="single"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6">
    <w:name w:val="xl26"/>
    <w:basedOn w:val="Normal"/>
    <w:pPr>
      <w:pBdr>
        <w:bottom w:val="dotted" w:sz="4" w:space="0" w:color="auto"/>
        <w:right w:val="dotted" w:sz="4" w:space="0" w:color="auto"/>
      </w:pBdr>
      <w:spacing w:before="100" w:beforeAutospacing="1" w:after="100" w:afterAutospacing="1"/>
    </w:pPr>
    <w:rPr>
      <w:rFonts w:eastAsia="Arial Unicode MS"/>
    </w:rPr>
  </w:style>
  <w:style w:type="paragraph" w:customStyle="1" w:styleId="xl27">
    <w:name w:val="xl27"/>
    <w:basedOn w:val="Normal"/>
    <w:pPr>
      <w:pBdr>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8">
    <w:name w:val="xl28"/>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29">
    <w:name w:val="xl29"/>
    <w:basedOn w:val="Normal"/>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0">
    <w:name w:val="xl30"/>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1">
    <w:name w:val="xl31"/>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2">
    <w:name w:val="xl32"/>
    <w:basedOn w:val="Normal"/>
    <w:pPr>
      <w:pBdr>
        <w:bottom w:val="dotted" w:sz="4" w:space="0" w:color="auto"/>
        <w:right w:val="single" w:sz="4" w:space="0" w:color="auto"/>
      </w:pBdr>
      <w:spacing w:before="100" w:beforeAutospacing="1" w:after="100" w:afterAutospacing="1"/>
      <w:jc w:val="right"/>
    </w:pPr>
    <w:rPr>
      <w:rFonts w:eastAsia="Arial Unicode MS"/>
      <w:sz w:val="18"/>
      <w:szCs w:val="18"/>
    </w:rPr>
  </w:style>
  <w:style w:type="paragraph" w:customStyle="1" w:styleId="xl33">
    <w:name w:val="xl33"/>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4">
    <w:name w:val="xl34"/>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5">
    <w:name w:val="xl35"/>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6">
    <w:name w:val="xl36"/>
    <w:basedOn w:val="Normal"/>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7">
    <w:name w:val="xl37"/>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8">
    <w:name w:val="xl38"/>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9">
    <w:name w:val="xl39"/>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0">
    <w:name w:val="xl40"/>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1">
    <w:name w:val="xl41"/>
    <w:basedOn w:val="Normal"/>
    <w:pPr>
      <w:pBdr>
        <w:bottom w:val="single"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42">
    <w:name w:val="xl42"/>
    <w:basedOn w:val="Normal"/>
    <w:pPr>
      <w:pBdr>
        <w:top w:val="single"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3">
    <w:name w:val="xl43"/>
    <w:basedOn w:val="Normal"/>
    <w:pPr>
      <w:pBdr>
        <w:top w:val="single"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4">
    <w:name w:val="xl44"/>
    <w:basedOn w:val="Normal"/>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5">
    <w:name w:val="xl45"/>
    <w:basedOn w:val="Normal"/>
    <w:pPr>
      <w:pBdr>
        <w:top w:val="dotted"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6">
    <w:name w:val="xl46"/>
    <w:basedOn w:val="Normal"/>
    <w:pPr>
      <w:pBdr>
        <w:top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7">
    <w:name w:val="xl47"/>
    <w:basedOn w:val="Normal"/>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sz w:val="18"/>
      <w:szCs w:val="18"/>
    </w:rPr>
  </w:style>
  <w:style w:type="paragraph" w:customStyle="1" w:styleId="xl48">
    <w:name w:val="xl48"/>
    <w:basedOn w:val="Normal"/>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9">
    <w:name w:val="xl49"/>
    <w:basedOn w:val="Normal"/>
    <w:pPr>
      <w:pBdr>
        <w:top w:val="dotted" w:sz="4" w:space="0" w:color="auto"/>
        <w:left w:val="single" w:sz="4" w:space="0" w:color="auto"/>
        <w:bottom w:val="dotted" w:sz="4" w:space="0" w:color="auto"/>
      </w:pBdr>
      <w:spacing w:before="100" w:beforeAutospacing="1" w:after="100" w:afterAutospacing="1"/>
    </w:pPr>
    <w:rPr>
      <w:rFonts w:eastAsia="Arial Unicode MS"/>
      <w:b/>
      <w:bCs/>
      <w:sz w:val="18"/>
      <w:szCs w:val="18"/>
    </w:rPr>
  </w:style>
  <w:style w:type="paragraph" w:customStyle="1" w:styleId="xl50">
    <w:name w:val="xl50"/>
    <w:basedOn w:val="Normal"/>
    <w:pPr>
      <w:pBdr>
        <w:top w:val="dotted" w:sz="4" w:space="0" w:color="auto"/>
        <w:bottom w:val="dotted" w:sz="4" w:space="0" w:color="auto"/>
      </w:pBdr>
      <w:spacing w:before="100" w:beforeAutospacing="1" w:after="100" w:afterAutospacing="1"/>
    </w:pPr>
    <w:rPr>
      <w:rFonts w:eastAsia="Arial Unicode MS"/>
      <w:b/>
      <w:bCs/>
      <w:sz w:val="18"/>
      <w:szCs w:val="18"/>
    </w:rPr>
  </w:style>
  <w:style w:type="paragraph" w:customStyle="1" w:styleId="xl51">
    <w:name w:val="xl51"/>
    <w:basedOn w:val="Normal"/>
    <w:pPr>
      <w:pBdr>
        <w:top w:val="dotted"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52">
    <w:name w:val="xl52"/>
    <w:basedOn w:val="Normal"/>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3">
    <w:name w:val="xl53"/>
    <w:basedOn w:val="Normal"/>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4">
    <w:name w:val="xl54"/>
    <w:basedOn w:val="Normal"/>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5">
    <w:name w:val="xl55"/>
    <w:basedOn w:val="Normal"/>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6">
    <w:name w:val="xl56"/>
    <w:basedOn w:val="Normal"/>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7">
    <w:name w:val="xl57"/>
    <w:basedOn w:val="Normal"/>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8">
    <w:name w:val="xl58"/>
    <w:basedOn w:val="Normal"/>
    <w:pPr>
      <w:pBdr>
        <w:top w:val="dotted" w:sz="4" w:space="0" w:color="auto"/>
        <w:left w:val="single" w:sz="4" w:space="0" w:color="auto"/>
        <w:bottom w:val="single" w:sz="4" w:space="0" w:color="auto"/>
      </w:pBdr>
      <w:spacing w:before="100" w:beforeAutospacing="1" w:after="100" w:afterAutospacing="1"/>
    </w:pPr>
    <w:rPr>
      <w:rFonts w:eastAsia="Arial Unicode MS"/>
      <w:b/>
      <w:bCs/>
      <w:sz w:val="18"/>
      <w:szCs w:val="18"/>
    </w:rPr>
  </w:style>
  <w:style w:type="paragraph" w:customStyle="1" w:styleId="xl59">
    <w:name w:val="xl59"/>
    <w:basedOn w:val="Normal"/>
    <w:pPr>
      <w:pBdr>
        <w:top w:val="dotted" w:sz="4" w:space="0" w:color="auto"/>
        <w:bottom w:val="single" w:sz="4" w:space="0" w:color="auto"/>
      </w:pBdr>
      <w:spacing w:before="100" w:beforeAutospacing="1" w:after="100" w:afterAutospacing="1"/>
    </w:pPr>
    <w:rPr>
      <w:rFonts w:eastAsia="Arial Unicode MS"/>
      <w:b/>
      <w:bCs/>
      <w:sz w:val="18"/>
      <w:szCs w:val="18"/>
    </w:rPr>
  </w:style>
  <w:style w:type="paragraph" w:customStyle="1" w:styleId="xl60">
    <w:name w:val="xl60"/>
    <w:basedOn w:val="Normal"/>
    <w:pPr>
      <w:pBdr>
        <w:top w:val="dotted" w:sz="4" w:space="0" w:color="auto"/>
        <w:bottom w:val="single" w:sz="4" w:space="0" w:color="auto"/>
        <w:right w:val="dotted" w:sz="4" w:space="0" w:color="auto"/>
      </w:pBdr>
      <w:spacing w:before="100" w:beforeAutospacing="1" w:after="100" w:afterAutospacing="1"/>
    </w:pPr>
    <w:rPr>
      <w:rFonts w:eastAsia="Arial Unicode MS"/>
      <w:b/>
      <w:bCs/>
      <w:sz w:val="18"/>
      <w:szCs w:val="18"/>
    </w:rPr>
  </w:style>
  <w:style w:type="paragraph" w:customStyle="1" w:styleId="xl61">
    <w:name w:val="xl61"/>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font5">
    <w:name w:val="font5"/>
    <w:basedOn w:val="Normal"/>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pPr>
      <w:spacing w:before="100" w:beforeAutospacing="1" w:after="100" w:afterAutospacing="1"/>
    </w:pPr>
    <w:rPr>
      <w:rFonts w:ascii="Tahoma" w:eastAsia="Arial Unicode MS" w:hAnsi="Tahoma" w:cs="Tahoma"/>
      <w:color w:val="000000"/>
      <w:sz w:val="16"/>
      <w:szCs w:val="16"/>
    </w:rPr>
  </w:style>
  <w:style w:type="paragraph" w:styleId="Caption">
    <w:name w:val="caption"/>
    <w:basedOn w:val="Normal"/>
    <w:next w:val="Normal"/>
    <w:qFormat/>
    <w:pPr>
      <w:tabs>
        <w:tab w:val="left" w:pos="720"/>
      </w:tabs>
      <w:jc w:val="both"/>
    </w:pPr>
    <w:rPr>
      <w:b/>
      <w:sz w:val="22"/>
    </w:rPr>
  </w:style>
  <w:style w:type="paragraph" w:styleId="Title">
    <w:name w:val="Title"/>
    <w:basedOn w:val="Normal"/>
    <w:link w:val="TitleChar"/>
    <w:uiPriority w:val="99"/>
    <w:qFormat/>
    <w:pPr>
      <w:spacing w:before="120"/>
      <w:jc w:val="center"/>
    </w:pPr>
    <w:rPr>
      <w:b/>
    </w:rPr>
  </w:style>
  <w:style w:type="paragraph" w:styleId="BalloonText">
    <w:name w:val="Balloon Text"/>
    <w:basedOn w:val="Normal"/>
    <w:semiHidden/>
    <w:rPr>
      <w:rFonts w:ascii="Tahoma" w:hAnsi="Tahoma" w:cs="Tahoma"/>
      <w:sz w:val="16"/>
      <w:szCs w:val="16"/>
    </w:rPr>
  </w:style>
  <w:style w:type="paragraph" w:customStyle="1" w:styleId="Normal5">
    <w:name w:val="Normal+5"/>
    <w:basedOn w:val="BodyText3"/>
    <w:rsid w:val="00731DDC"/>
    <w:pPr>
      <w:numPr>
        <w:numId w:val="2"/>
      </w:numPr>
      <w:tabs>
        <w:tab w:val="clear" w:pos="360"/>
        <w:tab w:val="clear" w:pos="539"/>
        <w:tab w:val="clear" w:pos="5310"/>
        <w:tab w:val="clear" w:pos="7560"/>
      </w:tabs>
      <w:ind w:left="720" w:right="-110"/>
      <w:jc w:val="both"/>
    </w:pPr>
    <w:rPr>
      <w:i w:val="0"/>
    </w:rPr>
  </w:style>
  <w:style w:type="paragraph" w:customStyle="1" w:styleId="balk">
    <w:name w:val="başlık"/>
    <w:basedOn w:val="Normal"/>
    <w:rsid w:val="00A5133F"/>
    <w:pPr>
      <w:keepNext/>
      <w:keepLines/>
      <w:spacing w:before="130" w:after="130" w:line="260" w:lineRule="exact"/>
      <w:jc w:val="both"/>
    </w:pPr>
    <w:rPr>
      <w:i/>
      <w:iCs/>
      <w:sz w:val="22"/>
      <w:szCs w:val="20"/>
    </w:rPr>
  </w:style>
  <w:style w:type="paragraph" w:customStyle="1" w:styleId="BodybyBD">
    <w:name w:val="Body.by.BD"/>
    <w:link w:val="BodybyBDChar"/>
    <w:uiPriority w:val="99"/>
    <w:rsid w:val="00A5133F"/>
    <w:pPr>
      <w:keepLines/>
      <w:spacing w:before="130" w:after="130" w:line="260" w:lineRule="exact"/>
      <w:jc w:val="both"/>
    </w:pPr>
    <w:rPr>
      <w:sz w:val="22"/>
      <w:lang w:eastAsia="en-US"/>
    </w:rPr>
  </w:style>
  <w:style w:type="paragraph" w:customStyle="1" w:styleId="te">
    <w:name w:val="te"/>
    <w:basedOn w:val="BodybyBD"/>
    <w:rsid w:val="00CD3197"/>
    <w:pPr>
      <w:keepLines w:val="0"/>
      <w:spacing w:after="80" w:line="240" w:lineRule="exact"/>
    </w:pPr>
    <w:rPr>
      <w:sz w:val="18"/>
    </w:rPr>
  </w:style>
  <w:style w:type="paragraph" w:customStyle="1" w:styleId="Head3">
    <w:name w:val="Head3"/>
    <w:basedOn w:val="Normal"/>
    <w:rsid w:val="00CD3197"/>
    <w:pPr>
      <w:keepNext/>
      <w:keepLines/>
      <w:spacing w:before="60" w:after="120" w:line="260" w:lineRule="exact"/>
      <w:ind w:right="-45" w:hanging="900"/>
      <w:jc w:val="both"/>
    </w:pPr>
    <w:rPr>
      <w:b/>
      <w:bCs/>
      <w:i/>
      <w:sz w:val="22"/>
      <w:szCs w:val="18"/>
    </w:rPr>
  </w:style>
  <w:style w:type="character" w:styleId="CommentReference">
    <w:name w:val="annotation reference"/>
    <w:semiHidden/>
    <w:rsid w:val="008539A4"/>
    <w:rPr>
      <w:sz w:val="16"/>
      <w:szCs w:val="16"/>
    </w:rPr>
  </w:style>
  <w:style w:type="paragraph" w:customStyle="1" w:styleId="Head2">
    <w:name w:val="Head 2"/>
    <w:basedOn w:val="Heading2"/>
    <w:rsid w:val="005147AE"/>
    <w:pPr>
      <w:keepNext/>
      <w:keepLines/>
      <w:spacing w:before="0" w:after="130" w:line="280" w:lineRule="atLeast"/>
      <w:ind w:hanging="900"/>
    </w:pPr>
    <w:rPr>
      <w:rFonts w:ascii="Times New Roman" w:hAnsi="Times New Roman"/>
      <w:iCs/>
      <w:sz w:val="22"/>
    </w:rPr>
  </w:style>
  <w:style w:type="paragraph" w:styleId="CommentText">
    <w:name w:val="annotation text"/>
    <w:basedOn w:val="Normal"/>
    <w:link w:val="CommentTextChar"/>
    <w:rsid w:val="005147AE"/>
    <w:rPr>
      <w:sz w:val="20"/>
      <w:szCs w:val="20"/>
    </w:rPr>
  </w:style>
  <w:style w:type="paragraph" w:styleId="TOC2">
    <w:name w:val="toc 2"/>
    <w:basedOn w:val="Normal"/>
    <w:next w:val="Normal"/>
    <w:autoRedefine/>
    <w:semiHidden/>
    <w:rsid w:val="008A2488"/>
    <w:pPr>
      <w:numPr>
        <w:numId w:val="3"/>
      </w:numPr>
      <w:spacing w:before="240"/>
    </w:pPr>
    <w:rPr>
      <w:b/>
      <w:bCs/>
      <w:sz w:val="20"/>
    </w:rPr>
  </w:style>
  <w:style w:type="paragraph" w:customStyle="1" w:styleId="Body">
    <w:name w:val="Body"/>
    <w:aliases w:val="by,BD"/>
    <w:rsid w:val="005D4C82"/>
    <w:pPr>
      <w:keepLines/>
      <w:spacing w:after="130" w:line="260" w:lineRule="exact"/>
      <w:jc w:val="both"/>
    </w:pPr>
    <w:rPr>
      <w:rFonts w:ascii="Times" w:hAnsi="Times"/>
      <w:snapToGrid w:val="0"/>
      <w:sz w:val="22"/>
      <w:lang w:val="en-GB" w:eastAsia="en-US"/>
    </w:rPr>
  </w:style>
  <w:style w:type="table" w:styleId="TableGrid">
    <w:name w:val="Table Grid"/>
    <w:basedOn w:val="TableNormal"/>
    <w:rsid w:val="00505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5D0A20"/>
    <w:rPr>
      <w:sz w:val="24"/>
      <w:szCs w:val="24"/>
      <w:lang w:val="tr-TR" w:eastAsia="en-US" w:bidi="ar-SA"/>
    </w:rPr>
  </w:style>
  <w:style w:type="paragraph" w:styleId="CommentSubject">
    <w:name w:val="annotation subject"/>
    <w:basedOn w:val="CommentText"/>
    <w:next w:val="CommentText"/>
    <w:semiHidden/>
    <w:rsid w:val="000A3598"/>
    <w:rPr>
      <w:b/>
      <w:bCs/>
      <w:lang w:val="en-US"/>
    </w:rPr>
  </w:style>
  <w:style w:type="paragraph" w:customStyle="1" w:styleId="NormalArial">
    <w:name w:val="Normal + Arial"/>
    <w:aliases w:val="9 pt,Right,Right:  0.07 cm"/>
    <w:basedOn w:val="Normal"/>
    <w:rsid w:val="00C46440"/>
    <w:pPr>
      <w:ind w:right="97"/>
      <w:jc w:val="right"/>
    </w:pPr>
    <w:rPr>
      <w:rFonts w:ascii="Arial" w:hAnsi="Arial"/>
      <w:sz w:val="18"/>
      <w:szCs w:val="16"/>
    </w:rPr>
  </w:style>
  <w:style w:type="character" w:customStyle="1" w:styleId="HeaderChar">
    <w:name w:val="Header Char"/>
    <w:link w:val="Header"/>
    <w:uiPriority w:val="99"/>
    <w:rsid w:val="00806850"/>
    <w:rPr>
      <w:iCs/>
      <w:sz w:val="24"/>
      <w:lang w:val="en-US" w:eastAsia="en-US"/>
    </w:rPr>
  </w:style>
  <w:style w:type="character" w:customStyle="1" w:styleId="FooterChar">
    <w:name w:val="Footer Char"/>
    <w:link w:val="Footer"/>
    <w:uiPriority w:val="99"/>
    <w:rsid w:val="00806850"/>
    <w:rPr>
      <w:iCs/>
      <w:sz w:val="24"/>
      <w:lang w:val="en-US" w:eastAsia="en-US"/>
    </w:rPr>
  </w:style>
  <w:style w:type="paragraph" w:customStyle="1" w:styleId="000normal">
    <w:name w:val="000normal"/>
    <w:basedOn w:val="Normal"/>
    <w:rsid w:val="00E27B5D"/>
    <w:pPr>
      <w:spacing w:before="180" w:after="100" w:afterAutospacing="1"/>
      <w:jc w:val="both"/>
    </w:pPr>
    <w:rPr>
      <w:rFonts w:ascii="Arial" w:eastAsia="Arial Unicode MS" w:hAnsi="Arial" w:cs="Arial"/>
      <w:sz w:val="20"/>
      <w:szCs w:val="20"/>
    </w:rPr>
  </w:style>
  <w:style w:type="paragraph" w:customStyle="1" w:styleId="bodybybd0">
    <w:name w:val="bodybybd"/>
    <w:basedOn w:val="Normal"/>
    <w:rsid w:val="002B3DB1"/>
    <w:pPr>
      <w:spacing w:after="130" w:line="260" w:lineRule="atLeast"/>
      <w:jc w:val="both"/>
    </w:pPr>
    <w:rPr>
      <w:sz w:val="22"/>
      <w:szCs w:val="22"/>
    </w:rPr>
  </w:style>
  <w:style w:type="paragraph" w:styleId="ListParagraph">
    <w:name w:val="List Paragraph"/>
    <w:aliases w:val="içindekiler vb"/>
    <w:basedOn w:val="Normal"/>
    <w:link w:val="ListParagraphChar"/>
    <w:uiPriority w:val="34"/>
    <w:qFormat/>
    <w:rsid w:val="004A587A"/>
    <w:pPr>
      <w:ind w:left="708"/>
    </w:pPr>
  </w:style>
  <w:style w:type="paragraph" w:customStyle="1" w:styleId="CoverClientName">
    <w:name w:val="Cover Client Name"/>
    <w:aliases w:val="ccn"/>
    <w:basedOn w:val="Normal"/>
    <w:rsid w:val="000A3EE9"/>
    <w:pPr>
      <w:framePr w:w="5999" w:hSpace="180" w:vSpace="180" w:wrap="auto" w:vAnchor="page" w:hAnchor="text" w:xAlign="center" w:y="3841"/>
      <w:tabs>
        <w:tab w:val="left" w:pos="-140"/>
      </w:tabs>
      <w:spacing w:before="80" w:after="520"/>
      <w:ind w:left="1720"/>
    </w:pPr>
    <w:rPr>
      <w:rFonts w:ascii="New York" w:hAnsi="New York"/>
      <w:b/>
      <w:sz w:val="26"/>
      <w:szCs w:val="20"/>
      <w:lang w:val="en-GB"/>
    </w:rPr>
  </w:style>
  <w:style w:type="paragraph" w:customStyle="1" w:styleId="CoverTitle">
    <w:name w:val="Cover Title"/>
    <w:aliases w:val="ct"/>
    <w:basedOn w:val="Normal"/>
    <w:rsid w:val="000A3EE9"/>
    <w:pPr>
      <w:framePr w:w="5999" w:hSpace="180" w:vSpace="180" w:wrap="auto" w:vAnchor="page" w:hAnchor="text" w:xAlign="center" w:y="3797"/>
      <w:spacing w:line="440" w:lineRule="exact"/>
      <w:ind w:left="1720"/>
    </w:pPr>
    <w:rPr>
      <w:rFonts w:ascii="New York" w:hAnsi="New York"/>
      <w:sz w:val="36"/>
      <w:szCs w:val="20"/>
      <w:lang w:val="en-GB"/>
    </w:rPr>
  </w:style>
  <w:style w:type="paragraph" w:customStyle="1" w:styleId="CoverInformation">
    <w:name w:val="Cover Information"/>
    <w:aliases w:val="ci"/>
    <w:basedOn w:val="Normal"/>
    <w:rsid w:val="000A3EE9"/>
    <w:pPr>
      <w:framePr w:w="4536" w:hSpace="180" w:vSpace="180" w:wrap="auto" w:vAnchor="page" w:hAnchor="page" w:x="3601" w:y="14422"/>
      <w:spacing w:line="260" w:lineRule="exact"/>
      <w:ind w:left="520"/>
    </w:pPr>
    <w:rPr>
      <w:rFonts w:ascii="New York" w:hAnsi="New York"/>
      <w:szCs w:val="20"/>
      <w:lang w:val="en-GB"/>
    </w:rPr>
  </w:style>
  <w:style w:type="paragraph" w:customStyle="1" w:styleId="Bodycopy">
    <w:name w:val="Body copy"/>
    <w:rsid w:val="00B25442"/>
    <w:pPr>
      <w:spacing w:before="20" w:line="210" w:lineRule="exact"/>
    </w:pPr>
    <w:rPr>
      <w:rFonts w:ascii="Arial" w:hAnsi="Arial" w:cs="Arial"/>
      <w:color w:val="000000"/>
      <w:sz w:val="17"/>
      <w:szCs w:val="17"/>
      <w:lang w:val="en-US" w:eastAsia="en-US"/>
    </w:rPr>
  </w:style>
  <w:style w:type="paragraph" w:customStyle="1" w:styleId="Default">
    <w:name w:val="Default"/>
    <w:rsid w:val="00BA519F"/>
    <w:pPr>
      <w:autoSpaceDE w:val="0"/>
      <w:autoSpaceDN w:val="0"/>
      <w:adjustRightInd w:val="0"/>
    </w:pPr>
    <w:rPr>
      <w:rFonts w:eastAsia="Calibri"/>
      <w:color w:val="000000"/>
      <w:sz w:val="24"/>
      <w:szCs w:val="24"/>
      <w:lang w:eastAsia="en-US"/>
    </w:rPr>
  </w:style>
  <w:style w:type="paragraph" w:styleId="Revision">
    <w:name w:val="Revision"/>
    <w:hidden/>
    <w:uiPriority w:val="99"/>
    <w:semiHidden/>
    <w:rsid w:val="00033624"/>
    <w:rPr>
      <w:sz w:val="24"/>
      <w:szCs w:val="24"/>
      <w:lang w:eastAsia="en-US"/>
    </w:rPr>
  </w:style>
  <w:style w:type="character" w:customStyle="1" w:styleId="BodybyBDChar">
    <w:name w:val="Body.by.BD Char"/>
    <w:link w:val="BodybyBD"/>
    <w:uiPriority w:val="99"/>
    <w:locked/>
    <w:rsid w:val="00363919"/>
    <w:rPr>
      <w:sz w:val="22"/>
      <w:lang w:eastAsia="en-US"/>
    </w:rPr>
  </w:style>
  <w:style w:type="character" w:styleId="Strong">
    <w:name w:val="Strong"/>
    <w:uiPriority w:val="22"/>
    <w:qFormat/>
    <w:rsid w:val="008B2057"/>
    <w:rPr>
      <w:b/>
      <w:bCs/>
    </w:rPr>
  </w:style>
  <w:style w:type="paragraph" w:customStyle="1" w:styleId="Text">
    <w:name w:val="Text"/>
    <w:link w:val="TextChar"/>
    <w:rsid w:val="00BE57C1"/>
    <w:pPr>
      <w:snapToGrid w:val="0"/>
      <w:spacing w:line="360" w:lineRule="auto"/>
      <w:jc w:val="both"/>
    </w:pPr>
    <w:rPr>
      <w:rFonts w:ascii="Arial" w:hAnsi="Arial"/>
      <w:color w:val="000000"/>
      <w:sz w:val="22"/>
      <w:lang w:val="en-GB" w:eastAsia="de-DE"/>
    </w:rPr>
  </w:style>
  <w:style w:type="paragraph" w:customStyle="1" w:styleId="NoParagraphStyle">
    <w:name w:val="[No Paragraph Style]"/>
    <w:rsid w:val="009B367E"/>
    <w:pPr>
      <w:widowControl w:val="0"/>
      <w:autoSpaceDE w:val="0"/>
      <w:autoSpaceDN w:val="0"/>
      <w:adjustRightInd w:val="0"/>
      <w:spacing w:line="288" w:lineRule="auto"/>
      <w:textAlignment w:val="center"/>
    </w:pPr>
    <w:rPr>
      <w:rFonts w:ascii="GothamNarrow-Light" w:eastAsia="SimSun" w:hAnsi="GothamNarrow-Light" w:cs="GothamNarrow-Light"/>
      <w:color w:val="000000"/>
      <w:sz w:val="24"/>
      <w:szCs w:val="24"/>
      <w:lang w:val="en-GB" w:eastAsia="en-US"/>
    </w:rPr>
  </w:style>
  <w:style w:type="paragraph" w:customStyle="1" w:styleId="BasicParagraph">
    <w:name w:val="[Basic Paragraph]"/>
    <w:basedOn w:val="Normal"/>
    <w:uiPriority w:val="99"/>
    <w:rsid w:val="00003BC5"/>
    <w:pPr>
      <w:widowControl w:val="0"/>
      <w:autoSpaceDE w:val="0"/>
      <w:autoSpaceDN w:val="0"/>
      <w:adjustRightInd w:val="0"/>
      <w:spacing w:line="288" w:lineRule="auto"/>
      <w:textAlignment w:val="center"/>
    </w:pPr>
    <w:rPr>
      <w:rFonts w:ascii="GothamNarrow-Light" w:eastAsia="MS Mincho" w:hAnsi="GothamNarrow-Light" w:cs="GothamNarrow-Light"/>
      <w:color w:val="000000"/>
      <w:lang w:val="en-GB" w:eastAsia="en-US"/>
    </w:rPr>
  </w:style>
  <w:style w:type="paragraph" w:customStyle="1" w:styleId="maviarabaslik">
    <w:name w:val="maviarabaslik"/>
    <w:basedOn w:val="Normal"/>
    <w:uiPriority w:val="99"/>
    <w:rsid w:val="00003BC5"/>
    <w:pPr>
      <w:widowControl w:val="0"/>
      <w:suppressAutoHyphens/>
      <w:autoSpaceDE w:val="0"/>
      <w:autoSpaceDN w:val="0"/>
      <w:adjustRightInd w:val="0"/>
      <w:spacing w:line="220" w:lineRule="atLeast"/>
      <w:textAlignment w:val="center"/>
    </w:pPr>
    <w:rPr>
      <w:rFonts w:ascii="GothamNarrow-Medium" w:eastAsia="MS Mincho" w:hAnsi="GothamNarrow-Medium" w:cs="GothamNarrow-Medium"/>
      <w:color w:val="0082BF"/>
      <w:sz w:val="18"/>
      <w:szCs w:val="18"/>
      <w:lang w:eastAsia="en-US"/>
    </w:rPr>
  </w:style>
  <w:style w:type="paragraph" w:customStyle="1" w:styleId="content">
    <w:name w:val="content"/>
    <w:basedOn w:val="NoParagraphStyle"/>
    <w:uiPriority w:val="99"/>
    <w:rsid w:val="00003BC5"/>
    <w:pPr>
      <w:suppressAutoHyphens/>
    </w:pPr>
    <w:rPr>
      <w:rFonts w:ascii="GothamNarrow-Book" w:eastAsia="MS Mincho" w:hAnsi="GothamNarrow-Book" w:cs="GothamNarrow-Book"/>
      <w:color w:val="3D3C44"/>
      <w:sz w:val="30"/>
      <w:szCs w:val="30"/>
      <w:lang w:val="en-US"/>
    </w:rPr>
  </w:style>
  <w:style w:type="character" w:customStyle="1" w:styleId="TitleChar">
    <w:name w:val="Title Char"/>
    <w:link w:val="Title"/>
    <w:uiPriority w:val="99"/>
    <w:rsid w:val="00A42AA9"/>
    <w:rPr>
      <w:rFonts w:eastAsia="Calibri"/>
      <w:b/>
      <w:sz w:val="24"/>
      <w:szCs w:val="24"/>
    </w:rPr>
  </w:style>
  <w:style w:type="paragraph" w:customStyle="1" w:styleId="pumatext">
    <w:name w:val="pumatext"/>
    <w:basedOn w:val="Normal"/>
    <w:rsid w:val="00A42AA9"/>
    <w:pPr>
      <w:spacing w:before="80" w:after="80" w:line="360" w:lineRule="auto"/>
      <w:ind w:left="567"/>
      <w:jc w:val="both"/>
    </w:pPr>
    <w:rPr>
      <w:rFonts w:ascii="Arial" w:eastAsia="Times New Roman" w:hAnsi="Arial"/>
      <w:snapToGrid w:val="0"/>
      <w:color w:val="000000"/>
      <w:sz w:val="22"/>
      <w:szCs w:val="20"/>
      <w:lang w:val="en-GB" w:eastAsia="de-DE"/>
    </w:rPr>
  </w:style>
  <w:style w:type="character" w:customStyle="1" w:styleId="CommentTextChar">
    <w:name w:val="Comment Text Char"/>
    <w:link w:val="CommentText"/>
    <w:rsid w:val="001D4B2B"/>
    <w:rPr>
      <w:rFonts w:eastAsia="Calibri"/>
    </w:rPr>
  </w:style>
  <w:style w:type="paragraph" w:customStyle="1" w:styleId="StyleHeading111pt">
    <w:name w:val="Style Heading 1 + 11 pt"/>
    <w:basedOn w:val="Normal"/>
    <w:rsid w:val="00BF5598"/>
    <w:pPr>
      <w:numPr>
        <w:numId w:val="9"/>
      </w:numPr>
    </w:pPr>
    <w:rPr>
      <w:rFonts w:ascii="Arial" w:eastAsia="Times New Roman" w:hAnsi="Arial"/>
      <w:sz w:val="22"/>
      <w:lang w:eastAsia="en-US"/>
    </w:rPr>
  </w:style>
  <w:style w:type="paragraph" w:customStyle="1" w:styleId="3-NormalYaz">
    <w:name w:val="3-Normal Yazı"/>
    <w:rsid w:val="00BF5598"/>
    <w:pPr>
      <w:tabs>
        <w:tab w:val="left" w:pos="566"/>
      </w:tabs>
      <w:jc w:val="both"/>
    </w:pPr>
    <w:rPr>
      <w:rFonts w:eastAsia="ヒラギノ明朝 Pro W3" w:hAnsi="Times"/>
      <w:sz w:val="19"/>
      <w:lang w:eastAsia="en-US"/>
    </w:rPr>
  </w:style>
  <w:style w:type="character" w:customStyle="1" w:styleId="ListParagraphChar">
    <w:name w:val="List Paragraph Char"/>
    <w:aliases w:val="içindekiler vb Char"/>
    <w:link w:val="ListParagraph"/>
    <w:uiPriority w:val="34"/>
    <w:locked/>
    <w:rsid w:val="00975121"/>
    <w:rPr>
      <w:rFonts w:eastAsia="Calibri"/>
      <w:sz w:val="24"/>
      <w:szCs w:val="24"/>
    </w:rPr>
  </w:style>
  <w:style w:type="character" w:customStyle="1" w:styleId="BodyTextChar">
    <w:name w:val="Body Text Char"/>
    <w:link w:val="BodyText"/>
    <w:rsid w:val="001C39C1"/>
    <w:rPr>
      <w:rFonts w:eastAsia="Calibri"/>
      <w:color w:val="800000"/>
      <w:sz w:val="24"/>
    </w:rPr>
  </w:style>
  <w:style w:type="paragraph" w:styleId="PlainText">
    <w:name w:val="Plain Text"/>
    <w:basedOn w:val="Normal"/>
    <w:link w:val="PlainTextChar"/>
    <w:uiPriority w:val="99"/>
    <w:rsid w:val="00777F94"/>
    <w:pPr>
      <w:spacing w:before="100" w:beforeAutospacing="1" w:after="100" w:afterAutospacing="1"/>
    </w:pPr>
    <w:rPr>
      <w:rFonts w:eastAsia="SimSun"/>
    </w:rPr>
  </w:style>
  <w:style w:type="character" w:customStyle="1" w:styleId="PlainTextChar">
    <w:name w:val="Plain Text Char"/>
    <w:link w:val="PlainText"/>
    <w:uiPriority w:val="99"/>
    <w:rsid w:val="00777F94"/>
    <w:rPr>
      <w:rFonts w:eastAsia="SimSun"/>
      <w:sz w:val="24"/>
      <w:szCs w:val="24"/>
    </w:rPr>
  </w:style>
  <w:style w:type="character" w:customStyle="1" w:styleId="TextChar">
    <w:name w:val="Text Char"/>
    <w:link w:val="Text"/>
    <w:locked/>
    <w:rsid w:val="00372992"/>
    <w:rPr>
      <w:rFonts w:ascii="Arial" w:hAnsi="Arial"/>
      <w:color w:val="000000"/>
      <w:sz w:val="22"/>
      <w:lang w:val="en-GB" w:eastAsia="de-DE"/>
    </w:rPr>
  </w:style>
  <w:style w:type="character" w:styleId="Emphasis">
    <w:name w:val="Emphasis"/>
    <w:uiPriority w:val="20"/>
    <w:qFormat/>
    <w:rsid w:val="006155B2"/>
    <w:rPr>
      <w:i/>
      <w:iCs/>
    </w:rPr>
  </w:style>
  <w:style w:type="paragraph" w:customStyle="1" w:styleId="xxmsonormal">
    <w:name w:val="x_xmsonormal"/>
    <w:basedOn w:val="Normal"/>
    <w:rsid w:val="006155B2"/>
    <w:rPr>
      <w:rFonts w:eastAsia="MS Mincho"/>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9669">
      <w:bodyDiv w:val="1"/>
      <w:marLeft w:val="0"/>
      <w:marRight w:val="0"/>
      <w:marTop w:val="0"/>
      <w:marBottom w:val="0"/>
      <w:divBdr>
        <w:top w:val="none" w:sz="0" w:space="0" w:color="auto"/>
        <w:left w:val="none" w:sz="0" w:space="0" w:color="auto"/>
        <w:bottom w:val="none" w:sz="0" w:space="0" w:color="auto"/>
        <w:right w:val="none" w:sz="0" w:space="0" w:color="auto"/>
      </w:divBdr>
    </w:div>
    <w:div w:id="29502259">
      <w:bodyDiv w:val="1"/>
      <w:marLeft w:val="0"/>
      <w:marRight w:val="0"/>
      <w:marTop w:val="0"/>
      <w:marBottom w:val="0"/>
      <w:divBdr>
        <w:top w:val="none" w:sz="0" w:space="0" w:color="auto"/>
        <w:left w:val="none" w:sz="0" w:space="0" w:color="auto"/>
        <w:bottom w:val="none" w:sz="0" w:space="0" w:color="auto"/>
        <w:right w:val="none" w:sz="0" w:space="0" w:color="auto"/>
      </w:divBdr>
    </w:div>
    <w:div w:id="31267557">
      <w:bodyDiv w:val="1"/>
      <w:marLeft w:val="0"/>
      <w:marRight w:val="0"/>
      <w:marTop w:val="0"/>
      <w:marBottom w:val="0"/>
      <w:divBdr>
        <w:top w:val="none" w:sz="0" w:space="0" w:color="auto"/>
        <w:left w:val="none" w:sz="0" w:space="0" w:color="auto"/>
        <w:bottom w:val="none" w:sz="0" w:space="0" w:color="auto"/>
        <w:right w:val="none" w:sz="0" w:space="0" w:color="auto"/>
      </w:divBdr>
    </w:div>
    <w:div w:id="40785354">
      <w:bodyDiv w:val="1"/>
      <w:marLeft w:val="0"/>
      <w:marRight w:val="0"/>
      <w:marTop w:val="0"/>
      <w:marBottom w:val="0"/>
      <w:divBdr>
        <w:top w:val="none" w:sz="0" w:space="0" w:color="auto"/>
        <w:left w:val="none" w:sz="0" w:space="0" w:color="auto"/>
        <w:bottom w:val="none" w:sz="0" w:space="0" w:color="auto"/>
        <w:right w:val="none" w:sz="0" w:space="0" w:color="auto"/>
      </w:divBdr>
    </w:div>
    <w:div w:id="44762177">
      <w:bodyDiv w:val="1"/>
      <w:marLeft w:val="0"/>
      <w:marRight w:val="0"/>
      <w:marTop w:val="0"/>
      <w:marBottom w:val="0"/>
      <w:divBdr>
        <w:top w:val="none" w:sz="0" w:space="0" w:color="auto"/>
        <w:left w:val="none" w:sz="0" w:space="0" w:color="auto"/>
        <w:bottom w:val="none" w:sz="0" w:space="0" w:color="auto"/>
        <w:right w:val="none" w:sz="0" w:space="0" w:color="auto"/>
      </w:divBdr>
    </w:div>
    <w:div w:id="81682613">
      <w:bodyDiv w:val="1"/>
      <w:marLeft w:val="0"/>
      <w:marRight w:val="0"/>
      <w:marTop w:val="0"/>
      <w:marBottom w:val="0"/>
      <w:divBdr>
        <w:top w:val="none" w:sz="0" w:space="0" w:color="auto"/>
        <w:left w:val="none" w:sz="0" w:space="0" w:color="auto"/>
        <w:bottom w:val="none" w:sz="0" w:space="0" w:color="auto"/>
        <w:right w:val="none" w:sz="0" w:space="0" w:color="auto"/>
      </w:divBdr>
    </w:div>
    <w:div w:id="101265947">
      <w:bodyDiv w:val="1"/>
      <w:marLeft w:val="0"/>
      <w:marRight w:val="0"/>
      <w:marTop w:val="0"/>
      <w:marBottom w:val="0"/>
      <w:divBdr>
        <w:top w:val="none" w:sz="0" w:space="0" w:color="auto"/>
        <w:left w:val="none" w:sz="0" w:space="0" w:color="auto"/>
        <w:bottom w:val="none" w:sz="0" w:space="0" w:color="auto"/>
        <w:right w:val="none" w:sz="0" w:space="0" w:color="auto"/>
      </w:divBdr>
    </w:div>
    <w:div w:id="110756728">
      <w:bodyDiv w:val="1"/>
      <w:marLeft w:val="0"/>
      <w:marRight w:val="0"/>
      <w:marTop w:val="0"/>
      <w:marBottom w:val="0"/>
      <w:divBdr>
        <w:top w:val="none" w:sz="0" w:space="0" w:color="auto"/>
        <w:left w:val="none" w:sz="0" w:space="0" w:color="auto"/>
        <w:bottom w:val="none" w:sz="0" w:space="0" w:color="auto"/>
        <w:right w:val="none" w:sz="0" w:space="0" w:color="auto"/>
      </w:divBdr>
    </w:div>
    <w:div w:id="112360371">
      <w:bodyDiv w:val="1"/>
      <w:marLeft w:val="0"/>
      <w:marRight w:val="0"/>
      <w:marTop w:val="0"/>
      <w:marBottom w:val="0"/>
      <w:divBdr>
        <w:top w:val="none" w:sz="0" w:space="0" w:color="auto"/>
        <w:left w:val="none" w:sz="0" w:space="0" w:color="auto"/>
        <w:bottom w:val="none" w:sz="0" w:space="0" w:color="auto"/>
        <w:right w:val="none" w:sz="0" w:space="0" w:color="auto"/>
      </w:divBdr>
    </w:div>
    <w:div w:id="128934813">
      <w:bodyDiv w:val="1"/>
      <w:marLeft w:val="0"/>
      <w:marRight w:val="0"/>
      <w:marTop w:val="0"/>
      <w:marBottom w:val="0"/>
      <w:divBdr>
        <w:top w:val="none" w:sz="0" w:space="0" w:color="auto"/>
        <w:left w:val="none" w:sz="0" w:space="0" w:color="auto"/>
        <w:bottom w:val="none" w:sz="0" w:space="0" w:color="auto"/>
        <w:right w:val="none" w:sz="0" w:space="0" w:color="auto"/>
      </w:divBdr>
    </w:div>
    <w:div w:id="142696839">
      <w:bodyDiv w:val="1"/>
      <w:marLeft w:val="0"/>
      <w:marRight w:val="0"/>
      <w:marTop w:val="0"/>
      <w:marBottom w:val="0"/>
      <w:divBdr>
        <w:top w:val="none" w:sz="0" w:space="0" w:color="auto"/>
        <w:left w:val="none" w:sz="0" w:space="0" w:color="auto"/>
        <w:bottom w:val="none" w:sz="0" w:space="0" w:color="auto"/>
        <w:right w:val="none" w:sz="0" w:space="0" w:color="auto"/>
      </w:divBdr>
    </w:div>
    <w:div w:id="167982746">
      <w:bodyDiv w:val="1"/>
      <w:marLeft w:val="0"/>
      <w:marRight w:val="0"/>
      <w:marTop w:val="0"/>
      <w:marBottom w:val="0"/>
      <w:divBdr>
        <w:top w:val="none" w:sz="0" w:space="0" w:color="auto"/>
        <w:left w:val="none" w:sz="0" w:space="0" w:color="auto"/>
        <w:bottom w:val="none" w:sz="0" w:space="0" w:color="auto"/>
        <w:right w:val="none" w:sz="0" w:space="0" w:color="auto"/>
      </w:divBdr>
    </w:div>
    <w:div w:id="208687189">
      <w:bodyDiv w:val="1"/>
      <w:marLeft w:val="0"/>
      <w:marRight w:val="0"/>
      <w:marTop w:val="0"/>
      <w:marBottom w:val="0"/>
      <w:divBdr>
        <w:top w:val="none" w:sz="0" w:space="0" w:color="auto"/>
        <w:left w:val="none" w:sz="0" w:space="0" w:color="auto"/>
        <w:bottom w:val="none" w:sz="0" w:space="0" w:color="auto"/>
        <w:right w:val="none" w:sz="0" w:space="0" w:color="auto"/>
      </w:divBdr>
    </w:div>
    <w:div w:id="209459448">
      <w:bodyDiv w:val="1"/>
      <w:marLeft w:val="0"/>
      <w:marRight w:val="0"/>
      <w:marTop w:val="0"/>
      <w:marBottom w:val="0"/>
      <w:divBdr>
        <w:top w:val="none" w:sz="0" w:space="0" w:color="auto"/>
        <w:left w:val="none" w:sz="0" w:space="0" w:color="auto"/>
        <w:bottom w:val="none" w:sz="0" w:space="0" w:color="auto"/>
        <w:right w:val="none" w:sz="0" w:space="0" w:color="auto"/>
      </w:divBdr>
    </w:div>
    <w:div w:id="218250348">
      <w:bodyDiv w:val="1"/>
      <w:marLeft w:val="0"/>
      <w:marRight w:val="0"/>
      <w:marTop w:val="0"/>
      <w:marBottom w:val="0"/>
      <w:divBdr>
        <w:top w:val="none" w:sz="0" w:space="0" w:color="auto"/>
        <w:left w:val="none" w:sz="0" w:space="0" w:color="auto"/>
        <w:bottom w:val="none" w:sz="0" w:space="0" w:color="auto"/>
        <w:right w:val="none" w:sz="0" w:space="0" w:color="auto"/>
      </w:divBdr>
    </w:div>
    <w:div w:id="231547965">
      <w:bodyDiv w:val="1"/>
      <w:marLeft w:val="0"/>
      <w:marRight w:val="0"/>
      <w:marTop w:val="0"/>
      <w:marBottom w:val="0"/>
      <w:divBdr>
        <w:top w:val="none" w:sz="0" w:space="0" w:color="auto"/>
        <w:left w:val="none" w:sz="0" w:space="0" w:color="auto"/>
        <w:bottom w:val="none" w:sz="0" w:space="0" w:color="auto"/>
        <w:right w:val="none" w:sz="0" w:space="0" w:color="auto"/>
      </w:divBdr>
    </w:div>
    <w:div w:id="247815075">
      <w:bodyDiv w:val="1"/>
      <w:marLeft w:val="0"/>
      <w:marRight w:val="0"/>
      <w:marTop w:val="0"/>
      <w:marBottom w:val="0"/>
      <w:divBdr>
        <w:top w:val="none" w:sz="0" w:space="0" w:color="auto"/>
        <w:left w:val="none" w:sz="0" w:space="0" w:color="auto"/>
        <w:bottom w:val="none" w:sz="0" w:space="0" w:color="auto"/>
        <w:right w:val="none" w:sz="0" w:space="0" w:color="auto"/>
      </w:divBdr>
    </w:div>
    <w:div w:id="252127167">
      <w:bodyDiv w:val="1"/>
      <w:marLeft w:val="0"/>
      <w:marRight w:val="0"/>
      <w:marTop w:val="0"/>
      <w:marBottom w:val="0"/>
      <w:divBdr>
        <w:top w:val="none" w:sz="0" w:space="0" w:color="auto"/>
        <w:left w:val="none" w:sz="0" w:space="0" w:color="auto"/>
        <w:bottom w:val="none" w:sz="0" w:space="0" w:color="auto"/>
        <w:right w:val="none" w:sz="0" w:space="0" w:color="auto"/>
      </w:divBdr>
    </w:div>
    <w:div w:id="259921078">
      <w:bodyDiv w:val="1"/>
      <w:marLeft w:val="0"/>
      <w:marRight w:val="0"/>
      <w:marTop w:val="0"/>
      <w:marBottom w:val="0"/>
      <w:divBdr>
        <w:top w:val="none" w:sz="0" w:space="0" w:color="auto"/>
        <w:left w:val="none" w:sz="0" w:space="0" w:color="auto"/>
        <w:bottom w:val="none" w:sz="0" w:space="0" w:color="auto"/>
        <w:right w:val="none" w:sz="0" w:space="0" w:color="auto"/>
      </w:divBdr>
    </w:div>
    <w:div w:id="268703656">
      <w:bodyDiv w:val="1"/>
      <w:marLeft w:val="0"/>
      <w:marRight w:val="0"/>
      <w:marTop w:val="0"/>
      <w:marBottom w:val="0"/>
      <w:divBdr>
        <w:top w:val="none" w:sz="0" w:space="0" w:color="auto"/>
        <w:left w:val="none" w:sz="0" w:space="0" w:color="auto"/>
        <w:bottom w:val="none" w:sz="0" w:space="0" w:color="auto"/>
        <w:right w:val="none" w:sz="0" w:space="0" w:color="auto"/>
      </w:divBdr>
    </w:div>
    <w:div w:id="269708218">
      <w:bodyDiv w:val="1"/>
      <w:marLeft w:val="0"/>
      <w:marRight w:val="0"/>
      <w:marTop w:val="0"/>
      <w:marBottom w:val="0"/>
      <w:divBdr>
        <w:top w:val="none" w:sz="0" w:space="0" w:color="auto"/>
        <w:left w:val="none" w:sz="0" w:space="0" w:color="auto"/>
        <w:bottom w:val="none" w:sz="0" w:space="0" w:color="auto"/>
        <w:right w:val="none" w:sz="0" w:space="0" w:color="auto"/>
      </w:divBdr>
    </w:div>
    <w:div w:id="279264649">
      <w:bodyDiv w:val="1"/>
      <w:marLeft w:val="0"/>
      <w:marRight w:val="0"/>
      <w:marTop w:val="0"/>
      <w:marBottom w:val="0"/>
      <w:divBdr>
        <w:top w:val="none" w:sz="0" w:space="0" w:color="auto"/>
        <w:left w:val="none" w:sz="0" w:space="0" w:color="auto"/>
        <w:bottom w:val="none" w:sz="0" w:space="0" w:color="auto"/>
        <w:right w:val="none" w:sz="0" w:space="0" w:color="auto"/>
      </w:divBdr>
    </w:div>
    <w:div w:id="286662101">
      <w:bodyDiv w:val="1"/>
      <w:marLeft w:val="0"/>
      <w:marRight w:val="0"/>
      <w:marTop w:val="0"/>
      <w:marBottom w:val="0"/>
      <w:divBdr>
        <w:top w:val="none" w:sz="0" w:space="0" w:color="auto"/>
        <w:left w:val="none" w:sz="0" w:space="0" w:color="auto"/>
        <w:bottom w:val="none" w:sz="0" w:space="0" w:color="auto"/>
        <w:right w:val="none" w:sz="0" w:space="0" w:color="auto"/>
      </w:divBdr>
    </w:div>
    <w:div w:id="296223288">
      <w:bodyDiv w:val="1"/>
      <w:marLeft w:val="0"/>
      <w:marRight w:val="0"/>
      <w:marTop w:val="0"/>
      <w:marBottom w:val="0"/>
      <w:divBdr>
        <w:top w:val="none" w:sz="0" w:space="0" w:color="auto"/>
        <w:left w:val="none" w:sz="0" w:space="0" w:color="auto"/>
        <w:bottom w:val="none" w:sz="0" w:space="0" w:color="auto"/>
        <w:right w:val="none" w:sz="0" w:space="0" w:color="auto"/>
      </w:divBdr>
    </w:div>
    <w:div w:id="300424489">
      <w:bodyDiv w:val="1"/>
      <w:marLeft w:val="0"/>
      <w:marRight w:val="0"/>
      <w:marTop w:val="0"/>
      <w:marBottom w:val="0"/>
      <w:divBdr>
        <w:top w:val="none" w:sz="0" w:space="0" w:color="auto"/>
        <w:left w:val="none" w:sz="0" w:space="0" w:color="auto"/>
        <w:bottom w:val="none" w:sz="0" w:space="0" w:color="auto"/>
        <w:right w:val="none" w:sz="0" w:space="0" w:color="auto"/>
      </w:divBdr>
    </w:div>
    <w:div w:id="300578383">
      <w:bodyDiv w:val="1"/>
      <w:marLeft w:val="0"/>
      <w:marRight w:val="0"/>
      <w:marTop w:val="0"/>
      <w:marBottom w:val="0"/>
      <w:divBdr>
        <w:top w:val="none" w:sz="0" w:space="0" w:color="auto"/>
        <w:left w:val="none" w:sz="0" w:space="0" w:color="auto"/>
        <w:bottom w:val="none" w:sz="0" w:space="0" w:color="auto"/>
        <w:right w:val="none" w:sz="0" w:space="0" w:color="auto"/>
      </w:divBdr>
    </w:div>
    <w:div w:id="301230339">
      <w:bodyDiv w:val="1"/>
      <w:marLeft w:val="0"/>
      <w:marRight w:val="0"/>
      <w:marTop w:val="0"/>
      <w:marBottom w:val="0"/>
      <w:divBdr>
        <w:top w:val="none" w:sz="0" w:space="0" w:color="auto"/>
        <w:left w:val="none" w:sz="0" w:space="0" w:color="auto"/>
        <w:bottom w:val="none" w:sz="0" w:space="0" w:color="auto"/>
        <w:right w:val="none" w:sz="0" w:space="0" w:color="auto"/>
      </w:divBdr>
    </w:div>
    <w:div w:id="314258801">
      <w:bodyDiv w:val="1"/>
      <w:marLeft w:val="0"/>
      <w:marRight w:val="0"/>
      <w:marTop w:val="0"/>
      <w:marBottom w:val="0"/>
      <w:divBdr>
        <w:top w:val="none" w:sz="0" w:space="0" w:color="auto"/>
        <w:left w:val="none" w:sz="0" w:space="0" w:color="auto"/>
        <w:bottom w:val="none" w:sz="0" w:space="0" w:color="auto"/>
        <w:right w:val="none" w:sz="0" w:space="0" w:color="auto"/>
      </w:divBdr>
    </w:div>
    <w:div w:id="314267379">
      <w:bodyDiv w:val="1"/>
      <w:marLeft w:val="0"/>
      <w:marRight w:val="0"/>
      <w:marTop w:val="0"/>
      <w:marBottom w:val="0"/>
      <w:divBdr>
        <w:top w:val="none" w:sz="0" w:space="0" w:color="auto"/>
        <w:left w:val="none" w:sz="0" w:space="0" w:color="auto"/>
        <w:bottom w:val="none" w:sz="0" w:space="0" w:color="auto"/>
        <w:right w:val="none" w:sz="0" w:space="0" w:color="auto"/>
      </w:divBdr>
    </w:div>
    <w:div w:id="322785432">
      <w:bodyDiv w:val="1"/>
      <w:marLeft w:val="0"/>
      <w:marRight w:val="0"/>
      <w:marTop w:val="0"/>
      <w:marBottom w:val="0"/>
      <w:divBdr>
        <w:top w:val="none" w:sz="0" w:space="0" w:color="auto"/>
        <w:left w:val="none" w:sz="0" w:space="0" w:color="auto"/>
        <w:bottom w:val="none" w:sz="0" w:space="0" w:color="auto"/>
        <w:right w:val="none" w:sz="0" w:space="0" w:color="auto"/>
      </w:divBdr>
    </w:div>
    <w:div w:id="342512568">
      <w:bodyDiv w:val="1"/>
      <w:marLeft w:val="0"/>
      <w:marRight w:val="0"/>
      <w:marTop w:val="0"/>
      <w:marBottom w:val="0"/>
      <w:divBdr>
        <w:top w:val="none" w:sz="0" w:space="0" w:color="auto"/>
        <w:left w:val="none" w:sz="0" w:space="0" w:color="auto"/>
        <w:bottom w:val="none" w:sz="0" w:space="0" w:color="auto"/>
        <w:right w:val="none" w:sz="0" w:space="0" w:color="auto"/>
      </w:divBdr>
    </w:div>
    <w:div w:id="354310471">
      <w:bodyDiv w:val="1"/>
      <w:marLeft w:val="0"/>
      <w:marRight w:val="0"/>
      <w:marTop w:val="0"/>
      <w:marBottom w:val="0"/>
      <w:divBdr>
        <w:top w:val="none" w:sz="0" w:space="0" w:color="auto"/>
        <w:left w:val="none" w:sz="0" w:space="0" w:color="auto"/>
        <w:bottom w:val="none" w:sz="0" w:space="0" w:color="auto"/>
        <w:right w:val="none" w:sz="0" w:space="0" w:color="auto"/>
      </w:divBdr>
    </w:div>
    <w:div w:id="356004523">
      <w:bodyDiv w:val="1"/>
      <w:marLeft w:val="0"/>
      <w:marRight w:val="0"/>
      <w:marTop w:val="0"/>
      <w:marBottom w:val="0"/>
      <w:divBdr>
        <w:top w:val="none" w:sz="0" w:space="0" w:color="auto"/>
        <w:left w:val="none" w:sz="0" w:space="0" w:color="auto"/>
        <w:bottom w:val="none" w:sz="0" w:space="0" w:color="auto"/>
        <w:right w:val="none" w:sz="0" w:space="0" w:color="auto"/>
      </w:divBdr>
    </w:div>
    <w:div w:id="370810979">
      <w:bodyDiv w:val="1"/>
      <w:marLeft w:val="0"/>
      <w:marRight w:val="0"/>
      <w:marTop w:val="0"/>
      <w:marBottom w:val="0"/>
      <w:divBdr>
        <w:top w:val="none" w:sz="0" w:space="0" w:color="auto"/>
        <w:left w:val="none" w:sz="0" w:space="0" w:color="auto"/>
        <w:bottom w:val="none" w:sz="0" w:space="0" w:color="auto"/>
        <w:right w:val="none" w:sz="0" w:space="0" w:color="auto"/>
      </w:divBdr>
    </w:div>
    <w:div w:id="384909480">
      <w:bodyDiv w:val="1"/>
      <w:marLeft w:val="0"/>
      <w:marRight w:val="0"/>
      <w:marTop w:val="0"/>
      <w:marBottom w:val="0"/>
      <w:divBdr>
        <w:top w:val="none" w:sz="0" w:space="0" w:color="auto"/>
        <w:left w:val="none" w:sz="0" w:space="0" w:color="auto"/>
        <w:bottom w:val="none" w:sz="0" w:space="0" w:color="auto"/>
        <w:right w:val="none" w:sz="0" w:space="0" w:color="auto"/>
      </w:divBdr>
    </w:div>
    <w:div w:id="391854267">
      <w:bodyDiv w:val="1"/>
      <w:marLeft w:val="0"/>
      <w:marRight w:val="0"/>
      <w:marTop w:val="0"/>
      <w:marBottom w:val="0"/>
      <w:divBdr>
        <w:top w:val="none" w:sz="0" w:space="0" w:color="auto"/>
        <w:left w:val="none" w:sz="0" w:space="0" w:color="auto"/>
        <w:bottom w:val="none" w:sz="0" w:space="0" w:color="auto"/>
        <w:right w:val="none" w:sz="0" w:space="0" w:color="auto"/>
      </w:divBdr>
    </w:div>
    <w:div w:id="409280324">
      <w:bodyDiv w:val="1"/>
      <w:marLeft w:val="0"/>
      <w:marRight w:val="0"/>
      <w:marTop w:val="0"/>
      <w:marBottom w:val="0"/>
      <w:divBdr>
        <w:top w:val="none" w:sz="0" w:space="0" w:color="auto"/>
        <w:left w:val="none" w:sz="0" w:space="0" w:color="auto"/>
        <w:bottom w:val="none" w:sz="0" w:space="0" w:color="auto"/>
        <w:right w:val="none" w:sz="0" w:space="0" w:color="auto"/>
      </w:divBdr>
    </w:div>
    <w:div w:id="412894315">
      <w:bodyDiv w:val="1"/>
      <w:marLeft w:val="0"/>
      <w:marRight w:val="0"/>
      <w:marTop w:val="0"/>
      <w:marBottom w:val="0"/>
      <w:divBdr>
        <w:top w:val="none" w:sz="0" w:space="0" w:color="auto"/>
        <w:left w:val="none" w:sz="0" w:space="0" w:color="auto"/>
        <w:bottom w:val="none" w:sz="0" w:space="0" w:color="auto"/>
        <w:right w:val="none" w:sz="0" w:space="0" w:color="auto"/>
      </w:divBdr>
    </w:div>
    <w:div w:id="416633785">
      <w:bodyDiv w:val="1"/>
      <w:marLeft w:val="0"/>
      <w:marRight w:val="0"/>
      <w:marTop w:val="0"/>
      <w:marBottom w:val="0"/>
      <w:divBdr>
        <w:top w:val="none" w:sz="0" w:space="0" w:color="auto"/>
        <w:left w:val="none" w:sz="0" w:space="0" w:color="auto"/>
        <w:bottom w:val="none" w:sz="0" w:space="0" w:color="auto"/>
        <w:right w:val="none" w:sz="0" w:space="0" w:color="auto"/>
      </w:divBdr>
    </w:div>
    <w:div w:id="417337513">
      <w:bodyDiv w:val="1"/>
      <w:marLeft w:val="0"/>
      <w:marRight w:val="0"/>
      <w:marTop w:val="0"/>
      <w:marBottom w:val="0"/>
      <w:divBdr>
        <w:top w:val="none" w:sz="0" w:space="0" w:color="auto"/>
        <w:left w:val="none" w:sz="0" w:space="0" w:color="auto"/>
        <w:bottom w:val="none" w:sz="0" w:space="0" w:color="auto"/>
        <w:right w:val="none" w:sz="0" w:space="0" w:color="auto"/>
      </w:divBdr>
    </w:div>
    <w:div w:id="435562921">
      <w:bodyDiv w:val="1"/>
      <w:marLeft w:val="0"/>
      <w:marRight w:val="0"/>
      <w:marTop w:val="0"/>
      <w:marBottom w:val="0"/>
      <w:divBdr>
        <w:top w:val="none" w:sz="0" w:space="0" w:color="auto"/>
        <w:left w:val="none" w:sz="0" w:space="0" w:color="auto"/>
        <w:bottom w:val="none" w:sz="0" w:space="0" w:color="auto"/>
        <w:right w:val="none" w:sz="0" w:space="0" w:color="auto"/>
      </w:divBdr>
    </w:div>
    <w:div w:id="445000237">
      <w:bodyDiv w:val="1"/>
      <w:marLeft w:val="0"/>
      <w:marRight w:val="0"/>
      <w:marTop w:val="0"/>
      <w:marBottom w:val="0"/>
      <w:divBdr>
        <w:top w:val="none" w:sz="0" w:space="0" w:color="auto"/>
        <w:left w:val="none" w:sz="0" w:space="0" w:color="auto"/>
        <w:bottom w:val="none" w:sz="0" w:space="0" w:color="auto"/>
        <w:right w:val="none" w:sz="0" w:space="0" w:color="auto"/>
      </w:divBdr>
    </w:div>
    <w:div w:id="451632906">
      <w:bodyDiv w:val="1"/>
      <w:marLeft w:val="0"/>
      <w:marRight w:val="0"/>
      <w:marTop w:val="0"/>
      <w:marBottom w:val="0"/>
      <w:divBdr>
        <w:top w:val="none" w:sz="0" w:space="0" w:color="auto"/>
        <w:left w:val="none" w:sz="0" w:space="0" w:color="auto"/>
        <w:bottom w:val="none" w:sz="0" w:space="0" w:color="auto"/>
        <w:right w:val="none" w:sz="0" w:space="0" w:color="auto"/>
      </w:divBdr>
    </w:div>
    <w:div w:id="454183302">
      <w:bodyDiv w:val="1"/>
      <w:marLeft w:val="0"/>
      <w:marRight w:val="0"/>
      <w:marTop w:val="0"/>
      <w:marBottom w:val="0"/>
      <w:divBdr>
        <w:top w:val="none" w:sz="0" w:space="0" w:color="auto"/>
        <w:left w:val="none" w:sz="0" w:space="0" w:color="auto"/>
        <w:bottom w:val="none" w:sz="0" w:space="0" w:color="auto"/>
        <w:right w:val="none" w:sz="0" w:space="0" w:color="auto"/>
      </w:divBdr>
    </w:div>
    <w:div w:id="458302053">
      <w:bodyDiv w:val="1"/>
      <w:marLeft w:val="0"/>
      <w:marRight w:val="0"/>
      <w:marTop w:val="0"/>
      <w:marBottom w:val="0"/>
      <w:divBdr>
        <w:top w:val="none" w:sz="0" w:space="0" w:color="auto"/>
        <w:left w:val="none" w:sz="0" w:space="0" w:color="auto"/>
        <w:bottom w:val="none" w:sz="0" w:space="0" w:color="auto"/>
        <w:right w:val="none" w:sz="0" w:space="0" w:color="auto"/>
      </w:divBdr>
    </w:div>
    <w:div w:id="468478941">
      <w:bodyDiv w:val="1"/>
      <w:marLeft w:val="0"/>
      <w:marRight w:val="0"/>
      <w:marTop w:val="0"/>
      <w:marBottom w:val="0"/>
      <w:divBdr>
        <w:top w:val="none" w:sz="0" w:space="0" w:color="auto"/>
        <w:left w:val="none" w:sz="0" w:space="0" w:color="auto"/>
        <w:bottom w:val="none" w:sz="0" w:space="0" w:color="auto"/>
        <w:right w:val="none" w:sz="0" w:space="0" w:color="auto"/>
      </w:divBdr>
    </w:div>
    <w:div w:id="482818670">
      <w:bodyDiv w:val="1"/>
      <w:marLeft w:val="0"/>
      <w:marRight w:val="0"/>
      <w:marTop w:val="0"/>
      <w:marBottom w:val="0"/>
      <w:divBdr>
        <w:top w:val="none" w:sz="0" w:space="0" w:color="auto"/>
        <w:left w:val="none" w:sz="0" w:space="0" w:color="auto"/>
        <w:bottom w:val="none" w:sz="0" w:space="0" w:color="auto"/>
        <w:right w:val="none" w:sz="0" w:space="0" w:color="auto"/>
      </w:divBdr>
    </w:div>
    <w:div w:id="483855482">
      <w:bodyDiv w:val="1"/>
      <w:marLeft w:val="0"/>
      <w:marRight w:val="0"/>
      <w:marTop w:val="0"/>
      <w:marBottom w:val="0"/>
      <w:divBdr>
        <w:top w:val="none" w:sz="0" w:space="0" w:color="auto"/>
        <w:left w:val="none" w:sz="0" w:space="0" w:color="auto"/>
        <w:bottom w:val="none" w:sz="0" w:space="0" w:color="auto"/>
        <w:right w:val="none" w:sz="0" w:space="0" w:color="auto"/>
      </w:divBdr>
    </w:div>
    <w:div w:id="518008090">
      <w:bodyDiv w:val="1"/>
      <w:marLeft w:val="0"/>
      <w:marRight w:val="0"/>
      <w:marTop w:val="0"/>
      <w:marBottom w:val="0"/>
      <w:divBdr>
        <w:top w:val="none" w:sz="0" w:space="0" w:color="auto"/>
        <w:left w:val="none" w:sz="0" w:space="0" w:color="auto"/>
        <w:bottom w:val="none" w:sz="0" w:space="0" w:color="auto"/>
        <w:right w:val="none" w:sz="0" w:space="0" w:color="auto"/>
      </w:divBdr>
    </w:div>
    <w:div w:id="522671071">
      <w:bodyDiv w:val="1"/>
      <w:marLeft w:val="0"/>
      <w:marRight w:val="0"/>
      <w:marTop w:val="0"/>
      <w:marBottom w:val="0"/>
      <w:divBdr>
        <w:top w:val="none" w:sz="0" w:space="0" w:color="auto"/>
        <w:left w:val="none" w:sz="0" w:space="0" w:color="auto"/>
        <w:bottom w:val="none" w:sz="0" w:space="0" w:color="auto"/>
        <w:right w:val="none" w:sz="0" w:space="0" w:color="auto"/>
      </w:divBdr>
    </w:div>
    <w:div w:id="553125313">
      <w:bodyDiv w:val="1"/>
      <w:marLeft w:val="0"/>
      <w:marRight w:val="0"/>
      <w:marTop w:val="0"/>
      <w:marBottom w:val="0"/>
      <w:divBdr>
        <w:top w:val="none" w:sz="0" w:space="0" w:color="auto"/>
        <w:left w:val="none" w:sz="0" w:space="0" w:color="auto"/>
        <w:bottom w:val="none" w:sz="0" w:space="0" w:color="auto"/>
        <w:right w:val="none" w:sz="0" w:space="0" w:color="auto"/>
      </w:divBdr>
    </w:div>
    <w:div w:id="562644514">
      <w:bodyDiv w:val="1"/>
      <w:marLeft w:val="0"/>
      <w:marRight w:val="0"/>
      <w:marTop w:val="0"/>
      <w:marBottom w:val="0"/>
      <w:divBdr>
        <w:top w:val="none" w:sz="0" w:space="0" w:color="auto"/>
        <w:left w:val="none" w:sz="0" w:space="0" w:color="auto"/>
        <w:bottom w:val="none" w:sz="0" w:space="0" w:color="auto"/>
        <w:right w:val="none" w:sz="0" w:space="0" w:color="auto"/>
      </w:divBdr>
    </w:div>
    <w:div w:id="566495532">
      <w:bodyDiv w:val="1"/>
      <w:marLeft w:val="0"/>
      <w:marRight w:val="0"/>
      <w:marTop w:val="0"/>
      <w:marBottom w:val="0"/>
      <w:divBdr>
        <w:top w:val="none" w:sz="0" w:space="0" w:color="auto"/>
        <w:left w:val="none" w:sz="0" w:space="0" w:color="auto"/>
        <w:bottom w:val="none" w:sz="0" w:space="0" w:color="auto"/>
        <w:right w:val="none" w:sz="0" w:space="0" w:color="auto"/>
      </w:divBdr>
    </w:div>
    <w:div w:id="573781702">
      <w:bodyDiv w:val="1"/>
      <w:marLeft w:val="0"/>
      <w:marRight w:val="0"/>
      <w:marTop w:val="0"/>
      <w:marBottom w:val="0"/>
      <w:divBdr>
        <w:top w:val="none" w:sz="0" w:space="0" w:color="auto"/>
        <w:left w:val="none" w:sz="0" w:space="0" w:color="auto"/>
        <w:bottom w:val="none" w:sz="0" w:space="0" w:color="auto"/>
        <w:right w:val="none" w:sz="0" w:space="0" w:color="auto"/>
      </w:divBdr>
    </w:div>
    <w:div w:id="582376040">
      <w:bodyDiv w:val="1"/>
      <w:marLeft w:val="0"/>
      <w:marRight w:val="0"/>
      <w:marTop w:val="0"/>
      <w:marBottom w:val="0"/>
      <w:divBdr>
        <w:top w:val="none" w:sz="0" w:space="0" w:color="auto"/>
        <w:left w:val="none" w:sz="0" w:space="0" w:color="auto"/>
        <w:bottom w:val="none" w:sz="0" w:space="0" w:color="auto"/>
        <w:right w:val="none" w:sz="0" w:space="0" w:color="auto"/>
      </w:divBdr>
    </w:div>
    <w:div w:id="589234974">
      <w:bodyDiv w:val="1"/>
      <w:marLeft w:val="0"/>
      <w:marRight w:val="0"/>
      <w:marTop w:val="0"/>
      <w:marBottom w:val="0"/>
      <w:divBdr>
        <w:top w:val="none" w:sz="0" w:space="0" w:color="auto"/>
        <w:left w:val="none" w:sz="0" w:space="0" w:color="auto"/>
        <w:bottom w:val="none" w:sz="0" w:space="0" w:color="auto"/>
        <w:right w:val="none" w:sz="0" w:space="0" w:color="auto"/>
      </w:divBdr>
    </w:div>
    <w:div w:id="619654457">
      <w:bodyDiv w:val="1"/>
      <w:marLeft w:val="0"/>
      <w:marRight w:val="0"/>
      <w:marTop w:val="0"/>
      <w:marBottom w:val="0"/>
      <w:divBdr>
        <w:top w:val="none" w:sz="0" w:space="0" w:color="auto"/>
        <w:left w:val="none" w:sz="0" w:space="0" w:color="auto"/>
        <w:bottom w:val="none" w:sz="0" w:space="0" w:color="auto"/>
        <w:right w:val="none" w:sz="0" w:space="0" w:color="auto"/>
      </w:divBdr>
    </w:div>
    <w:div w:id="623117092">
      <w:bodyDiv w:val="1"/>
      <w:marLeft w:val="0"/>
      <w:marRight w:val="0"/>
      <w:marTop w:val="0"/>
      <w:marBottom w:val="0"/>
      <w:divBdr>
        <w:top w:val="none" w:sz="0" w:space="0" w:color="auto"/>
        <w:left w:val="none" w:sz="0" w:space="0" w:color="auto"/>
        <w:bottom w:val="none" w:sz="0" w:space="0" w:color="auto"/>
        <w:right w:val="none" w:sz="0" w:space="0" w:color="auto"/>
      </w:divBdr>
    </w:div>
    <w:div w:id="625039394">
      <w:bodyDiv w:val="1"/>
      <w:marLeft w:val="0"/>
      <w:marRight w:val="0"/>
      <w:marTop w:val="0"/>
      <w:marBottom w:val="0"/>
      <w:divBdr>
        <w:top w:val="none" w:sz="0" w:space="0" w:color="auto"/>
        <w:left w:val="none" w:sz="0" w:space="0" w:color="auto"/>
        <w:bottom w:val="none" w:sz="0" w:space="0" w:color="auto"/>
        <w:right w:val="none" w:sz="0" w:space="0" w:color="auto"/>
      </w:divBdr>
    </w:div>
    <w:div w:id="626013267">
      <w:bodyDiv w:val="1"/>
      <w:marLeft w:val="0"/>
      <w:marRight w:val="0"/>
      <w:marTop w:val="0"/>
      <w:marBottom w:val="0"/>
      <w:divBdr>
        <w:top w:val="none" w:sz="0" w:space="0" w:color="auto"/>
        <w:left w:val="none" w:sz="0" w:space="0" w:color="auto"/>
        <w:bottom w:val="none" w:sz="0" w:space="0" w:color="auto"/>
        <w:right w:val="none" w:sz="0" w:space="0" w:color="auto"/>
      </w:divBdr>
    </w:div>
    <w:div w:id="688991591">
      <w:bodyDiv w:val="1"/>
      <w:marLeft w:val="0"/>
      <w:marRight w:val="0"/>
      <w:marTop w:val="0"/>
      <w:marBottom w:val="0"/>
      <w:divBdr>
        <w:top w:val="none" w:sz="0" w:space="0" w:color="auto"/>
        <w:left w:val="none" w:sz="0" w:space="0" w:color="auto"/>
        <w:bottom w:val="none" w:sz="0" w:space="0" w:color="auto"/>
        <w:right w:val="none" w:sz="0" w:space="0" w:color="auto"/>
      </w:divBdr>
    </w:div>
    <w:div w:id="699160257">
      <w:bodyDiv w:val="1"/>
      <w:marLeft w:val="0"/>
      <w:marRight w:val="0"/>
      <w:marTop w:val="0"/>
      <w:marBottom w:val="0"/>
      <w:divBdr>
        <w:top w:val="none" w:sz="0" w:space="0" w:color="auto"/>
        <w:left w:val="none" w:sz="0" w:space="0" w:color="auto"/>
        <w:bottom w:val="none" w:sz="0" w:space="0" w:color="auto"/>
        <w:right w:val="none" w:sz="0" w:space="0" w:color="auto"/>
      </w:divBdr>
    </w:div>
    <w:div w:id="728580162">
      <w:bodyDiv w:val="1"/>
      <w:marLeft w:val="0"/>
      <w:marRight w:val="0"/>
      <w:marTop w:val="0"/>
      <w:marBottom w:val="0"/>
      <w:divBdr>
        <w:top w:val="none" w:sz="0" w:space="0" w:color="auto"/>
        <w:left w:val="none" w:sz="0" w:space="0" w:color="auto"/>
        <w:bottom w:val="none" w:sz="0" w:space="0" w:color="auto"/>
        <w:right w:val="none" w:sz="0" w:space="0" w:color="auto"/>
      </w:divBdr>
    </w:div>
    <w:div w:id="731581701">
      <w:bodyDiv w:val="1"/>
      <w:marLeft w:val="0"/>
      <w:marRight w:val="0"/>
      <w:marTop w:val="0"/>
      <w:marBottom w:val="0"/>
      <w:divBdr>
        <w:top w:val="none" w:sz="0" w:space="0" w:color="auto"/>
        <w:left w:val="none" w:sz="0" w:space="0" w:color="auto"/>
        <w:bottom w:val="none" w:sz="0" w:space="0" w:color="auto"/>
        <w:right w:val="none" w:sz="0" w:space="0" w:color="auto"/>
      </w:divBdr>
    </w:div>
    <w:div w:id="734089692">
      <w:bodyDiv w:val="1"/>
      <w:marLeft w:val="0"/>
      <w:marRight w:val="0"/>
      <w:marTop w:val="0"/>
      <w:marBottom w:val="0"/>
      <w:divBdr>
        <w:top w:val="none" w:sz="0" w:space="0" w:color="auto"/>
        <w:left w:val="none" w:sz="0" w:space="0" w:color="auto"/>
        <w:bottom w:val="none" w:sz="0" w:space="0" w:color="auto"/>
        <w:right w:val="none" w:sz="0" w:space="0" w:color="auto"/>
      </w:divBdr>
    </w:div>
    <w:div w:id="752360489">
      <w:bodyDiv w:val="1"/>
      <w:marLeft w:val="0"/>
      <w:marRight w:val="0"/>
      <w:marTop w:val="0"/>
      <w:marBottom w:val="0"/>
      <w:divBdr>
        <w:top w:val="none" w:sz="0" w:space="0" w:color="auto"/>
        <w:left w:val="none" w:sz="0" w:space="0" w:color="auto"/>
        <w:bottom w:val="none" w:sz="0" w:space="0" w:color="auto"/>
        <w:right w:val="none" w:sz="0" w:space="0" w:color="auto"/>
      </w:divBdr>
    </w:div>
    <w:div w:id="773667607">
      <w:bodyDiv w:val="1"/>
      <w:marLeft w:val="0"/>
      <w:marRight w:val="0"/>
      <w:marTop w:val="0"/>
      <w:marBottom w:val="0"/>
      <w:divBdr>
        <w:top w:val="none" w:sz="0" w:space="0" w:color="auto"/>
        <w:left w:val="none" w:sz="0" w:space="0" w:color="auto"/>
        <w:bottom w:val="none" w:sz="0" w:space="0" w:color="auto"/>
        <w:right w:val="none" w:sz="0" w:space="0" w:color="auto"/>
      </w:divBdr>
    </w:div>
    <w:div w:id="774711646">
      <w:bodyDiv w:val="1"/>
      <w:marLeft w:val="0"/>
      <w:marRight w:val="0"/>
      <w:marTop w:val="0"/>
      <w:marBottom w:val="0"/>
      <w:divBdr>
        <w:top w:val="none" w:sz="0" w:space="0" w:color="auto"/>
        <w:left w:val="none" w:sz="0" w:space="0" w:color="auto"/>
        <w:bottom w:val="none" w:sz="0" w:space="0" w:color="auto"/>
        <w:right w:val="none" w:sz="0" w:space="0" w:color="auto"/>
      </w:divBdr>
    </w:div>
    <w:div w:id="781537340">
      <w:bodyDiv w:val="1"/>
      <w:marLeft w:val="0"/>
      <w:marRight w:val="0"/>
      <w:marTop w:val="0"/>
      <w:marBottom w:val="0"/>
      <w:divBdr>
        <w:top w:val="none" w:sz="0" w:space="0" w:color="auto"/>
        <w:left w:val="none" w:sz="0" w:space="0" w:color="auto"/>
        <w:bottom w:val="none" w:sz="0" w:space="0" w:color="auto"/>
        <w:right w:val="none" w:sz="0" w:space="0" w:color="auto"/>
      </w:divBdr>
    </w:div>
    <w:div w:id="797836817">
      <w:bodyDiv w:val="1"/>
      <w:marLeft w:val="0"/>
      <w:marRight w:val="0"/>
      <w:marTop w:val="0"/>
      <w:marBottom w:val="0"/>
      <w:divBdr>
        <w:top w:val="none" w:sz="0" w:space="0" w:color="auto"/>
        <w:left w:val="none" w:sz="0" w:space="0" w:color="auto"/>
        <w:bottom w:val="none" w:sz="0" w:space="0" w:color="auto"/>
        <w:right w:val="none" w:sz="0" w:space="0" w:color="auto"/>
      </w:divBdr>
    </w:div>
    <w:div w:id="797836938">
      <w:bodyDiv w:val="1"/>
      <w:marLeft w:val="0"/>
      <w:marRight w:val="0"/>
      <w:marTop w:val="0"/>
      <w:marBottom w:val="0"/>
      <w:divBdr>
        <w:top w:val="none" w:sz="0" w:space="0" w:color="auto"/>
        <w:left w:val="none" w:sz="0" w:space="0" w:color="auto"/>
        <w:bottom w:val="none" w:sz="0" w:space="0" w:color="auto"/>
        <w:right w:val="none" w:sz="0" w:space="0" w:color="auto"/>
      </w:divBdr>
    </w:div>
    <w:div w:id="805197484">
      <w:bodyDiv w:val="1"/>
      <w:marLeft w:val="0"/>
      <w:marRight w:val="0"/>
      <w:marTop w:val="0"/>
      <w:marBottom w:val="0"/>
      <w:divBdr>
        <w:top w:val="none" w:sz="0" w:space="0" w:color="auto"/>
        <w:left w:val="none" w:sz="0" w:space="0" w:color="auto"/>
        <w:bottom w:val="none" w:sz="0" w:space="0" w:color="auto"/>
        <w:right w:val="none" w:sz="0" w:space="0" w:color="auto"/>
      </w:divBdr>
    </w:div>
    <w:div w:id="851915996">
      <w:bodyDiv w:val="1"/>
      <w:marLeft w:val="0"/>
      <w:marRight w:val="0"/>
      <w:marTop w:val="0"/>
      <w:marBottom w:val="0"/>
      <w:divBdr>
        <w:top w:val="none" w:sz="0" w:space="0" w:color="auto"/>
        <w:left w:val="none" w:sz="0" w:space="0" w:color="auto"/>
        <w:bottom w:val="none" w:sz="0" w:space="0" w:color="auto"/>
        <w:right w:val="none" w:sz="0" w:space="0" w:color="auto"/>
      </w:divBdr>
    </w:div>
    <w:div w:id="855848577">
      <w:bodyDiv w:val="1"/>
      <w:marLeft w:val="0"/>
      <w:marRight w:val="0"/>
      <w:marTop w:val="0"/>
      <w:marBottom w:val="0"/>
      <w:divBdr>
        <w:top w:val="none" w:sz="0" w:space="0" w:color="auto"/>
        <w:left w:val="none" w:sz="0" w:space="0" w:color="auto"/>
        <w:bottom w:val="none" w:sz="0" w:space="0" w:color="auto"/>
        <w:right w:val="none" w:sz="0" w:space="0" w:color="auto"/>
      </w:divBdr>
    </w:div>
    <w:div w:id="863129585">
      <w:bodyDiv w:val="1"/>
      <w:marLeft w:val="0"/>
      <w:marRight w:val="0"/>
      <w:marTop w:val="0"/>
      <w:marBottom w:val="0"/>
      <w:divBdr>
        <w:top w:val="none" w:sz="0" w:space="0" w:color="auto"/>
        <w:left w:val="none" w:sz="0" w:space="0" w:color="auto"/>
        <w:bottom w:val="none" w:sz="0" w:space="0" w:color="auto"/>
        <w:right w:val="none" w:sz="0" w:space="0" w:color="auto"/>
      </w:divBdr>
    </w:div>
    <w:div w:id="878863486">
      <w:bodyDiv w:val="1"/>
      <w:marLeft w:val="0"/>
      <w:marRight w:val="0"/>
      <w:marTop w:val="0"/>
      <w:marBottom w:val="0"/>
      <w:divBdr>
        <w:top w:val="none" w:sz="0" w:space="0" w:color="auto"/>
        <w:left w:val="none" w:sz="0" w:space="0" w:color="auto"/>
        <w:bottom w:val="none" w:sz="0" w:space="0" w:color="auto"/>
        <w:right w:val="none" w:sz="0" w:space="0" w:color="auto"/>
      </w:divBdr>
    </w:div>
    <w:div w:id="887566166">
      <w:bodyDiv w:val="1"/>
      <w:marLeft w:val="690"/>
      <w:marRight w:val="0"/>
      <w:marTop w:val="0"/>
      <w:marBottom w:val="150"/>
      <w:divBdr>
        <w:top w:val="none" w:sz="0" w:space="0" w:color="auto"/>
        <w:left w:val="none" w:sz="0" w:space="0" w:color="auto"/>
        <w:bottom w:val="none" w:sz="0" w:space="0" w:color="auto"/>
        <w:right w:val="none" w:sz="0" w:space="0" w:color="auto"/>
      </w:divBdr>
      <w:divsChild>
        <w:div w:id="671951514">
          <w:marLeft w:val="0"/>
          <w:marRight w:val="0"/>
          <w:marTop w:val="0"/>
          <w:marBottom w:val="0"/>
          <w:divBdr>
            <w:top w:val="none" w:sz="0" w:space="0" w:color="auto"/>
            <w:left w:val="none" w:sz="0" w:space="0" w:color="auto"/>
            <w:bottom w:val="none" w:sz="0" w:space="0" w:color="auto"/>
            <w:right w:val="none" w:sz="0" w:space="0" w:color="auto"/>
          </w:divBdr>
        </w:div>
        <w:div w:id="1653366805">
          <w:marLeft w:val="0"/>
          <w:marRight w:val="0"/>
          <w:marTop w:val="60"/>
          <w:marBottom w:val="0"/>
          <w:divBdr>
            <w:top w:val="none" w:sz="0" w:space="0" w:color="auto"/>
            <w:left w:val="none" w:sz="0" w:space="0" w:color="auto"/>
            <w:bottom w:val="none" w:sz="0" w:space="0" w:color="auto"/>
            <w:right w:val="none" w:sz="0" w:space="0" w:color="auto"/>
          </w:divBdr>
        </w:div>
      </w:divsChild>
    </w:div>
    <w:div w:id="890464088">
      <w:bodyDiv w:val="1"/>
      <w:marLeft w:val="0"/>
      <w:marRight w:val="0"/>
      <w:marTop w:val="0"/>
      <w:marBottom w:val="0"/>
      <w:divBdr>
        <w:top w:val="none" w:sz="0" w:space="0" w:color="auto"/>
        <w:left w:val="none" w:sz="0" w:space="0" w:color="auto"/>
        <w:bottom w:val="none" w:sz="0" w:space="0" w:color="auto"/>
        <w:right w:val="none" w:sz="0" w:space="0" w:color="auto"/>
      </w:divBdr>
    </w:div>
    <w:div w:id="890843962">
      <w:bodyDiv w:val="1"/>
      <w:marLeft w:val="0"/>
      <w:marRight w:val="0"/>
      <w:marTop w:val="0"/>
      <w:marBottom w:val="0"/>
      <w:divBdr>
        <w:top w:val="none" w:sz="0" w:space="0" w:color="auto"/>
        <w:left w:val="none" w:sz="0" w:space="0" w:color="auto"/>
        <w:bottom w:val="none" w:sz="0" w:space="0" w:color="auto"/>
        <w:right w:val="none" w:sz="0" w:space="0" w:color="auto"/>
      </w:divBdr>
    </w:div>
    <w:div w:id="898635414">
      <w:bodyDiv w:val="1"/>
      <w:marLeft w:val="0"/>
      <w:marRight w:val="0"/>
      <w:marTop w:val="0"/>
      <w:marBottom w:val="0"/>
      <w:divBdr>
        <w:top w:val="none" w:sz="0" w:space="0" w:color="auto"/>
        <w:left w:val="none" w:sz="0" w:space="0" w:color="auto"/>
        <w:bottom w:val="none" w:sz="0" w:space="0" w:color="auto"/>
        <w:right w:val="none" w:sz="0" w:space="0" w:color="auto"/>
      </w:divBdr>
    </w:div>
    <w:div w:id="902447728">
      <w:bodyDiv w:val="1"/>
      <w:marLeft w:val="0"/>
      <w:marRight w:val="0"/>
      <w:marTop w:val="0"/>
      <w:marBottom w:val="0"/>
      <w:divBdr>
        <w:top w:val="none" w:sz="0" w:space="0" w:color="auto"/>
        <w:left w:val="none" w:sz="0" w:space="0" w:color="auto"/>
        <w:bottom w:val="none" w:sz="0" w:space="0" w:color="auto"/>
        <w:right w:val="none" w:sz="0" w:space="0" w:color="auto"/>
      </w:divBdr>
    </w:div>
    <w:div w:id="921987797">
      <w:bodyDiv w:val="1"/>
      <w:marLeft w:val="0"/>
      <w:marRight w:val="0"/>
      <w:marTop w:val="0"/>
      <w:marBottom w:val="0"/>
      <w:divBdr>
        <w:top w:val="none" w:sz="0" w:space="0" w:color="auto"/>
        <w:left w:val="none" w:sz="0" w:space="0" w:color="auto"/>
        <w:bottom w:val="none" w:sz="0" w:space="0" w:color="auto"/>
        <w:right w:val="none" w:sz="0" w:space="0" w:color="auto"/>
      </w:divBdr>
    </w:div>
    <w:div w:id="929314197">
      <w:bodyDiv w:val="1"/>
      <w:marLeft w:val="0"/>
      <w:marRight w:val="0"/>
      <w:marTop w:val="0"/>
      <w:marBottom w:val="0"/>
      <w:divBdr>
        <w:top w:val="none" w:sz="0" w:space="0" w:color="auto"/>
        <w:left w:val="none" w:sz="0" w:space="0" w:color="auto"/>
        <w:bottom w:val="none" w:sz="0" w:space="0" w:color="auto"/>
        <w:right w:val="none" w:sz="0" w:space="0" w:color="auto"/>
      </w:divBdr>
    </w:div>
    <w:div w:id="931086569">
      <w:bodyDiv w:val="1"/>
      <w:marLeft w:val="0"/>
      <w:marRight w:val="0"/>
      <w:marTop w:val="0"/>
      <w:marBottom w:val="0"/>
      <w:divBdr>
        <w:top w:val="none" w:sz="0" w:space="0" w:color="auto"/>
        <w:left w:val="none" w:sz="0" w:space="0" w:color="auto"/>
        <w:bottom w:val="none" w:sz="0" w:space="0" w:color="auto"/>
        <w:right w:val="none" w:sz="0" w:space="0" w:color="auto"/>
      </w:divBdr>
    </w:div>
    <w:div w:id="938835538">
      <w:bodyDiv w:val="1"/>
      <w:marLeft w:val="0"/>
      <w:marRight w:val="0"/>
      <w:marTop w:val="0"/>
      <w:marBottom w:val="0"/>
      <w:divBdr>
        <w:top w:val="none" w:sz="0" w:space="0" w:color="auto"/>
        <w:left w:val="none" w:sz="0" w:space="0" w:color="auto"/>
        <w:bottom w:val="none" w:sz="0" w:space="0" w:color="auto"/>
        <w:right w:val="none" w:sz="0" w:space="0" w:color="auto"/>
      </w:divBdr>
    </w:div>
    <w:div w:id="959652932">
      <w:bodyDiv w:val="1"/>
      <w:marLeft w:val="0"/>
      <w:marRight w:val="0"/>
      <w:marTop w:val="0"/>
      <w:marBottom w:val="0"/>
      <w:divBdr>
        <w:top w:val="none" w:sz="0" w:space="0" w:color="auto"/>
        <w:left w:val="none" w:sz="0" w:space="0" w:color="auto"/>
        <w:bottom w:val="none" w:sz="0" w:space="0" w:color="auto"/>
        <w:right w:val="none" w:sz="0" w:space="0" w:color="auto"/>
      </w:divBdr>
    </w:div>
    <w:div w:id="988901472">
      <w:bodyDiv w:val="1"/>
      <w:marLeft w:val="0"/>
      <w:marRight w:val="0"/>
      <w:marTop w:val="0"/>
      <w:marBottom w:val="0"/>
      <w:divBdr>
        <w:top w:val="none" w:sz="0" w:space="0" w:color="auto"/>
        <w:left w:val="none" w:sz="0" w:space="0" w:color="auto"/>
        <w:bottom w:val="none" w:sz="0" w:space="0" w:color="auto"/>
        <w:right w:val="none" w:sz="0" w:space="0" w:color="auto"/>
      </w:divBdr>
    </w:div>
    <w:div w:id="989603910">
      <w:bodyDiv w:val="1"/>
      <w:marLeft w:val="0"/>
      <w:marRight w:val="0"/>
      <w:marTop w:val="0"/>
      <w:marBottom w:val="0"/>
      <w:divBdr>
        <w:top w:val="none" w:sz="0" w:space="0" w:color="auto"/>
        <w:left w:val="none" w:sz="0" w:space="0" w:color="auto"/>
        <w:bottom w:val="none" w:sz="0" w:space="0" w:color="auto"/>
        <w:right w:val="none" w:sz="0" w:space="0" w:color="auto"/>
      </w:divBdr>
    </w:div>
    <w:div w:id="1005477567">
      <w:bodyDiv w:val="1"/>
      <w:marLeft w:val="0"/>
      <w:marRight w:val="0"/>
      <w:marTop w:val="0"/>
      <w:marBottom w:val="0"/>
      <w:divBdr>
        <w:top w:val="none" w:sz="0" w:space="0" w:color="auto"/>
        <w:left w:val="none" w:sz="0" w:space="0" w:color="auto"/>
        <w:bottom w:val="none" w:sz="0" w:space="0" w:color="auto"/>
        <w:right w:val="none" w:sz="0" w:space="0" w:color="auto"/>
      </w:divBdr>
    </w:div>
    <w:div w:id="1009984130">
      <w:bodyDiv w:val="1"/>
      <w:marLeft w:val="0"/>
      <w:marRight w:val="0"/>
      <w:marTop w:val="0"/>
      <w:marBottom w:val="0"/>
      <w:divBdr>
        <w:top w:val="none" w:sz="0" w:space="0" w:color="auto"/>
        <w:left w:val="none" w:sz="0" w:space="0" w:color="auto"/>
        <w:bottom w:val="none" w:sz="0" w:space="0" w:color="auto"/>
        <w:right w:val="none" w:sz="0" w:space="0" w:color="auto"/>
      </w:divBdr>
    </w:div>
    <w:div w:id="1032458593">
      <w:bodyDiv w:val="1"/>
      <w:marLeft w:val="0"/>
      <w:marRight w:val="0"/>
      <w:marTop w:val="0"/>
      <w:marBottom w:val="0"/>
      <w:divBdr>
        <w:top w:val="none" w:sz="0" w:space="0" w:color="auto"/>
        <w:left w:val="none" w:sz="0" w:space="0" w:color="auto"/>
        <w:bottom w:val="none" w:sz="0" w:space="0" w:color="auto"/>
        <w:right w:val="none" w:sz="0" w:space="0" w:color="auto"/>
      </w:divBdr>
    </w:div>
    <w:div w:id="1035228262">
      <w:bodyDiv w:val="1"/>
      <w:marLeft w:val="0"/>
      <w:marRight w:val="0"/>
      <w:marTop w:val="0"/>
      <w:marBottom w:val="0"/>
      <w:divBdr>
        <w:top w:val="none" w:sz="0" w:space="0" w:color="auto"/>
        <w:left w:val="none" w:sz="0" w:space="0" w:color="auto"/>
        <w:bottom w:val="none" w:sz="0" w:space="0" w:color="auto"/>
        <w:right w:val="none" w:sz="0" w:space="0" w:color="auto"/>
      </w:divBdr>
    </w:div>
    <w:div w:id="1038704519">
      <w:bodyDiv w:val="1"/>
      <w:marLeft w:val="0"/>
      <w:marRight w:val="0"/>
      <w:marTop w:val="0"/>
      <w:marBottom w:val="0"/>
      <w:divBdr>
        <w:top w:val="none" w:sz="0" w:space="0" w:color="auto"/>
        <w:left w:val="none" w:sz="0" w:space="0" w:color="auto"/>
        <w:bottom w:val="none" w:sz="0" w:space="0" w:color="auto"/>
        <w:right w:val="none" w:sz="0" w:space="0" w:color="auto"/>
      </w:divBdr>
    </w:div>
    <w:div w:id="1061565132">
      <w:bodyDiv w:val="1"/>
      <w:marLeft w:val="0"/>
      <w:marRight w:val="0"/>
      <w:marTop w:val="0"/>
      <w:marBottom w:val="0"/>
      <w:divBdr>
        <w:top w:val="none" w:sz="0" w:space="0" w:color="auto"/>
        <w:left w:val="none" w:sz="0" w:space="0" w:color="auto"/>
        <w:bottom w:val="none" w:sz="0" w:space="0" w:color="auto"/>
        <w:right w:val="none" w:sz="0" w:space="0" w:color="auto"/>
      </w:divBdr>
    </w:div>
    <w:div w:id="1062558739">
      <w:bodyDiv w:val="1"/>
      <w:marLeft w:val="0"/>
      <w:marRight w:val="0"/>
      <w:marTop w:val="0"/>
      <w:marBottom w:val="0"/>
      <w:divBdr>
        <w:top w:val="none" w:sz="0" w:space="0" w:color="auto"/>
        <w:left w:val="none" w:sz="0" w:space="0" w:color="auto"/>
        <w:bottom w:val="none" w:sz="0" w:space="0" w:color="auto"/>
        <w:right w:val="none" w:sz="0" w:space="0" w:color="auto"/>
      </w:divBdr>
    </w:div>
    <w:div w:id="1063523652">
      <w:bodyDiv w:val="1"/>
      <w:marLeft w:val="0"/>
      <w:marRight w:val="0"/>
      <w:marTop w:val="0"/>
      <w:marBottom w:val="0"/>
      <w:divBdr>
        <w:top w:val="none" w:sz="0" w:space="0" w:color="auto"/>
        <w:left w:val="none" w:sz="0" w:space="0" w:color="auto"/>
        <w:bottom w:val="none" w:sz="0" w:space="0" w:color="auto"/>
        <w:right w:val="none" w:sz="0" w:space="0" w:color="auto"/>
      </w:divBdr>
    </w:div>
    <w:div w:id="1080130078">
      <w:bodyDiv w:val="1"/>
      <w:marLeft w:val="0"/>
      <w:marRight w:val="0"/>
      <w:marTop w:val="0"/>
      <w:marBottom w:val="0"/>
      <w:divBdr>
        <w:top w:val="none" w:sz="0" w:space="0" w:color="auto"/>
        <w:left w:val="none" w:sz="0" w:space="0" w:color="auto"/>
        <w:bottom w:val="none" w:sz="0" w:space="0" w:color="auto"/>
        <w:right w:val="none" w:sz="0" w:space="0" w:color="auto"/>
      </w:divBdr>
    </w:div>
    <w:div w:id="1086003764">
      <w:bodyDiv w:val="1"/>
      <w:marLeft w:val="0"/>
      <w:marRight w:val="0"/>
      <w:marTop w:val="0"/>
      <w:marBottom w:val="0"/>
      <w:divBdr>
        <w:top w:val="none" w:sz="0" w:space="0" w:color="auto"/>
        <w:left w:val="none" w:sz="0" w:space="0" w:color="auto"/>
        <w:bottom w:val="none" w:sz="0" w:space="0" w:color="auto"/>
        <w:right w:val="none" w:sz="0" w:space="0" w:color="auto"/>
      </w:divBdr>
    </w:div>
    <w:div w:id="1086919135">
      <w:bodyDiv w:val="1"/>
      <w:marLeft w:val="0"/>
      <w:marRight w:val="0"/>
      <w:marTop w:val="0"/>
      <w:marBottom w:val="0"/>
      <w:divBdr>
        <w:top w:val="none" w:sz="0" w:space="0" w:color="auto"/>
        <w:left w:val="none" w:sz="0" w:space="0" w:color="auto"/>
        <w:bottom w:val="none" w:sz="0" w:space="0" w:color="auto"/>
        <w:right w:val="none" w:sz="0" w:space="0" w:color="auto"/>
      </w:divBdr>
    </w:div>
    <w:div w:id="1098450051">
      <w:bodyDiv w:val="1"/>
      <w:marLeft w:val="0"/>
      <w:marRight w:val="0"/>
      <w:marTop w:val="0"/>
      <w:marBottom w:val="0"/>
      <w:divBdr>
        <w:top w:val="none" w:sz="0" w:space="0" w:color="auto"/>
        <w:left w:val="none" w:sz="0" w:space="0" w:color="auto"/>
        <w:bottom w:val="none" w:sz="0" w:space="0" w:color="auto"/>
        <w:right w:val="none" w:sz="0" w:space="0" w:color="auto"/>
      </w:divBdr>
    </w:div>
    <w:div w:id="1136024541">
      <w:bodyDiv w:val="1"/>
      <w:marLeft w:val="0"/>
      <w:marRight w:val="0"/>
      <w:marTop w:val="0"/>
      <w:marBottom w:val="0"/>
      <w:divBdr>
        <w:top w:val="none" w:sz="0" w:space="0" w:color="auto"/>
        <w:left w:val="none" w:sz="0" w:space="0" w:color="auto"/>
        <w:bottom w:val="none" w:sz="0" w:space="0" w:color="auto"/>
        <w:right w:val="none" w:sz="0" w:space="0" w:color="auto"/>
      </w:divBdr>
    </w:div>
    <w:div w:id="1141460922">
      <w:bodyDiv w:val="1"/>
      <w:marLeft w:val="0"/>
      <w:marRight w:val="0"/>
      <w:marTop w:val="0"/>
      <w:marBottom w:val="0"/>
      <w:divBdr>
        <w:top w:val="none" w:sz="0" w:space="0" w:color="auto"/>
        <w:left w:val="none" w:sz="0" w:space="0" w:color="auto"/>
        <w:bottom w:val="none" w:sz="0" w:space="0" w:color="auto"/>
        <w:right w:val="none" w:sz="0" w:space="0" w:color="auto"/>
      </w:divBdr>
    </w:div>
    <w:div w:id="1145973657">
      <w:bodyDiv w:val="1"/>
      <w:marLeft w:val="0"/>
      <w:marRight w:val="0"/>
      <w:marTop w:val="0"/>
      <w:marBottom w:val="0"/>
      <w:divBdr>
        <w:top w:val="none" w:sz="0" w:space="0" w:color="auto"/>
        <w:left w:val="none" w:sz="0" w:space="0" w:color="auto"/>
        <w:bottom w:val="none" w:sz="0" w:space="0" w:color="auto"/>
        <w:right w:val="none" w:sz="0" w:space="0" w:color="auto"/>
      </w:divBdr>
    </w:div>
    <w:div w:id="1154830286">
      <w:bodyDiv w:val="1"/>
      <w:marLeft w:val="0"/>
      <w:marRight w:val="0"/>
      <w:marTop w:val="0"/>
      <w:marBottom w:val="0"/>
      <w:divBdr>
        <w:top w:val="none" w:sz="0" w:space="0" w:color="auto"/>
        <w:left w:val="none" w:sz="0" w:space="0" w:color="auto"/>
        <w:bottom w:val="none" w:sz="0" w:space="0" w:color="auto"/>
        <w:right w:val="none" w:sz="0" w:space="0" w:color="auto"/>
      </w:divBdr>
    </w:div>
    <w:div w:id="1174760281">
      <w:bodyDiv w:val="1"/>
      <w:marLeft w:val="0"/>
      <w:marRight w:val="0"/>
      <w:marTop w:val="0"/>
      <w:marBottom w:val="0"/>
      <w:divBdr>
        <w:top w:val="none" w:sz="0" w:space="0" w:color="auto"/>
        <w:left w:val="none" w:sz="0" w:space="0" w:color="auto"/>
        <w:bottom w:val="none" w:sz="0" w:space="0" w:color="auto"/>
        <w:right w:val="none" w:sz="0" w:space="0" w:color="auto"/>
      </w:divBdr>
    </w:div>
    <w:div w:id="1185171465">
      <w:bodyDiv w:val="1"/>
      <w:marLeft w:val="0"/>
      <w:marRight w:val="0"/>
      <w:marTop w:val="0"/>
      <w:marBottom w:val="0"/>
      <w:divBdr>
        <w:top w:val="none" w:sz="0" w:space="0" w:color="auto"/>
        <w:left w:val="none" w:sz="0" w:space="0" w:color="auto"/>
        <w:bottom w:val="none" w:sz="0" w:space="0" w:color="auto"/>
        <w:right w:val="none" w:sz="0" w:space="0" w:color="auto"/>
      </w:divBdr>
    </w:div>
    <w:div w:id="1188908754">
      <w:bodyDiv w:val="1"/>
      <w:marLeft w:val="0"/>
      <w:marRight w:val="0"/>
      <w:marTop w:val="0"/>
      <w:marBottom w:val="0"/>
      <w:divBdr>
        <w:top w:val="none" w:sz="0" w:space="0" w:color="auto"/>
        <w:left w:val="none" w:sz="0" w:space="0" w:color="auto"/>
        <w:bottom w:val="none" w:sz="0" w:space="0" w:color="auto"/>
        <w:right w:val="none" w:sz="0" w:space="0" w:color="auto"/>
      </w:divBdr>
    </w:div>
    <w:div w:id="1194807097">
      <w:bodyDiv w:val="1"/>
      <w:marLeft w:val="0"/>
      <w:marRight w:val="0"/>
      <w:marTop w:val="0"/>
      <w:marBottom w:val="0"/>
      <w:divBdr>
        <w:top w:val="none" w:sz="0" w:space="0" w:color="auto"/>
        <w:left w:val="none" w:sz="0" w:space="0" w:color="auto"/>
        <w:bottom w:val="none" w:sz="0" w:space="0" w:color="auto"/>
        <w:right w:val="none" w:sz="0" w:space="0" w:color="auto"/>
      </w:divBdr>
    </w:div>
    <w:div w:id="1279872197">
      <w:bodyDiv w:val="1"/>
      <w:marLeft w:val="0"/>
      <w:marRight w:val="0"/>
      <w:marTop w:val="0"/>
      <w:marBottom w:val="0"/>
      <w:divBdr>
        <w:top w:val="none" w:sz="0" w:space="0" w:color="auto"/>
        <w:left w:val="none" w:sz="0" w:space="0" w:color="auto"/>
        <w:bottom w:val="none" w:sz="0" w:space="0" w:color="auto"/>
        <w:right w:val="none" w:sz="0" w:space="0" w:color="auto"/>
      </w:divBdr>
    </w:div>
    <w:div w:id="1280406381">
      <w:bodyDiv w:val="1"/>
      <w:marLeft w:val="0"/>
      <w:marRight w:val="0"/>
      <w:marTop w:val="0"/>
      <w:marBottom w:val="0"/>
      <w:divBdr>
        <w:top w:val="none" w:sz="0" w:space="0" w:color="auto"/>
        <w:left w:val="none" w:sz="0" w:space="0" w:color="auto"/>
        <w:bottom w:val="none" w:sz="0" w:space="0" w:color="auto"/>
        <w:right w:val="none" w:sz="0" w:space="0" w:color="auto"/>
      </w:divBdr>
    </w:div>
    <w:div w:id="1289552234">
      <w:bodyDiv w:val="1"/>
      <w:marLeft w:val="0"/>
      <w:marRight w:val="0"/>
      <w:marTop w:val="0"/>
      <w:marBottom w:val="0"/>
      <w:divBdr>
        <w:top w:val="none" w:sz="0" w:space="0" w:color="auto"/>
        <w:left w:val="none" w:sz="0" w:space="0" w:color="auto"/>
        <w:bottom w:val="none" w:sz="0" w:space="0" w:color="auto"/>
        <w:right w:val="none" w:sz="0" w:space="0" w:color="auto"/>
      </w:divBdr>
    </w:div>
    <w:div w:id="1306468096">
      <w:bodyDiv w:val="1"/>
      <w:marLeft w:val="0"/>
      <w:marRight w:val="0"/>
      <w:marTop w:val="0"/>
      <w:marBottom w:val="0"/>
      <w:divBdr>
        <w:top w:val="none" w:sz="0" w:space="0" w:color="auto"/>
        <w:left w:val="none" w:sz="0" w:space="0" w:color="auto"/>
        <w:bottom w:val="none" w:sz="0" w:space="0" w:color="auto"/>
        <w:right w:val="none" w:sz="0" w:space="0" w:color="auto"/>
      </w:divBdr>
    </w:div>
    <w:div w:id="1321733128">
      <w:bodyDiv w:val="1"/>
      <w:marLeft w:val="0"/>
      <w:marRight w:val="0"/>
      <w:marTop w:val="0"/>
      <w:marBottom w:val="0"/>
      <w:divBdr>
        <w:top w:val="none" w:sz="0" w:space="0" w:color="auto"/>
        <w:left w:val="none" w:sz="0" w:space="0" w:color="auto"/>
        <w:bottom w:val="none" w:sz="0" w:space="0" w:color="auto"/>
        <w:right w:val="none" w:sz="0" w:space="0" w:color="auto"/>
      </w:divBdr>
    </w:div>
    <w:div w:id="1352367915">
      <w:bodyDiv w:val="1"/>
      <w:marLeft w:val="0"/>
      <w:marRight w:val="0"/>
      <w:marTop w:val="0"/>
      <w:marBottom w:val="0"/>
      <w:divBdr>
        <w:top w:val="none" w:sz="0" w:space="0" w:color="auto"/>
        <w:left w:val="none" w:sz="0" w:space="0" w:color="auto"/>
        <w:bottom w:val="none" w:sz="0" w:space="0" w:color="auto"/>
        <w:right w:val="none" w:sz="0" w:space="0" w:color="auto"/>
      </w:divBdr>
    </w:div>
    <w:div w:id="1356544467">
      <w:bodyDiv w:val="1"/>
      <w:marLeft w:val="0"/>
      <w:marRight w:val="0"/>
      <w:marTop w:val="0"/>
      <w:marBottom w:val="0"/>
      <w:divBdr>
        <w:top w:val="none" w:sz="0" w:space="0" w:color="auto"/>
        <w:left w:val="none" w:sz="0" w:space="0" w:color="auto"/>
        <w:bottom w:val="none" w:sz="0" w:space="0" w:color="auto"/>
        <w:right w:val="none" w:sz="0" w:space="0" w:color="auto"/>
      </w:divBdr>
    </w:div>
    <w:div w:id="1387676692">
      <w:bodyDiv w:val="1"/>
      <w:marLeft w:val="0"/>
      <w:marRight w:val="0"/>
      <w:marTop w:val="0"/>
      <w:marBottom w:val="0"/>
      <w:divBdr>
        <w:top w:val="none" w:sz="0" w:space="0" w:color="auto"/>
        <w:left w:val="none" w:sz="0" w:space="0" w:color="auto"/>
        <w:bottom w:val="none" w:sz="0" w:space="0" w:color="auto"/>
        <w:right w:val="none" w:sz="0" w:space="0" w:color="auto"/>
      </w:divBdr>
    </w:div>
    <w:div w:id="1387800024">
      <w:bodyDiv w:val="1"/>
      <w:marLeft w:val="0"/>
      <w:marRight w:val="0"/>
      <w:marTop w:val="0"/>
      <w:marBottom w:val="0"/>
      <w:divBdr>
        <w:top w:val="none" w:sz="0" w:space="0" w:color="auto"/>
        <w:left w:val="none" w:sz="0" w:space="0" w:color="auto"/>
        <w:bottom w:val="none" w:sz="0" w:space="0" w:color="auto"/>
        <w:right w:val="none" w:sz="0" w:space="0" w:color="auto"/>
      </w:divBdr>
    </w:div>
    <w:div w:id="1400055807">
      <w:bodyDiv w:val="1"/>
      <w:marLeft w:val="0"/>
      <w:marRight w:val="0"/>
      <w:marTop w:val="0"/>
      <w:marBottom w:val="0"/>
      <w:divBdr>
        <w:top w:val="none" w:sz="0" w:space="0" w:color="auto"/>
        <w:left w:val="none" w:sz="0" w:space="0" w:color="auto"/>
        <w:bottom w:val="none" w:sz="0" w:space="0" w:color="auto"/>
        <w:right w:val="none" w:sz="0" w:space="0" w:color="auto"/>
      </w:divBdr>
    </w:div>
    <w:div w:id="1406761798">
      <w:bodyDiv w:val="1"/>
      <w:marLeft w:val="0"/>
      <w:marRight w:val="0"/>
      <w:marTop w:val="0"/>
      <w:marBottom w:val="0"/>
      <w:divBdr>
        <w:top w:val="none" w:sz="0" w:space="0" w:color="auto"/>
        <w:left w:val="none" w:sz="0" w:space="0" w:color="auto"/>
        <w:bottom w:val="none" w:sz="0" w:space="0" w:color="auto"/>
        <w:right w:val="none" w:sz="0" w:space="0" w:color="auto"/>
      </w:divBdr>
    </w:div>
    <w:div w:id="1413116447">
      <w:bodyDiv w:val="1"/>
      <w:marLeft w:val="0"/>
      <w:marRight w:val="0"/>
      <w:marTop w:val="0"/>
      <w:marBottom w:val="0"/>
      <w:divBdr>
        <w:top w:val="none" w:sz="0" w:space="0" w:color="auto"/>
        <w:left w:val="none" w:sz="0" w:space="0" w:color="auto"/>
        <w:bottom w:val="none" w:sz="0" w:space="0" w:color="auto"/>
        <w:right w:val="none" w:sz="0" w:space="0" w:color="auto"/>
      </w:divBdr>
    </w:div>
    <w:div w:id="1420102901">
      <w:bodyDiv w:val="1"/>
      <w:marLeft w:val="0"/>
      <w:marRight w:val="0"/>
      <w:marTop w:val="0"/>
      <w:marBottom w:val="0"/>
      <w:divBdr>
        <w:top w:val="none" w:sz="0" w:space="0" w:color="auto"/>
        <w:left w:val="none" w:sz="0" w:space="0" w:color="auto"/>
        <w:bottom w:val="none" w:sz="0" w:space="0" w:color="auto"/>
        <w:right w:val="none" w:sz="0" w:space="0" w:color="auto"/>
      </w:divBdr>
    </w:div>
    <w:div w:id="1431927446">
      <w:bodyDiv w:val="1"/>
      <w:marLeft w:val="0"/>
      <w:marRight w:val="0"/>
      <w:marTop w:val="0"/>
      <w:marBottom w:val="0"/>
      <w:divBdr>
        <w:top w:val="none" w:sz="0" w:space="0" w:color="auto"/>
        <w:left w:val="none" w:sz="0" w:space="0" w:color="auto"/>
        <w:bottom w:val="none" w:sz="0" w:space="0" w:color="auto"/>
        <w:right w:val="none" w:sz="0" w:space="0" w:color="auto"/>
      </w:divBdr>
    </w:div>
    <w:div w:id="1440877934">
      <w:bodyDiv w:val="1"/>
      <w:marLeft w:val="0"/>
      <w:marRight w:val="0"/>
      <w:marTop w:val="0"/>
      <w:marBottom w:val="0"/>
      <w:divBdr>
        <w:top w:val="none" w:sz="0" w:space="0" w:color="auto"/>
        <w:left w:val="none" w:sz="0" w:space="0" w:color="auto"/>
        <w:bottom w:val="none" w:sz="0" w:space="0" w:color="auto"/>
        <w:right w:val="none" w:sz="0" w:space="0" w:color="auto"/>
      </w:divBdr>
    </w:div>
    <w:div w:id="1443843262">
      <w:bodyDiv w:val="1"/>
      <w:marLeft w:val="0"/>
      <w:marRight w:val="0"/>
      <w:marTop w:val="0"/>
      <w:marBottom w:val="0"/>
      <w:divBdr>
        <w:top w:val="none" w:sz="0" w:space="0" w:color="auto"/>
        <w:left w:val="none" w:sz="0" w:space="0" w:color="auto"/>
        <w:bottom w:val="none" w:sz="0" w:space="0" w:color="auto"/>
        <w:right w:val="none" w:sz="0" w:space="0" w:color="auto"/>
      </w:divBdr>
    </w:div>
    <w:div w:id="1468932260">
      <w:bodyDiv w:val="1"/>
      <w:marLeft w:val="0"/>
      <w:marRight w:val="0"/>
      <w:marTop w:val="0"/>
      <w:marBottom w:val="0"/>
      <w:divBdr>
        <w:top w:val="none" w:sz="0" w:space="0" w:color="auto"/>
        <w:left w:val="none" w:sz="0" w:space="0" w:color="auto"/>
        <w:bottom w:val="none" w:sz="0" w:space="0" w:color="auto"/>
        <w:right w:val="none" w:sz="0" w:space="0" w:color="auto"/>
      </w:divBdr>
    </w:div>
    <w:div w:id="1528447193">
      <w:bodyDiv w:val="1"/>
      <w:marLeft w:val="0"/>
      <w:marRight w:val="0"/>
      <w:marTop w:val="0"/>
      <w:marBottom w:val="0"/>
      <w:divBdr>
        <w:top w:val="none" w:sz="0" w:space="0" w:color="auto"/>
        <w:left w:val="none" w:sz="0" w:space="0" w:color="auto"/>
        <w:bottom w:val="none" w:sz="0" w:space="0" w:color="auto"/>
        <w:right w:val="none" w:sz="0" w:space="0" w:color="auto"/>
      </w:divBdr>
    </w:div>
    <w:div w:id="1536850161">
      <w:bodyDiv w:val="1"/>
      <w:marLeft w:val="0"/>
      <w:marRight w:val="0"/>
      <w:marTop w:val="0"/>
      <w:marBottom w:val="0"/>
      <w:divBdr>
        <w:top w:val="none" w:sz="0" w:space="0" w:color="auto"/>
        <w:left w:val="none" w:sz="0" w:space="0" w:color="auto"/>
        <w:bottom w:val="none" w:sz="0" w:space="0" w:color="auto"/>
        <w:right w:val="none" w:sz="0" w:space="0" w:color="auto"/>
      </w:divBdr>
    </w:div>
    <w:div w:id="1538808877">
      <w:bodyDiv w:val="1"/>
      <w:marLeft w:val="0"/>
      <w:marRight w:val="0"/>
      <w:marTop w:val="0"/>
      <w:marBottom w:val="0"/>
      <w:divBdr>
        <w:top w:val="none" w:sz="0" w:space="0" w:color="auto"/>
        <w:left w:val="none" w:sz="0" w:space="0" w:color="auto"/>
        <w:bottom w:val="none" w:sz="0" w:space="0" w:color="auto"/>
        <w:right w:val="none" w:sz="0" w:space="0" w:color="auto"/>
      </w:divBdr>
    </w:div>
    <w:div w:id="1545293371">
      <w:bodyDiv w:val="1"/>
      <w:marLeft w:val="0"/>
      <w:marRight w:val="0"/>
      <w:marTop w:val="0"/>
      <w:marBottom w:val="0"/>
      <w:divBdr>
        <w:top w:val="none" w:sz="0" w:space="0" w:color="auto"/>
        <w:left w:val="none" w:sz="0" w:space="0" w:color="auto"/>
        <w:bottom w:val="none" w:sz="0" w:space="0" w:color="auto"/>
        <w:right w:val="none" w:sz="0" w:space="0" w:color="auto"/>
      </w:divBdr>
    </w:div>
    <w:div w:id="1547063866">
      <w:bodyDiv w:val="1"/>
      <w:marLeft w:val="0"/>
      <w:marRight w:val="0"/>
      <w:marTop w:val="0"/>
      <w:marBottom w:val="0"/>
      <w:divBdr>
        <w:top w:val="none" w:sz="0" w:space="0" w:color="auto"/>
        <w:left w:val="none" w:sz="0" w:space="0" w:color="auto"/>
        <w:bottom w:val="none" w:sz="0" w:space="0" w:color="auto"/>
        <w:right w:val="none" w:sz="0" w:space="0" w:color="auto"/>
      </w:divBdr>
    </w:div>
    <w:div w:id="1607270578">
      <w:bodyDiv w:val="1"/>
      <w:marLeft w:val="0"/>
      <w:marRight w:val="0"/>
      <w:marTop w:val="0"/>
      <w:marBottom w:val="0"/>
      <w:divBdr>
        <w:top w:val="none" w:sz="0" w:space="0" w:color="auto"/>
        <w:left w:val="none" w:sz="0" w:space="0" w:color="auto"/>
        <w:bottom w:val="none" w:sz="0" w:space="0" w:color="auto"/>
        <w:right w:val="none" w:sz="0" w:space="0" w:color="auto"/>
      </w:divBdr>
    </w:div>
    <w:div w:id="1655252605">
      <w:bodyDiv w:val="1"/>
      <w:marLeft w:val="0"/>
      <w:marRight w:val="0"/>
      <w:marTop w:val="0"/>
      <w:marBottom w:val="0"/>
      <w:divBdr>
        <w:top w:val="none" w:sz="0" w:space="0" w:color="auto"/>
        <w:left w:val="none" w:sz="0" w:space="0" w:color="auto"/>
        <w:bottom w:val="none" w:sz="0" w:space="0" w:color="auto"/>
        <w:right w:val="none" w:sz="0" w:space="0" w:color="auto"/>
      </w:divBdr>
    </w:div>
    <w:div w:id="1656647570">
      <w:bodyDiv w:val="1"/>
      <w:marLeft w:val="0"/>
      <w:marRight w:val="0"/>
      <w:marTop w:val="0"/>
      <w:marBottom w:val="0"/>
      <w:divBdr>
        <w:top w:val="none" w:sz="0" w:space="0" w:color="auto"/>
        <w:left w:val="none" w:sz="0" w:space="0" w:color="auto"/>
        <w:bottom w:val="none" w:sz="0" w:space="0" w:color="auto"/>
        <w:right w:val="none" w:sz="0" w:space="0" w:color="auto"/>
      </w:divBdr>
    </w:div>
    <w:div w:id="1661034822">
      <w:bodyDiv w:val="1"/>
      <w:marLeft w:val="0"/>
      <w:marRight w:val="0"/>
      <w:marTop w:val="0"/>
      <w:marBottom w:val="0"/>
      <w:divBdr>
        <w:top w:val="none" w:sz="0" w:space="0" w:color="auto"/>
        <w:left w:val="none" w:sz="0" w:space="0" w:color="auto"/>
        <w:bottom w:val="none" w:sz="0" w:space="0" w:color="auto"/>
        <w:right w:val="none" w:sz="0" w:space="0" w:color="auto"/>
      </w:divBdr>
    </w:div>
    <w:div w:id="1677539238">
      <w:bodyDiv w:val="1"/>
      <w:marLeft w:val="0"/>
      <w:marRight w:val="0"/>
      <w:marTop w:val="0"/>
      <w:marBottom w:val="0"/>
      <w:divBdr>
        <w:top w:val="none" w:sz="0" w:space="0" w:color="auto"/>
        <w:left w:val="none" w:sz="0" w:space="0" w:color="auto"/>
        <w:bottom w:val="none" w:sz="0" w:space="0" w:color="auto"/>
        <w:right w:val="none" w:sz="0" w:space="0" w:color="auto"/>
      </w:divBdr>
    </w:div>
    <w:div w:id="1684085470">
      <w:bodyDiv w:val="1"/>
      <w:marLeft w:val="0"/>
      <w:marRight w:val="0"/>
      <w:marTop w:val="0"/>
      <w:marBottom w:val="0"/>
      <w:divBdr>
        <w:top w:val="none" w:sz="0" w:space="0" w:color="auto"/>
        <w:left w:val="none" w:sz="0" w:space="0" w:color="auto"/>
        <w:bottom w:val="none" w:sz="0" w:space="0" w:color="auto"/>
        <w:right w:val="none" w:sz="0" w:space="0" w:color="auto"/>
      </w:divBdr>
    </w:div>
    <w:div w:id="1689023126">
      <w:bodyDiv w:val="1"/>
      <w:marLeft w:val="0"/>
      <w:marRight w:val="0"/>
      <w:marTop w:val="0"/>
      <w:marBottom w:val="0"/>
      <w:divBdr>
        <w:top w:val="none" w:sz="0" w:space="0" w:color="auto"/>
        <w:left w:val="none" w:sz="0" w:space="0" w:color="auto"/>
        <w:bottom w:val="none" w:sz="0" w:space="0" w:color="auto"/>
        <w:right w:val="none" w:sz="0" w:space="0" w:color="auto"/>
      </w:divBdr>
    </w:div>
    <w:div w:id="1692682962">
      <w:bodyDiv w:val="1"/>
      <w:marLeft w:val="0"/>
      <w:marRight w:val="0"/>
      <w:marTop w:val="0"/>
      <w:marBottom w:val="0"/>
      <w:divBdr>
        <w:top w:val="none" w:sz="0" w:space="0" w:color="auto"/>
        <w:left w:val="none" w:sz="0" w:space="0" w:color="auto"/>
        <w:bottom w:val="none" w:sz="0" w:space="0" w:color="auto"/>
        <w:right w:val="none" w:sz="0" w:space="0" w:color="auto"/>
      </w:divBdr>
    </w:div>
    <w:div w:id="1694333251">
      <w:bodyDiv w:val="1"/>
      <w:marLeft w:val="0"/>
      <w:marRight w:val="0"/>
      <w:marTop w:val="0"/>
      <w:marBottom w:val="0"/>
      <w:divBdr>
        <w:top w:val="none" w:sz="0" w:space="0" w:color="auto"/>
        <w:left w:val="none" w:sz="0" w:space="0" w:color="auto"/>
        <w:bottom w:val="none" w:sz="0" w:space="0" w:color="auto"/>
        <w:right w:val="none" w:sz="0" w:space="0" w:color="auto"/>
      </w:divBdr>
    </w:div>
    <w:div w:id="1699161128">
      <w:bodyDiv w:val="1"/>
      <w:marLeft w:val="0"/>
      <w:marRight w:val="0"/>
      <w:marTop w:val="0"/>
      <w:marBottom w:val="0"/>
      <w:divBdr>
        <w:top w:val="none" w:sz="0" w:space="0" w:color="auto"/>
        <w:left w:val="none" w:sz="0" w:space="0" w:color="auto"/>
        <w:bottom w:val="none" w:sz="0" w:space="0" w:color="auto"/>
        <w:right w:val="none" w:sz="0" w:space="0" w:color="auto"/>
      </w:divBdr>
    </w:div>
    <w:div w:id="1706514869">
      <w:bodyDiv w:val="1"/>
      <w:marLeft w:val="0"/>
      <w:marRight w:val="0"/>
      <w:marTop w:val="0"/>
      <w:marBottom w:val="0"/>
      <w:divBdr>
        <w:top w:val="none" w:sz="0" w:space="0" w:color="auto"/>
        <w:left w:val="none" w:sz="0" w:space="0" w:color="auto"/>
        <w:bottom w:val="none" w:sz="0" w:space="0" w:color="auto"/>
        <w:right w:val="none" w:sz="0" w:space="0" w:color="auto"/>
      </w:divBdr>
    </w:div>
    <w:div w:id="1715109122">
      <w:bodyDiv w:val="1"/>
      <w:marLeft w:val="0"/>
      <w:marRight w:val="0"/>
      <w:marTop w:val="0"/>
      <w:marBottom w:val="0"/>
      <w:divBdr>
        <w:top w:val="none" w:sz="0" w:space="0" w:color="auto"/>
        <w:left w:val="none" w:sz="0" w:space="0" w:color="auto"/>
        <w:bottom w:val="none" w:sz="0" w:space="0" w:color="auto"/>
        <w:right w:val="none" w:sz="0" w:space="0" w:color="auto"/>
      </w:divBdr>
    </w:div>
    <w:div w:id="1727221255">
      <w:bodyDiv w:val="1"/>
      <w:marLeft w:val="0"/>
      <w:marRight w:val="0"/>
      <w:marTop w:val="0"/>
      <w:marBottom w:val="0"/>
      <w:divBdr>
        <w:top w:val="none" w:sz="0" w:space="0" w:color="auto"/>
        <w:left w:val="none" w:sz="0" w:space="0" w:color="auto"/>
        <w:bottom w:val="none" w:sz="0" w:space="0" w:color="auto"/>
        <w:right w:val="none" w:sz="0" w:space="0" w:color="auto"/>
      </w:divBdr>
    </w:div>
    <w:div w:id="1733043756">
      <w:bodyDiv w:val="1"/>
      <w:marLeft w:val="0"/>
      <w:marRight w:val="0"/>
      <w:marTop w:val="0"/>
      <w:marBottom w:val="0"/>
      <w:divBdr>
        <w:top w:val="none" w:sz="0" w:space="0" w:color="auto"/>
        <w:left w:val="none" w:sz="0" w:space="0" w:color="auto"/>
        <w:bottom w:val="none" w:sz="0" w:space="0" w:color="auto"/>
        <w:right w:val="none" w:sz="0" w:space="0" w:color="auto"/>
      </w:divBdr>
    </w:div>
    <w:div w:id="1750535713">
      <w:bodyDiv w:val="1"/>
      <w:marLeft w:val="0"/>
      <w:marRight w:val="0"/>
      <w:marTop w:val="0"/>
      <w:marBottom w:val="0"/>
      <w:divBdr>
        <w:top w:val="none" w:sz="0" w:space="0" w:color="auto"/>
        <w:left w:val="none" w:sz="0" w:space="0" w:color="auto"/>
        <w:bottom w:val="none" w:sz="0" w:space="0" w:color="auto"/>
        <w:right w:val="none" w:sz="0" w:space="0" w:color="auto"/>
      </w:divBdr>
    </w:div>
    <w:div w:id="1755977561">
      <w:bodyDiv w:val="1"/>
      <w:marLeft w:val="0"/>
      <w:marRight w:val="0"/>
      <w:marTop w:val="0"/>
      <w:marBottom w:val="0"/>
      <w:divBdr>
        <w:top w:val="none" w:sz="0" w:space="0" w:color="auto"/>
        <w:left w:val="none" w:sz="0" w:space="0" w:color="auto"/>
        <w:bottom w:val="none" w:sz="0" w:space="0" w:color="auto"/>
        <w:right w:val="none" w:sz="0" w:space="0" w:color="auto"/>
      </w:divBdr>
    </w:div>
    <w:div w:id="1767462140">
      <w:bodyDiv w:val="1"/>
      <w:marLeft w:val="0"/>
      <w:marRight w:val="0"/>
      <w:marTop w:val="0"/>
      <w:marBottom w:val="0"/>
      <w:divBdr>
        <w:top w:val="none" w:sz="0" w:space="0" w:color="auto"/>
        <w:left w:val="none" w:sz="0" w:space="0" w:color="auto"/>
        <w:bottom w:val="none" w:sz="0" w:space="0" w:color="auto"/>
        <w:right w:val="none" w:sz="0" w:space="0" w:color="auto"/>
      </w:divBdr>
    </w:div>
    <w:div w:id="1777365939">
      <w:bodyDiv w:val="1"/>
      <w:marLeft w:val="0"/>
      <w:marRight w:val="0"/>
      <w:marTop w:val="0"/>
      <w:marBottom w:val="0"/>
      <w:divBdr>
        <w:top w:val="none" w:sz="0" w:space="0" w:color="auto"/>
        <w:left w:val="none" w:sz="0" w:space="0" w:color="auto"/>
        <w:bottom w:val="none" w:sz="0" w:space="0" w:color="auto"/>
        <w:right w:val="none" w:sz="0" w:space="0" w:color="auto"/>
      </w:divBdr>
    </w:div>
    <w:div w:id="1777820857">
      <w:bodyDiv w:val="1"/>
      <w:marLeft w:val="0"/>
      <w:marRight w:val="0"/>
      <w:marTop w:val="0"/>
      <w:marBottom w:val="0"/>
      <w:divBdr>
        <w:top w:val="none" w:sz="0" w:space="0" w:color="auto"/>
        <w:left w:val="none" w:sz="0" w:space="0" w:color="auto"/>
        <w:bottom w:val="none" w:sz="0" w:space="0" w:color="auto"/>
        <w:right w:val="none" w:sz="0" w:space="0" w:color="auto"/>
      </w:divBdr>
    </w:div>
    <w:div w:id="1791973066">
      <w:bodyDiv w:val="1"/>
      <w:marLeft w:val="0"/>
      <w:marRight w:val="0"/>
      <w:marTop w:val="0"/>
      <w:marBottom w:val="0"/>
      <w:divBdr>
        <w:top w:val="none" w:sz="0" w:space="0" w:color="auto"/>
        <w:left w:val="none" w:sz="0" w:space="0" w:color="auto"/>
        <w:bottom w:val="none" w:sz="0" w:space="0" w:color="auto"/>
        <w:right w:val="none" w:sz="0" w:space="0" w:color="auto"/>
      </w:divBdr>
    </w:div>
    <w:div w:id="1802919009">
      <w:bodyDiv w:val="1"/>
      <w:marLeft w:val="0"/>
      <w:marRight w:val="0"/>
      <w:marTop w:val="0"/>
      <w:marBottom w:val="0"/>
      <w:divBdr>
        <w:top w:val="none" w:sz="0" w:space="0" w:color="auto"/>
        <w:left w:val="none" w:sz="0" w:space="0" w:color="auto"/>
        <w:bottom w:val="none" w:sz="0" w:space="0" w:color="auto"/>
        <w:right w:val="none" w:sz="0" w:space="0" w:color="auto"/>
      </w:divBdr>
    </w:div>
    <w:div w:id="1808039087">
      <w:bodyDiv w:val="1"/>
      <w:marLeft w:val="0"/>
      <w:marRight w:val="0"/>
      <w:marTop w:val="0"/>
      <w:marBottom w:val="0"/>
      <w:divBdr>
        <w:top w:val="none" w:sz="0" w:space="0" w:color="auto"/>
        <w:left w:val="none" w:sz="0" w:space="0" w:color="auto"/>
        <w:bottom w:val="none" w:sz="0" w:space="0" w:color="auto"/>
        <w:right w:val="none" w:sz="0" w:space="0" w:color="auto"/>
      </w:divBdr>
    </w:div>
    <w:div w:id="1833640625">
      <w:bodyDiv w:val="1"/>
      <w:marLeft w:val="0"/>
      <w:marRight w:val="0"/>
      <w:marTop w:val="0"/>
      <w:marBottom w:val="0"/>
      <w:divBdr>
        <w:top w:val="none" w:sz="0" w:space="0" w:color="auto"/>
        <w:left w:val="none" w:sz="0" w:space="0" w:color="auto"/>
        <w:bottom w:val="none" w:sz="0" w:space="0" w:color="auto"/>
        <w:right w:val="none" w:sz="0" w:space="0" w:color="auto"/>
      </w:divBdr>
    </w:div>
    <w:div w:id="1836727513">
      <w:bodyDiv w:val="1"/>
      <w:marLeft w:val="0"/>
      <w:marRight w:val="0"/>
      <w:marTop w:val="0"/>
      <w:marBottom w:val="0"/>
      <w:divBdr>
        <w:top w:val="none" w:sz="0" w:space="0" w:color="auto"/>
        <w:left w:val="none" w:sz="0" w:space="0" w:color="auto"/>
        <w:bottom w:val="none" w:sz="0" w:space="0" w:color="auto"/>
        <w:right w:val="none" w:sz="0" w:space="0" w:color="auto"/>
      </w:divBdr>
    </w:div>
    <w:div w:id="1869637309">
      <w:bodyDiv w:val="1"/>
      <w:marLeft w:val="0"/>
      <w:marRight w:val="0"/>
      <w:marTop w:val="0"/>
      <w:marBottom w:val="0"/>
      <w:divBdr>
        <w:top w:val="none" w:sz="0" w:space="0" w:color="auto"/>
        <w:left w:val="none" w:sz="0" w:space="0" w:color="auto"/>
        <w:bottom w:val="none" w:sz="0" w:space="0" w:color="auto"/>
        <w:right w:val="none" w:sz="0" w:space="0" w:color="auto"/>
      </w:divBdr>
    </w:div>
    <w:div w:id="1874465649">
      <w:bodyDiv w:val="1"/>
      <w:marLeft w:val="0"/>
      <w:marRight w:val="0"/>
      <w:marTop w:val="0"/>
      <w:marBottom w:val="0"/>
      <w:divBdr>
        <w:top w:val="none" w:sz="0" w:space="0" w:color="auto"/>
        <w:left w:val="none" w:sz="0" w:space="0" w:color="auto"/>
        <w:bottom w:val="none" w:sz="0" w:space="0" w:color="auto"/>
        <w:right w:val="none" w:sz="0" w:space="0" w:color="auto"/>
      </w:divBdr>
    </w:div>
    <w:div w:id="1886479671">
      <w:bodyDiv w:val="1"/>
      <w:marLeft w:val="0"/>
      <w:marRight w:val="0"/>
      <w:marTop w:val="0"/>
      <w:marBottom w:val="0"/>
      <w:divBdr>
        <w:top w:val="none" w:sz="0" w:space="0" w:color="auto"/>
        <w:left w:val="none" w:sz="0" w:space="0" w:color="auto"/>
        <w:bottom w:val="none" w:sz="0" w:space="0" w:color="auto"/>
        <w:right w:val="none" w:sz="0" w:space="0" w:color="auto"/>
      </w:divBdr>
    </w:div>
    <w:div w:id="1918588312">
      <w:bodyDiv w:val="1"/>
      <w:marLeft w:val="0"/>
      <w:marRight w:val="0"/>
      <w:marTop w:val="0"/>
      <w:marBottom w:val="0"/>
      <w:divBdr>
        <w:top w:val="none" w:sz="0" w:space="0" w:color="auto"/>
        <w:left w:val="none" w:sz="0" w:space="0" w:color="auto"/>
        <w:bottom w:val="none" w:sz="0" w:space="0" w:color="auto"/>
        <w:right w:val="none" w:sz="0" w:space="0" w:color="auto"/>
      </w:divBdr>
    </w:div>
    <w:div w:id="1920167581">
      <w:bodyDiv w:val="1"/>
      <w:marLeft w:val="0"/>
      <w:marRight w:val="0"/>
      <w:marTop w:val="0"/>
      <w:marBottom w:val="0"/>
      <w:divBdr>
        <w:top w:val="none" w:sz="0" w:space="0" w:color="auto"/>
        <w:left w:val="none" w:sz="0" w:space="0" w:color="auto"/>
        <w:bottom w:val="none" w:sz="0" w:space="0" w:color="auto"/>
        <w:right w:val="none" w:sz="0" w:space="0" w:color="auto"/>
      </w:divBdr>
    </w:div>
    <w:div w:id="1936864548">
      <w:bodyDiv w:val="1"/>
      <w:marLeft w:val="0"/>
      <w:marRight w:val="0"/>
      <w:marTop w:val="0"/>
      <w:marBottom w:val="0"/>
      <w:divBdr>
        <w:top w:val="none" w:sz="0" w:space="0" w:color="auto"/>
        <w:left w:val="none" w:sz="0" w:space="0" w:color="auto"/>
        <w:bottom w:val="none" w:sz="0" w:space="0" w:color="auto"/>
        <w:right w:val="none" w:sz="0" w:space="0" w:color="auto"/>
      </w:divBdr>
    </w:div>
    <w:div w:id="1948345913">
      <w:bodyDiv w:val="1"/>
      <w:marLeft w:val="0"/>
      <w:marRight w:val="0"/>
      <w:marTop w:val="0"/>
      <w:marBottom w:val="0"/>
      <w:divBdr>
        <w:top w:val="none" w:sz="0" w:space="0" w:color="auto"/>
        <w:left w:val="none" w:sz="0" w:space="0" w:color="auto"/>
        <w:bottom w:val="none" w:sz="0" w:space="0" w:color="auto"/>
        <w:right w:val="none" w:sz="0" w:space="0" w:color="auto"/>
      </w:divBdr>
    </w:div>
    <w:div w:id="1952933113">
      <w:bodyDiv w:val="1"/>
      <w:marLeft w:val="0"/>
      <w:marRight w:val="0"/>
      <w:marTop w:val="0"/>
      <w:marBottom w:val="0"/>
      <w:divBdr>
        <w:top w:val="none" w:sz="0" w:space="0" w:color="auto"/>
        <w:left w:val="none" w:sz="0" w:space="0" w:color="auto"/>
        <w:bottom w:val="none" w:sz="0" w:space="0" w:color="auto"/>
        <w:right w:val="none" w:sz="0" w:space="0" w:color="auto"/>
      </w:divBdr>
    </w:div>
    <w:div w:id="1964077237">
      <w:bodyDiv w:val="1"/>
      <w:marLeft w:val="0"/>
      <w:marRight w:val="0"/>
      <w:marTop w:val="0"/>
      <w:marBottom w:val="0"/>
      <w:divBdr>
        <w:top w:val="none" w:sz="0" w:space="0" w:color="auto"/>
        <w:left w:val="none" w:sz="0" w:space="0" w:color="auto"/>
        <w:bottom w:val="none" w:sz="0" w:space="0" w:color="auto"/>
        <w:right w:val="none" w:sz="0" w:space="0" w:color="auto"/>
      </w:divBdr>
    </w:div>
    <w:div w:id="2003315627">
      <w:bodyDiv w:val="1"/>
      <w:marLeft w:val="0"/>
      <w:marRight w:val="0"/>
      <w:marTop w:val="0"/>
      <w:marBottom w:val="0"/>
      <w:divBdr>
        <w:top w:val="none" w:sz="0" w:space="0" w:color="auto"/>
        <w:left w:val="none" w:sz="0" w:space="0" w:color="auto"/>
        <w:bottom w:val="none" w:sz="0" w:space="0" w:color="auto"/>
        <w:right w:val="none" w:sz="0" w:space="0" w:color="auto"/>
      </w:divBdr>
    </w:div>
    <w:div w:id="2016570530">
      <w:bodyDiv w:val="1"/>
      <w:marLeft w:val="0"/>
      <w:marRight w:val="0"/>
      <w:marTop w:val="0"/>
      <w:marBottom w:val="0"/>
      <w:divBdr>
        <w:top w:val="none" w:sz="0" w:space="0" w:color="auto"/>
        <w:left w:val="none" w:sz="0" w:space="0" w:color="auto"/>
        <w:bottom w:val="none" w:sz="0" w:space="0" w:color="auto"/>
        <w:right w:val="none" w:sz="0" w:space="0" w:color="auto"/>
      </w:divBdr>
    </w:div>
    <w:div w:id="2022511851">
      <w:bodyDiv w:val="1"/>
      <w:marLeft w:val="0"/>
      <w:marRight w:val="0"/>
      <w:marTop w:val="0"/>
      <w:marBottom w:val="0"/>
      <w:divBdr>
        <w:top w:val="none" w:sz="0" w:space="0" w:color="auto"/>
        <w:left w:val="none" w:sz="0" w:space="0" w:color="auto"/>
        <w:bottom w:val="none" w:sz="0" w:space="0" w:color="auto"/>
        <w:right w:val="none" w:sz="0" w:space="0" w:color="auto"/>
      </w:divBdr>
    </w:div>
    <w:div w:id="2024744934">
      <w:bodyDiv w:val="1"/>
      <w:marLeft w:val="0"/>
      <w:marRight w:val="0"/>
      <w:marTop w:val="0"/>
      <w:marBottom w:val="0"/>
      <w:divBdr>
        <w:top w:val="none" w:sz="0" w:space="0" w:color="auto"/>
        <w:left w:val="none" w:sz="0" w:space="0" w:color="auto"/>
        <w:bottom w:val="none" w:sz="0" w:space="0" w:color="auto"/>
        <w:right w:val="none" w:sz="0" w:space="0" w:color="auto"/>
      </w:divBdr>
    </w:div>
    <w:div w:id="2028825454">
      <w:bodyDiv w:val="1"/>
      <w:marLeft w:val="0"/>
      <w:marRight w:val="0"/>
      <w:marTop w:val="0"/>
      <w:marBottom w:val="0"/>
      <w:divBdr>
        <w:top w:val="none" w:sz="0" w:space="0" w:color="auto"/>
        <w:left w:val="none" w:sz="0" w:space="0" w:color="auto"/>
        <w:bottom w:val="none" w:sz="0" w:space="0" w:color="auto"/>
        <w:right w:val="none" w:sz="0" w:space="0" w:color="auto"/>
      </w:divBdr>
    </w:div>
    <w:div w:id="2059434922">
      <w:bodyDiv w:val="1"/>
      <w:marLeft w:val="0"/>
      <w:marRight w:val="0"/>
      <w:marTop w:val="0"/>
      <w:marBottom w:val="0"/>
      <w:divBdr>
        <w:top w:val="none" w:sz="0" w:space="0" w:color="auto"/>
        <w:left w:val="none" w:sz="0" w:space="0" w:color="auto"/>
        <w:bottom w:val="none" w:sz="0" w:space="0" w:color="auto"/>
        <w:right w:val="none" w:sz="0" w:space="0" w:color="auto"/>
      </w:divBdr>
    </w:div>
    <w:div w:id="2062485283">
      <w:bodyDiv w:val="1"/>
      <w:marLeft w:val="0"/>
      <w:marRight w:val="0"/>
      <w:marTop w:val="0"/>
      <w:marBottom w:val="0"/>
      <w:divBdr>
        <w:top w:val="none" w:sz="0" w:space="0" w:color="auto"/>
        <w:left w:val="none" w:sz="0" w:space="0" w:color="auto"/>
        <w:bottom w:val="none" w:sz="0" w:space="0" w:color="auto"/>
        <w:right w:val="none" w:sz="0" w:space="0" w:color="auto"/>
      </w:divBdr>
    </w:div>
    <w:div w:id="2093507426">
      <w:bodyDiv w:val="1"/>
      <w:marLeft w:val="0"/>
      <w:marRight w:val="0"/>
      <w:marTop w:val="0"/>
      <w:marBottom w:val="0"/>
      <w:divBdr>
        <w:top w:val="none" w:sz="0" w:space="0" w:color="auto"/>
        <w:left w:val="none" w:sz="0" w:space="0" w:color="auto"/>
        <w:bottom w:val="none" w:sz="0" w:space="0" w:color="auto"/>
        <w:right w:val="none" w:sz="0" w:space="0" w:color="auto"/>
      </w:divBdr>
    </w:div>
    <w:div w:id="2096777211">
      <w:bodyDiv w:val="1"/>
      <w:marLeft w:val="0"/>
      <w:marRight w:val="0"/>
      <w:marTop w:val="0"/>
      <w:marBottom w:val="0"/>
      <w:divBdr>
        <w:top w:val="none" w:sz="0" w:space="0" w:color="auto"/>
        <w:left w:val="none" w:sz="0" w:space="0" w:color="auto"/>
        <w:bottom w:val="none" w:sz="0" w:space="0" w:color="auto"/>
        <w:right w:val="none" w:sz="0" w:space="0" w:color="auto"/>
      </w:divBdr>
    </w:div>
    <w:div w:id="2101414340">
      <w:bodyDiv w:val="1"/>
      <w:marLeft w:val="0"/>
      <w:marRight w:val="0"/>
      <w:marTop w:val="0"/>
      <w:marBottom w:val="0"/>
      <w:divBdr>
        <w:top w:val="none" w:sz="0" w:space="0" w:color="auto"/>
        <w:left w:val="none" w:sz="0" w:space="0" w:color="auto"/>
        <w:bottom w:val="none" w:sz="0" w:space="0" w:color="auto"/>
        <w:right w:val="none" w:sz="0" w:space="0" w:color="auto"/>
      </w:divBdr>
    </w:div>
    <w:div w:id="212056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70.emf"/><Relationship Id="rId21" Type="http://schemas.openxmlformats.org/officeDocument/2006/relationships/header" Target="header6.xml"/><Relationship Id="rId42" Type="http://schemas.openxmlformats.org/officeDocument/2006/relationships/footer" Target="footer16.xml"/><Relationship Id="rId63" Type="http://schemas.openxmlformats.org/officeDocument/2006/relationships/image" Target="media/image16.emf"/><Relationship Id="rId84" Type="http://schemas.openxmlformats.org/officeDocument/2006/relationships/image" Target="media/image37.emf"/><Relationship Id="rId138" Type="http://schemas.openxmlformats.org/officeDocument/2006/relationships/image" Target="media/image91.emf"/><Relationship Id="rId159" Type="http://schemas.openxmlformats.org/officeDocument/2006/relationships/image" Target="media/image112.emf"/><Relationship Id="rId107" Type="http://schemas.openxmlformats.org/officeDocument/2006/relationships/image" Target="media/image60.emf"/><Relationship Id="rId11" Type="http://schemas.openxmlformats.org/officeDocument/2006/relationships/header" Target="header1.xml"/><Relationship Id="rId32" Type="http://schemas.openxmlformats.org/officeDocument/2006/relationships/header" Target="header10.xml"/><Relationship Id="rId53" Type="http://schemas.openxmlformats.org/officeDocument/2006/relationships/image" Target="media/image6.emf"/><Relationship Id="rId74" Type="http://schemas.openxmlformats.org/officeDocument/2006/relationships/image" Target="media/image27.emf"/><Relationship Id="rId128" Type="http://schemas.openxmlformats.org/officeDocument/2006/relationships/image" Target="media/image81.emf"/><Relationship Id="rId149" Type="http://schemas.openxmlformats.org/officeDocument/2006/relationships/image" Target="media/image102.emf"/><Relationship Id="rId5" Type="http://schemas.openxmlformats.org/officeDocument/2006/relationships/webSettings" Target="webSettings.xml"/><Relationship Id="rId95" Type="http://schemas.openxmlformats.org/officeDocument/2006/relationships/image" Target="media/image48.emf"/><Relationship Id="rId160" Type="http://schemas.openxmlformats.org/officeDocument/2006/relationships/image" Target="media/image113.emf"/><Relationship Id="rId22" Type="http://schemas.openxmlformats.org/officeDocument/2006/relationships/footer" Target="footer9.xml"/><Relationship Id="rId43" Type="http://schemas.openxmlformats.org/officeDocument/2006/relationships/footer" Target="footer17.xml"/><Relationship Id="rId64" Type="http://schemas.openxmlformats.org/officeDocument/2006/relationships/image" Target="media/image17.emf"/><Relationship Id="rId118" Type="http://schemas.openxmlformats.org/officeDocument/2006/relationships/image" Target="media/image71.emf"/><Relationship Id="rId139" Type="http://schemas.openxmlformats.org/officeDocument/2006/relationships/image" Target="media/image92.emf"/><Relationship Id="rId85" Type="http://schemas.openxmlformats.org/officeDocument/2006/relationships/image" Target="media/image38.emf"/><Relationship Id="rId150" Type="http://schemas.openxmlformats.org/officeDocument/2006/relationships/image" Target="media/image103.emf"/><Relationship Id="rId12" Type="http://schemas.openxmlformats.org/officeDocument/2006/relationships/header" Target="header2.xml"/><Relationship Id="rId33" Type="http://schemas.openxmlformats.org/officeDocument/2006/relationships/header" Target="header11.xml"/><Relationship Id="rId108" Type="http://schemas.openxmlformats.org/officeDocument/2006/relationships/image" Target="media/image61.emf"/><Relationship Id="rId129" Type="http://schemas.openxmlformats.org/officeDocument/2006/relationships/image" Target="media/image82.emf"/><Relationship Id="rId54" Type="http://schemas.openxmlformats.org/officeDocument/2006/relationships/image" Target="media/image7.emf"/><Relationship Id="rId70" Type="http://schemas.openxmlformats.org/officeDocument/2006/relationships/image" Target="media/image23.emf"/><Relationship Id="rId75" Type="http://schemas.openxmlformats.org/officeDocument/2006/relationships/image" Target="media/image28.emf"/><Relationship Id="rId91" Type="http://schemas.openxmlformats.org/officeDocument/2006/relationships/image" Target="media/image44.emf"/><Relationship Id="rId96" Type="http://schemas.openxmlformats.org/officeDocument/2006/relationships/image" Target="media/image49.emf"/><Relationship Id="rId140" Type="http://schemas.openxmlformats.org/officeDocument/2006/relationships/image" Target="media/image93.emf"/><Relationship Id="rId145" Type="http://schemas.openxmlformats.org/officeDocument/2006/relationships/image" Target="media/image98.emf"/><Relationship Id="rId161" Type="http://schemas.openxmlformats.org/officeDocument/2006/relationships/image" Target="media/image114.emf"/><Relationship Id="rId166"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turkiyefinans.com.tr" TargetMode="External"/><Relationship Id="rId28" Type="http://schemas.openxmlformats.org/officeDocument/2006/relationships/header" Target="header9.xml"/><Relationship Id="rId49" Type="http://schemas.openxmlformats.org/officeDocument/2006/relationships/footer" Target="footer20.xml"/><Relationship Id="rId114" Type="http://schemas.openxmlformats.org/officeDocument/2006/relationships/image" Target="media/image67.emf"/><Relationship Id="rId119" Type="http://schemas.openxmlformats.org/officeDocument/2006/relationships/image" Target="media/image72.emf"/><Relationship Id="rId44" Type="http://schemas.openxmlformats.org/officeDocument/2006/relationships/header" Target="header15.xml"/><Relationship Id="rId60" Type="http://schemas.openxmlformats.org/officeDocument/2006/relationships/image" Target="media/image13.emf"/><Relationship Id="rId65" Type="http://schemas.openxmlformats.org/officeDocument/2006/relationships/image" Target="media/image18.emf"/><Relationship Id="rId81" Type="http://schemas.openxmlformats.org/officeDocument/2006/relationships/image" Target="media/image34.emf"/><Relationship Id="rId86" Type="http://schemas.openxmlformats.org/officeDocument/2006/relationships/image" Target="media/image39.emf"/><Relationship Id="rId130" Type="http://schemas.openxmlformats.org/officeDocument/2006/relationships/image" Target="media/image83.emf"/><Relationship Id="rId135" Type="http://schemas.openxmlformats.org/officeDocument/2006/relationships/image" Target="media/image88.emf"/><Relationship Id="rId151" Type="http://schemas.openxmlformats.org/officeDocument/2006/relationships/image" Target="media/image104.emf"/><Relationship Id="rId156" Type="http://schemas.openxmlformats.org/officeDocument/2006/relationships/image" Target="media/image109.emf"/><Relationship Id="rId13" Type="http://schemas.openxmlformats.org/officeDocument/2006/relationships/footer" Target="footer4.xml"/><Relationship Id="rId18" Type="http://schemas.openxmlformats.org/officeDocument/2006/relationships/header" Target="header5.xml"/><Relationship Id="rId39" Type="http://schemas.openxmlformats.org/officeDocument/2006/relationships/image" Target="media/image4.emf"/><Relationship Id="rId109" Type="http://schemas.openxmlformats.org/officeDocument/2006/relationships/image" Target="media/image62.emf"/><Relationship Id="rId34" Type="http://schemas.openxmlformats.org/officeDocument/2006/relationships/footer" Target="footer13.xml"/><Relationship Id="rId50" Type="http://schemas.openxmlformats.org/officeDocument/2006/relationships/header" Target="header18.xml"/><Relationship Id="rId55" Type="http://schemas.openxmlformats.org/officeDocument/2006/relationships/image" Target="media/image8.emf"/><Relationship Id="rId76" Type="http://schemas.openxmlformats.org/officeDocument/2006/relationships/image" Target="media/image29.emf"/><Relationship Id="rId97" Type="http://schemas.openxmlformats.org/officeDocument/2006/relationships/image" Target="media/image50.emf"/><Relationship Id="rId104" Type="http://schemas.openxmlformats.org/officeDocument/2006/relationships/image" Target="media/image57.emf"/><Relationship Id="rId120" Type="http://schemas.openxmlformats.org/officeDocument/2006/relationships/image" Target="media/image73.emf"/><Relationship Id="rId125" Type="http://schemas.openxmlformats.org/officeDocument/2006/relationships/image" Target="media/image78.emf"/><Relationship Id="rId141" Type="http://schemas.openxmlformats.org/officeDocument/2006/relationships/image" Target="media/image94.emf"/><Relationship Id="rId146" Type="http://schemas.openxmlformats.org/officeDocument/2006/relationships/image" Target="media/image99.emf"/><Relationship Id="rId167" Type="http://schemas.openxmlformats.org/officeDocument/2006/relationships/footer" Target="footer24.xml"/><Relationship Id="rId7" Type="http://schemas.openxmlformats.org/officeDocument/2006/relationships/endnotes" Target="endnotes.xml"/><Relationship Id="rId71" Type="http://schemas.openxmlformats.org/officeDocument/2006/relationships/image" Target="media/image24.emf"/><Relationship Id="rId92" Type="http://schemas.openxmlformats.org/officeDocument/2006/relationships/image" Target="media/image45.emf"/><Relationship Id="rId162" Type="http://schemas.openxmlformats.org/officeDocument/2006/relationships/header" Target="header19.xml"/><Relationship Id="rId2" Type="http://schemas.openxmlformats.org/officeDocument/2006/relationships/numbering" Target="numbering.xml"/><Relationship Id="rId29" Type="http://schemas.openxmlformats.org/officeDocument/2006/relationships/footer" Target="footer12.xml"/><Relationship Id="rId24" Type="http://schemas.openxmlformats.org/officeDocument/2006/relationships/header" Target="header7.xml"/><Relationship Id="rId40" Type="http://schemas.openxmlformats.org/officeDocument/2006/relationships/header" Target="header13.xml"/><Relationship Id="rId45" Type="http://schemas.openxmlformats.org/officeDocument/2006/relationships/footer" Target="footer18.xml"/><Relationship Id="rId66" Type="http://schemas.openxmlformats.org/officeDocument/2006/relationships/image" Target="media/image19.emf"/><Relationship Id="rId87" Type="http://schemas.openxmlformats.org/officeDocument/2006/relationships/image" Target="media/image40.emf"/><Relationship Id="rId110" Type="http://schemas.openxmlformats.org/officeDocument/2006/relationships/image" Target="media/image63.emf"/><Relationship Id="rId115" Type="http://schemas.openxmlformats.org/officeDocument/2006/relationships/image" Target="media/image68.emf"/><Relationship Id="rId131" Type="http://schemas.openxmlformats.org/officeDocument/2006/relationships/image" Target="media/image84.emf"/><Relationship Id="rId136" Type="http://schemas.openxmlformats.org/officeDocument/2006/relationships/image" Target="media/image89.emf"/><Relationship Id="rId157" Type="http://schemas.openxmlformats.org/officeDocument/2006/relationships/image" Target="media/image110.emf"/><Relationship Id="rId61" Type="http://schemas.openxmlformats.org/officeDocument/2006/relationships/image" Target="media/image14.emf"/><Relationship Id="rId82" Type="http://schemas.openxmlformats.org/officeDocument/2006/relationships/image" Target="media/image35.emf"/><Relationship Id="rId152" Type="http://schemas.openxmlformats.org/officeDocument/2006/relationships/image" Target="media/image105.emf"/><Relationship Id="rId19" Type="http://schemas.openxmlformats.org/officeDocument/2006/relationships/footer" Target="footer7.xml"/><Relationship Id="rId14" Type="http://schemas.openxmlformats.org/officeDocument/2006/relationships/footer" Target="footer5.xml"/><Relationship Id="rId30" Type="http://schemas.openxmlformats.org/officeDocument/2006/relationships/image" Target="media/image1.emf"/><Relationship Id="rId35" Type="http://schemas.openxmlformats.org/officeDocument/2006/relationships/footer" Target="footer14.xml"/><Relationship Id="rId56" Type="http://schemas.openxmlformats.org/officeDocument/2006/relationships/image" Target="media/image9.emf"/><Relationship Id="rId77" Type="http://schemas.openxmlformats.org/officeDocument/2006/relationships/image" Target="media/image30.emf"/><Relationship Id="rId100" Type="http://schemas.openxmlformats.org/officeDocument/2006/relationships/image" Target="media/image53.emf"/><Relationship Id="rId105" Type="http://schemas.openxmlformats.org/officeDocument/2006/relationships/image" Target="media/image58.emf"/><Relationship Id="rId126" Type="http://schemas.openxmlformats.org/officeDocument/2006/relationships/image" Target="media/image79.emf"/><Relationship Id="rId147" Type="http://schemas.openxmlformats.org/officeDocument/2006/relationships/image" Target="media/image100.emf"/><Relationship Id="rId168"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footer" Target="footer21.xml"/><Relationship Id="rId72" Type="http://schemas.openxmlformats.org/officeDocument/2006/relationships/image" Target="media/image25.emf"/><Relationship Id="rId93" Type="http://schemas.openxmlformats.org/officeDocument/2006/relationships/image" Target="media/image46.emf"/><Relationship Id="rId98" Type="http://schemas.openxmlformats.org/officeDocument/2006/relationships/image" Target="media/image51.emf"/><Relationship Id="rId121" Type="http://schemas.openxmlformats.org/officeDocument/2006/relationships/image" Target="media/image74.emf"/><Relationship Id="rId142" Type="http://schemas.openxmlformats.org/officeDocument/2006/relationships/image" Target="media/image95.emf"/><Relationship Id="rId163" Type="http://schemas.openxmlformats.org/officeDocument/2006/relationships/header" Target="header20.xml"/><Relationship Id="rId3" Type="http://schemas.openxmlformats.org/officeDocument/2006/relationships/styles" Target="styles.xml"/><Relationship Id="rId25" Type="http://schemas.openxmlformats.org/officeDocument/2006/relationships/header" Target="header8.xml"/><Relationship Id="rId46" Type="http://schemas.openxmlformats.org/officeDocument/2006/relationships/header" Target="header16.xml"/><Relationship Id="rId67" Type="http://schemas.openxmlformats.org/officeDocument/2006/relationships/image" Target="media/image20.emf"/><Relationship Id="rId116" Type="http://schemas.openxmlformats.org/officeDocument/2006/relationships/image" Target="media/image69.emf"/><Relationship Id="rId137" Type="http://schemas.openxmlformats.org/officeDocument/2006/relationships/image" Target="media/image90.emf"/><Relationship Id="rId158" Type="http://schemas.openxmlformats.org/officeDocument/2006/relationships/image" Target="media/image111.emf"/><Relationship Id="rId20" Type="http://schemas.openxmlformats.org/officeDocument/2006/relationships/footer" Target="footer8.xml"/><Relationship Id="rId41" Type="http://schemas.openxmlformats.org/officeDocument/2006/relationships/header" Target="header14.xml"/><Relationship Id="rId62" Type="http://schemas.openxmlformats.org/officeDocument/2006/relationships/image" Target="media/image15.emf"/><Relationship Id="rId83" Type="http://schemas.openxmlformats.org/officeDocument/2006/relationships/image" Target="media/image36.emf"/><Relationship Id="rId88" Type="http://schemas.openxmlformats.org/officeDocument/2006/relationships/image" Target="media/image41.emf"/><Relationship Id="rId111" Type="http://schemas.openxmlformats.org/officeDocument/2006/relationships/image" Target="media/image64.emf"/><Relationship Id="rId132" Type="http://schemas.openxmlformats.org/officeDocument/2006/relationships/image" Target="media/image85.emf"/><Relationship Id="rId153" Type="http://schemas.openxmlformats.org/officeDocument/2006/relationships/image" Target="media/image106.emf"/><Relationship Id="rId15" Type="http://schemas.openxmlformats.org/officeDocument/2006/relationships/header" Target="header3.xml"/><Relationship Id="rId36" Type="http://schemas.openxmlformats.org/officeDocument/2006/relationships/header" Target="header12.xml"/><Relationship Id="rId57" Type="http://schemas.openxmlformats.org/officeDocument/2006/relationships/image" Target="media/image10.emf"/><Relationship Id="rId106" Type="http://schemas.openxmlformats.org/officeDocument/2006/relationships/image" Target="media/image59.emf"/><Relationship Id="rId127" Type="http://schemas.openxmlformats.org/officeDocument/2006/relationships/image" Target="media/image80.emf"/><Relationship Id="rId10" Type="http://schemas.openxmlformats.org/officeDocument/2006/relationships/footer" Target="footer3.xml"/><Relationship Id="rId31" Type="http://schemas.openxmlformats.org/officeDocument/2006/relationships/image" Target="media/image2.emf"/><Relationship Id="rId52" Type="http://schemas.openxmlformats.org/officeDocument/2006/relationships/image" Target="media/image5.emf"/><Relationship Id="rId73" Type="http://schemas.openxmlformats.org/officeDocument/2006/relationships/image" Target="media/image26.emf"/><Relationship Id="rId78" Type="http://schemas.openxmlformats.org/officeDocument/2006/relationships/image" Target="media/image31.emf"/><Relationship Id="rId94" Type="http://schemas.openxmlformats.org/officeDocument/2006/relationships/image" Target="media/image47.emf"/><Relationship Id="rId99" Type="http://schemas.openxmlformats.org/officeDocument/2006/relationships/image" Target="media/image52.emf"/><Relationship Id="rId101" Type="http://schemas.openxmlformats.org/officeDocument/2006/relationships/image" Target="media/image54.emf"/><Relationship Id="rId122" Type="http://schemas.openxmlformats.org/officeDocument/2006/relationships/image" Target="media/image75.emf"/><Relationship Id="rId143" Type="http://schemas.openxmlformats.org/officeDocument/2006/relationships/image" Target="media/image96.emf"/><Relationship Id="rId148" Type="http://schemas.openxmlformats.org/officeDocument/2006/relationships/image" Target="media/image101.emf"/><Relationship Id="rId164" Type="http://schemas.openxmlformats.org/officeDocument/2006/relationships/footer" Target="footer22.xm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26" Type="http://schemas.openxmlformats.org/officeDocument/2006/relationships/footer" Target="footer10.xml"/><Relationship Id="rId47" Type="http://schemas.openxmlformats.org/officeDocument/2006/relationships/header" Target="header17.xml"/><Relationship Id="rId68" Type="http://schemas.openxmlformats.org/officeDocument/2006/relationships/image" Target="media/image21.emf"/><Relationship Id="rId89" Type="http://schemas.openxmlformats.org/officeDocument/2006/relationships/image" Target="media/image42.emf"/><Relationship Id="rId112" Type="http://schemas.openxmlformats.org/officeDocument/2006/relationships/image" Target="media/image65.emf"/><Relationship Id="rId133" Type="http://schemas.openxmlformats.org/officeDocument/2006/relationships/image" Target="media/image86.emf"/><Relationship Id="rId154" Type="http://schemas.openxmlformats.org/officeDocument/2006/relationships/image" Target="media/image107.emf"/><Relationship Id="rId16" Type="http://schemas.openxmlformats.org/officeDocument/2006/relationships/footer" Target="footer6.xml"/><Relationship Id="rId37" Type="http://schemas.openxmlformats.org/officeDocument/2006/relationships/footer" Target="footer15.xml"/><Relationship Id="rId58" Type="http://schemas.openxmlformats.org/officeDocument/2006/relationships/image" Target="media/image11.emf"/><Relationship Id="rId79" Type="http://schemas.openxmlformats.org/officeDocument/2006/relationships/image" Target="media/image32.emf"/><Relationship Id="rId102" Type="http://schemas.openxmlformats.org/officeDocument/2006/relationships/image" Target="media/image55.emf"/><Relationship Id="rId123" Type="http://schemas.openxmlformats.org/officeDocument/2006/relationships/image" Target="media/image76.emf"/><Relationship Id="rId144" Type="http://schemas.openxmlformats.org/officeDocument/2006/relationships/image" Target="media/image97.emf"/><Relationship Id="rId90" Type="http://schemas.openxmlformats.org/officeDocument/2006/relationships/image" Target="media/image43.emf"/><Relationship Id="rId165" Type="http://schemas.openxmlformats.org/officeDocument/2006/relationships/footer" Target="footer23.xml"/><Relationship Id="rId27" Type="http://schemas.openxmlformats.org/officeDocument/2006/relationships/footer" Target="footer11.xml"/><Relationship Id="rId48" Type="http://schemas.openxmlformats.org/officeDocument/2006/relationships/footer" Target="footer19.xml"/><Relationship Id="rId69" Type="http://schemas.openxmlformats.org/officeDocument/2006/relationships/image" Target="media/image22.emf"/><Relationship Id="rId113" Type="http://schemas.openxmlformats.org/officeDocument/2006/relationships/image" Target="media/image66.emf"/><Relationship Id="rId134" Type="http://schemas.openxmlformats.org/officeDocument/2006/relationships/image" Target="media/image87.emf"/><Relationship Id="rId80" Type="http://schemas.openxmlformats.org/officeDocument/2006/relationships/image" Target="media/image33.emf"/><Relationship Id="rId155" Type="http://schemas.openxmlformats.org/officeDocument/2006/relationships/image" Target="media/image108.emf"/><Relationship Id="rId17" Type="http://schemas.openxmlformats.org/officeDocument/2006/relationships/header" Target="header4.xml"/><Relationship Id="rId38" Type="http://schemas.openxmlformats.org/officeDocument/2006/relationships/image" Target="media/image3.emf"/><Relationship Id="rId59" Type="http://schemas.openxmlformats.org/officeDocument/2006/relationships/image" Target="media/image12.emf"/><Relationship Id="rId103" Type="http://schemas.openxmlformats.org/officeDocument/2006/relationships/image" Target="media/image56.emf"/><Relationship Id="rId124" Type="http://schemas.openxmlformats.org/officeDocument/2006/relationships/image" Target="media/image7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2C5D8-8527-4DCE-AB9F-9030808D5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88</Pages>
  <Words>16267</Words>
  <Characters>116688</Characters>
  <Application>Microsoft Office Word</Application>
  <DocSecurity>0</DocSecurity>
  <Lines>972</Lines>
  <Paragraphs>265</Paragraphs>
  <ScaleCrop>false</ScaleCrop>
  <HeadingPairs>
    <vt:vector size="2" baseType="variant">
      <vt:variant>
        <vt:lpstr>Title</vt:lpstr>
      </vt:variant>
      <vt:variant>
        <vt:i4>1</vt:i4>
      </vt:variant>
    </vt:vector>
  </HeadingPairs>
  <TitlesOfParts>
    <vt:vector size="1" baseType="lpstr">
      <vt:lpstr>Türkiye Finans Katılım Bankası A.Ş.</vt:lpstr>
    </vt:vector>
  </TitlesOfParts>
  <Company>Deloitte Touche Tohmatsu</Company>
  <LinksUpToDate>false</LinksUpToDate>
  <CharactersWithSpaces>132690</CharactersWithSpaces>
  <SharedDoc>false</SharedDoc>
  <HLinks>
    <vt:vector size="6" baseType="variant">
      <vt:variant>
        <vt:i4>983116</vt:i4>
      </vt:variant>
      <vt:variant>
        <vt:i4>0</vt:i4>
      </vt:variant>
      <vt:variant>
        <vt:i4>0</vt:i4>
      </vt:variant>
      <vt:variant>
        <vt:i4>5</vt:i4>
      </vt:variant>
      <vt:variant>
        <vt:lpwstr>http://www.turkiyefinans.com.tr/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 Finans Katılım Bankası A.Ş.</dc:title>
  <dc:subject/>
  <dc:creator>sefa</dc:creator>
  <cp:keywords>Genele Açık</cp:keywords>
  <dc:description/>
  <cp:lastModifiedBy>Sefa Seyhan (Statutory Reporting &amp; Financial Control Dpt./Res.Rap.&amp;Fin.Kon.Md.)</cp:lastModifiedBy>
  <cp:revision>4</cp:revision>
  <cp:lastPrinted>2018-04-27T14:36:00Z</cp:lastPrinted>
  <dcterms:created xsi:type="dcterms:W3CDTF">2019-08-06T05:26:00Z</dcterms:created>
  <dcterms:modified xsi:type="dcterms:W3CDTF">2019-08-06T05:30:00Z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5eda3175-d395-4370-ad3b-7d3abb12fdef</vt:lpwstr>
  </property>
  <property fmtid="{D5CDD505-2E9C-101B-9397-08002B2CF9AE}" pid="3" name="TFKBGizlilikSeviyesi">
    <vt:lpwstr>Ga-YEpS9J8B</vt:lpwstr>
  </property>
  <property fmtid="{D5CDD505-2E9C-101B-9397-08002B2CF9AE}" pid="4" name="TFKBEUGPDR">
    <vt:lpwstr>EUGdPRr011</vt:lpwstr>
  </property>
</Properties>
</file>